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28+SGnNFI4bJdFa51Zv+3J==&#10;" textCheckSum="" ver="1">
  <a:bounds l="6077" t="237" r="6362" b="50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6" name="流程图: 过程 36"/>
        <wps:cNvSpPr/>
        <wps:spPr>
          <a:xfrm>
            <a:off x="0" y="0"/>
            <a:ext cx="180975" cy="171450"/>
          </a:xfrm>
          <a:prstGeom prst="flowChartProcess">
            <a:avLst/>
          </a:prstGeom>
          <a:solidFill>
            <a:srgbClr val="FFFFFF"/>
          </a:solidFill>
          <a:ln w="9525" cap="flat" cmpd="sng">
            <a:solidFill>
              <a:srgbClr val="000000"/>
            </a:solidFill>
            <a:prstDash val="solid"/>
            <a:miter/>
            <a:headEnd type="none" w="med" len="med"/>
            <a:tailEnd type="none" w="med" len="med"/>
          </a:ln>
        </wps:spPr>
        <wps:bodyPr upright="true"/>
      </wps:wsp>
    </a:graphicData>
  </a:graphic>
</wp:e2oholder>
</file>