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A790466">
      <w:pPr>
        <w:ind w:firstLine="480"/>
        <w:rPr>
          <w:color w:val="auto"/>
        </w:rPr>
      </w:pPr>
    </w:p>
    <w:p w14:paraId="523DA5B6">
      <w:pPr>
        <w:ind w:firstLine="480"/>
        <w:rPr>
          <w:color w:val="auto"/>
        </w:rPr>
      </w:pPr>
    </w:p>
    <w:p w14:paraId="014BA6AD">
      <w:pPr>
        <w:ind w:firstLine="0" w:firstLineChars="0"/>
        <w:jc w:val="center"/>
        <w:rPr>
          <w:rFonts w:hint="eastAsia" w:ascii="仿宋_GB2312" w:hAnsi="仿宋_GB2312" w:eastAsia="仿宋_GB2312" w:cs="仿宋_GB2312"/>
          <w:color w:val="auto"/>
          <w:sz w:val="36"/>
          <w:szCs w:val="36"/>
        </w:rPr>
      </w:pPr>
    </w:p>
    <w:p w14:paraId="39A0969F">
      <w:pPr>
        <w:ind w:firstLine="0" w:firstLineChars="0"/>
        <w:jc w:val="center"/>
        <w:rPr>
          <w:rFonts w:hint="eastAsia" w:ascii="仿宋_GB2312" w:hAnsi="仿宋_GB2312" w:eastAsia="仿宋_GB2312" w:cs="仿宋_GB2312"/>
          <w:color w:val="auto"/>
          <w:sz w:val="36"/>
          <w:szCs w:val="36"/>
        </w:rPr>
      </w:pPr>
    </w:p>
    <w:p w14:paraId="7ECB8DF2">
      <w:pPr>
        <w:ind w:firstLine="0" w:firstLineChars="0"/>
        <w:jc w:val="center"/>
        <w:rPr>
          <w:rFonts w:ascii="方正小标宋_GBK" w:eastAsia="方正小标宋_GBK"/>
          <w:color w:val="auto"/>
          <w:sz w:val="72"/>
          <w:szCs w:val="72"/>
        </w:rPr>
      </w:pPr>
      <w:r>
        <w:rPr>
          <w:rFonts w:hint="eastAsia" w:ascii="方正小标宋_GBK" w:eastAsia="方正小标宋_GBK"/>
          <w:color w:val="auto"/>
          <w:sz w:val="72"/>
          <w:szCs w:val="72"/>
        </w:rPr>
        <w:t>建设项目环境影响报告表</w:t>
      </w:r>
    </w:p>
    <w:p w14:paraId="67A76DBF">
      <w:pPr>
        <w:adjustRightInd w:val="0"/>
        <w:snapToGrid w:val="0"/>
        <w:spacing w:before="192" w:beforeLines="80"/>
        <w:ind w:firstLine="0" w:firstLineChars="0"/>
        <w:jc w:val="center"/>
        <w:rPr>
          <w:rFonts w:ascii="楷体_GB2312" w:eastAsia="楷体_GB2312"/>
          <w:bCs/>
          <w:color w:val="auto"/>
          <w:sz w:val="48"/>
          <w:szCs w:val="48"/>
        </w:rPr>
      </w:pPr>
      <w:r>
        <w:rPr>
          <w:rFonts w:hint="eastAsia" w:ascii="楷体_GB2312" w:eastAsia="楷体_GB2312"/>
          <w:bCs/>
          <w:color w:val="auto"/>
          <w:sz w:val="48"/>
          <w:szCs w:val="48"/>
        </w:rPr>
        <w:t>（污染影响类）</w:t>
      </w:r>
    </w:p>
    <w:p w14:paraId="1E2C7AEF">
      <w:pPr>
        <w:ind w:firstLine="480"/>
        <w:rPr>
          <w:color w:val="auto"/>
        </w:rPr>
      </w:pPr>
    </w:p>
    <w:p w14:paraId="7879BCF7">
      <w:pPr>
        <w:ind w:firstLine="480"/>
        <w:rPr>
          <w:color w:val="auto"/>
        </w:rPr>
      </w:pPr>
    </w:p>
    <w:p w14:paraId="1263C945">
      <w:pPr>
        <w:ind w:firstLine="880"/>
        <w:rPr>
          <w:rFonts w:eastAsia="仿宋"/>
          <w:color w:val="auto"/>
          <w:sz w:val="44"/>
          <w:szCs w:val="44"/>
        </w:rPr>
      </w:pPr>
    </w:p>
    <w:p w14:paraId="7E713FA7">
      <w:pPr>
        <w:ind w:firstLine="880"/>
        <w:rPr>
          <w:rFonts w:eastAsia="仿宋"/>
          <w:color w:val="auto"/>
          <w:sz w:val="44"/>
          <w:szCs w:val="44"/>
        </w:rPr>
      </w:pPr>
    </w:p>
    <w:p w14:paraId="5B571C5B">
      <w:pPr>
        <w:ind w:firstLine="880"/>
        <w:rPr>
          <w:rFonts w:eastAsia="仿宋"/>
          <w:color w:val="auto"/>
          <w:sz w:val="44"/>
          <w:szCs w:val="44"/>
        </w:rPr>
      </w:pPr>
    </w:p>
    <w:p w14:paraId="4FA77309">
      <w:pPr>
        <w:ind w:firstLine="880"/>
        <w:rPr>
          <w:rFonts w:eastAsia="仿宋"/>
          <w:color w:val="auto"/>
          <w:sz w:val="44"/>
          <w:szCs w:val="44"/>
        </w:rPr>
      </w:pPr>
    </w:p>
    <w:p w14:paraId="513E1AAE">
      <w:pPr>
        <w:adjustRightInd w:val="0"/>
        <w:snapToGrid w:val="0"/>
        <w:spacing w:line="288" w:lineRule="auto"/>
        <w:ind w:left="1776" w:leftChars="600" w:hanging="336" w:hangingChars="105"/>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rPr>
        <w:t>项目名称：</w:t>
      </w:r>
      <w:r>
        <w:rPr>
          <w:rFonts w:hint="eastAsia" w:ascii="仿宋" w:hAnsi="仿宋" w:eastAsia="仿宋" w:cs="仿宋"/>
          <w:color w:val="auto"/>
          <w:sz w:val="32"/>
          <w:szCs w:val="32"/>
          <w:u w:val="single"/>
          <w:lang w:val="en-US" w:eastAsia="zh-CN"/>
        </w:rPr>
        <w:t xml:space="preserve">    </w:t>
      </w:r>
      <w:r>
        <w:rPr>
          <w:rFonts w:hint="eastAsia" w:ascii="仿宋" w:hAnsi="仿宋" w:eastAsia="仿宋" w:cs="仿宋"/>
          <w:color w:val="auto"/>
          <w:sz w:val="32"/>
          <w:szCs w:val="32"/>
          <w:u w:val="single"/>
          <w:lang w:eastAsia="zh-CN"/>
        </w:rPr>
        <w:t>台前阳光医院建设项目</w:t>
      </w:r>
      <w:r>
        <w:rPr>
          <w:rFonts w:hint="eastAsia" w:ascii="仿宋" w:hAnsi="仿宋" w:eastAsia="仿宋" w:cs="仿宋"/>
          <w:color w:val="auto"/>
          <w:sz w:val="32"/>
          <w:szCs w:val="32"/>
          <w:u w:val="single"/>
        </w:rPr>
        <w:t xml:space="preserve">      </w:t>
      </w:r>
      <w:r>
        <w:rPr>
          <w:rFonts w:hint="eastAsia" w:ascii="仿宋" w:hAnsi="仿宋" w:eastAsia="仿宋" w:cs="仿宋"/>
          <w:color w:val="auto"/>
          <w:sz w:val="32"/>
          <w:szCs w:val="32"/>
          <w:u w:val="single"/>
          <w:lang w:val="en-US" w:eastAsia="zh-CN"/>
        </w:rPr>
        <w:t xml:space="preserve"> </w:t>
      </w:r>
    </w:p>
    <w:p w14:paraId="00C36DBD">
      <w:pPr>
        <w:adjustRightInd w:val="0"/>
        <w:snapToGrid w:val="0"/>
        <w:spacing w:line="288" w:lineRule="auto"/>
        <w:ind w:left="1776" w:leftChars="600" w:hanging="336" w:hangingChars="105"/>
        <w:rPr>
          <w:rFonts w:hint="default" w:ascii="仿宋" w:hAnsi="仿宋" w:eastAsia="仿宋" w:cs="仿宋"/>
          <w:color w:val="auto"/>
          <w:sz w:val="32"/>
          <w:szCs w:val="32"/>
          <w:u w:val="single"/>
          <w:lang w:val="en-US" w:eastAsia="zh-CN"/>
        </w:rPr>
      </w:pPr>
      <w:r>
        <w:rPr>
          <w:rFonts w:hint="eastAsia" w:ascii="仿宋" w:hAnsi="仿宋" w:eastAsia="仿宋" w:cs="仿宋"/>
          <w:color w:val="auto"/>
          <w:sz w:val="32"/>
          <w:szCs w:val="32"/>
        </w:rPr>
        <w:t>建设单位（盖章）：</w:t>
      </w:r>
      <w:r>
        <w:rPr>
          <w:rFonts w:hint="eastAsia" w:ascii="仿宋" w:hAnsi="仿宋" w:eastAsia="仿宋" w:cs="仿宋"/>
          <w:color w:val="auto"/>
          <w:sz w:val="32"/>
          <w:szCs w:val="32"/>
          <w:u w:val="single"/>
          <w:lang w:val="en-US" w:eastAsia="zh-CN"/>
        </w:rPr>
        <w:t xml:space="preserve">    </w:t>
      </w:r>
      <w:r>
        <w:rPr>
          <w:rFonts w:hint="eastAsia" w:ascii="仿宋" w:hAnsi="仿宋" w:eastAsia="仿宋" w:cs="仿宋"/>
          <w:color w:val="auto"/>
          <w:sz w:val="32"/>
          <w:szCs w:val="32"/>
          <w:u w:val="single"/>
          <w:lang w:eastAsia="zh-CN"/>
        </w:rPr>
        <w:t>台前阳光医院</w:t>
      </w:r>
      <w:r>
        <w:rPr>
          <w:rFonts w:hint="eastAsia" w:ascii="仿宋" w:hAnsi="仿宋" w:eastAsia="仿宋" w:cs="仿宋"/>
          <w:color w:val="auto"/>
          <w:sz w:val="32"/>
          <w:szCs w:val="32"/>
          <w:u w:val="single"/>
        </w:rPr>
        <w:t xml:space="preserve">     </w:t>
      </w:r>
      <w:r>
        <w:rPr>
          <w:rFonts w:hint="eastAsia" w:ascii="仿宋" w:hAnsi="仿宋" w:eastAsia="仿宋" w:cs="仿宋"/>
          <w:color w:val="auto"/>
          <w:sz w:val="32"/>
          <w:szCs w:val="32"/>
          <w:u w:val="single"/>
          <w:lang w:val="en-US" w:eastAsia="zh-CN"/>
        </w:rPr>
        <w:t xml:space="preserve">  </w:t>
      </w:r>
    </w:p>
    <w:p w14:paraId="146A5754">
      <w:pPr>
        <w:adjustRightInd w:val="0"/>
        <w:snapToGrid w:val="0"/>
        <w:spacing w:line="288" w:lineRule="auto"/>
        <w:ind w:left="1776" w:leftChars="600" w:hanging="336" w:hangingChars="105"/>
        <w:rPr>
          <w:rFonts w:hint="eastAsia" w:ascii="仿宋" w:hAnsi="仿宋" w:eastAsia="仿宋" w:cs="仿宋"/>
          <w:color w:val="auto"/>
          <w:sz w:val="32"/>
          <w:szCs w:val="32"/>
        </w:rPr>
      </w:pPr>
      <w:r>
        <w:rPr>
          <w:rFonts w:hint="eastAsia" w:ascii="仿宋" w:hAnsi="仿宋" w:eastAsia="仿宋" w:cs="仿宋"/>
          <w:color w:val="auto"/>
          <w:sz w:val="32"/>
          <w:szCs w:val="32"/>
        </w:rPr>
        <w:t>编制日期：</w:t>
      </w:r>
      <w:r>
        <w:rPr>
          <w:rFonts w:hint="eastAsia" w:ascii="仿宋" w:hAnsi="仿宋" w:eastAsia="仿宋" w:cs="仿宋"/>
          <w:color w:val="auto"/>
          <w:sz w:val="32"/>
          <w:szCs w:val="32"/>
          <w:u w:val="single"/>
        </w:rPr>
        <w:t xml:space="preserve">         202</w:t>
      </w:r>
      <w:r>
        <w:rPr>
          <w:rFonts w:hint="eastAsia" w:ascii="仿宋" w:hAnsi="仿宋" w:eastAsia="仿宋" w:cs="仿宋"/>
          <w:color w:val="auto"/>
          <w:sz w:val="32"/>
          <w:szCs w:val="32"/>
          <w:u w:val="single"/>
          <w:lang w:val="en-US" w:eastAsia="zh-CN"/>
        </w:rPr>
        <w:t>5</w:t>
      </w:r>
      <w:r>
        <w:rPr>
          <w:rFonts w:hint="eastAsia" w:ascii="仿宋" w:hAnsi="仿宋" w:eastAsia="仿宋" w:cs="仿宋"/>
          <w:color w:val="auto"/>
          <w:sz w:val="32"/>
          <w:szCs w:val="32"/>
          <w:u w:val="single"/>
        </w:rPr>
        <w:t>年</w:t>
      </w:r>
      <w:r>
        <w:rPr>
          <w:rFonts w:hint="eastAsia" w:ascii="仿宋" w:hAnsi="仿宋" w:eastAsia="仿宋" w:cs="仿宋"/>
          <w:color w:val="auto"/>
          <w:sz w:val="32"/>
          <w:szCs w:val="32"/>
          <w:u w:val="single"/>
          <w:lang w:val="en-US" w:eastAsia="zh-CN"/>
        </w:rPr>
        <w:t>4</w:t>
      </w:r>
      <w:r>
        <w:rPr>
          <w:rFonts w:hint="eastAsia" w:ascii="仿宋" w:hAnsi="仿宋" w:eastAsia="仿宋" w:cs="仿宋"/>
          <w:color w:val="auto"/>
          <w:sz w:val="32"/>
          <w:szCs w:val="32"/>
          <w:u w:val="single"/>
        </w:rPr>
        <w:t xml:space="preserve">月  </w:t>
      </w:r>
      <w:r>
        <w:rPr>
          <w:rFonts w:hint="eastAsia" w:ascii="仿宋" w:hAnsi="仿宋" w:eastAsia="仿宋" w:cs="仿宋"/>
          <w:color w:val="auto"/>
          <w:sz w:val="32"/>
          <w:szCs w:val="32"/>
          <w:u w:val="single"/>
          <w:lang w:val="en-US" w:eastAsia="zh-CN"/>
        </w:rPr>
        <w:t xml:space="preserve">   </w:t>
      </w:r>
      <w:r>
        <w:rPr>
          <w:rFonts w:hint="eastAsia" w:ascii="仿宋" w:hAnsi="仿宋" w:eastAsia="仿宋" w:cs="仿宋"/>
          <w:color w:val="auto"/>
          <w:sz w:val="32"/>
          <w:szCs w:val="32"/>
          <w:u w:val="single"/>
        </w:rPr>
        <w:t xml:space="preserve">   </w:t>
      </w:r>
      <w:r>
        <w:rPr>
          <w:rFonts w:hint="eastAsia" w:ascii="仿宋" w:hAnsi="仿宋" w:eastAsia="仿宋" w:cs="仿宋"/>
          <w:color w:val="auto"/>
          <w:sz w:val="32"/>
          <w:szCs w:val="32"/>
          <w:u w:val="single"/>
          <w:lang w:val="en-US" w:eastAsia="zh-CN"/>
        </w:rPr>
        <w:t xml:space="preserve">    </w:t>
      </w:r>
    </w:p>
    <w:p w14:paraId="4F33F432">
      <w:pPr>
        <w:adjustRightInd w:val="0"/>
        <w:snapToGrid w:val="0"/>
        <w:spacing w:line="288" w:lineRule="auto"/>
        <w:ind w:firstLine="720"/>
        <w:rPr>
          <w:rFonts w:ascii="仿宋_GB2312" w:eastAsia="仿宋_GB2312"/>
          <w:color w:val="auto"/>
          <w:sz w:val="36"/>
          <w:szCs w:val="36"/>
          <w:u w:val="single"/>
        </w:rPr>
      </w:pPr>
      <w:bookmarkStart w:id="0" w:name="_Hlk57884087"/>
    </w:p>
    <w:p w14:paraId="29EA903E">
      <w:pPr>
        <w:adjustRightInd w:val="0"/>
        <w:snapToGrid w:val="0"/>
        <w:spacing w:line="288" w:lineRule="auto"/>
        <w:ind w:firstLine="720"/>
        <w:rPr>
          <w:rFonts w:ascii="仿宋_GB2312" w:eastAsia="仿宋_GB2312"/>
          <w:color w:val="auto"/>
          <w:sz w:val="36"/>
          <w:szCs w:val="36"/>
        </w:rPr>
      </w:pPr>
    </w:p>
    <w:p w14:paraId="10EF8359">
      <w:pPr>
        <w:adjustRightInd w:val="0"/>
        <w:snapToGrid w:val="0"/>
        <w:spacing w:line="288" w:lineRule="auto"/>
        <w:ind w:firstLine="720"/>
        <w:rPr>
          <w:rFonts w:ascii="仿宋_GB2312" w:eastAsia="仿宋_GB2312"/>
          <w:color w:val="auto"/>
          <w:sz w:val="36"/>
          <w:szCs w:val="36"/>
        </w:rPr>
      </w:pPr>
    </w:p>
    <w:p w14:paraId="1362B412">
      <w:pPr>
        <w:adjustRightInd w:val="0"/>
        <w:snapToGrid w:val="0"/>
        <w:spacing w:line="288" w:lineRule="auto"/>
        <w:ind w:firstLine="720"/>
        <w:rPr>
          <w:rFonts w:ascii="仿宋_GB2312" w:eastAsia="仿宋_GB2312"/>
          <w:color w:val="auto"/>
          <w:sz w:val="36"/>
          <w:szCs w:val="36"/>
        </w:rPr>
      </w:pPr>
    </w:p>
    <w:bookmarkEnd w:id="0"/>
    <w:p w14:paraId="307D4AA1">
      <w:pPr>
        <w:adjustRightInd w:val="0"/>
        <w:snapToGrid w:val="0"/>
        <w:spacing w:line="288" w:lineRule="auto"/>
        <w:ind w:firstLine="0" w:firstLineChars="0"/>
        <w:jc w:val="center"/>
        <w:rPr>
          <w:rFonts w:ascii="楷体_GB2312" w:eastAsia="楷体_GB2312"/>
          <w:color w:val="auto"/>
          <w:sz w:val="36"/>
          <w:szCs w:val="36"/>
        </w:rPr>
      </w:pPr>
      <w:r>
        <w:rPr>
          <w:rFonts w:hint="eastAsia" w:ascii="楷体_GB2312" w:eastAsia="楷体_GB2312"/>
          <w:color w:val="auto"/>
          <w:sz w:val="36"/>
          <w:szCs w:val="36"/>
        </w:rPr>
        <w:t>中华人民共和国生态环境部制</w:t>
      </w:r>
    </w:p>
    <w:p w14:paraId="33B8FBA1">
      <w:pPr>
        <w:adjustRightInd w:val="0"/>
        <w:snapToGrid w:val="0"/>
        <w:spacing w:line="288" w:lineRule="auto"/>
        <w:ind w:left="0" w:leftChars="0" w:firstLine="0" w:firstLineChars="0"/>
        <w:rPr>
          <w:rFonts w:hint="eastAsia" w:ascii="仿宋_GB2312" w:eastAsia="仿宋_GB2312"/>
          <w:color w:val="auto"/>
          <w:sz w:val="36"/>
          <w:szCs w:val="36"/>
          <w:lang w:eastAsia="zh-CN"/>
        </w:rPr>
        <w:sectPr>
          <w:headerReference r:id="rId5" w:type="default"/>
          <w:footerReference r:id="rId6" w:type="default"/>
          <w:pgSz w:w="11906" w:h="16838"/>
          <w:pgMar w:top="1418" w:right="1418" w:bottom="1418" w:left="1588" w:header="851" w:footer="1077" w:gutter="0"/>
          <w:pgBorders>
            <w:top w:val="none" w:sz="0" w:space="0"/>
            <w:left w:val="none" w:sz="0" w:space="0"/>
            <w:bottom w:val="none" w:sz="0" w:space="0"/>
            <w:right w:val="none" w:sz="0" w:space="0"/>
          </w:pgBorders>
          <w:pgNumType w:start="3"/>
          <w:cols w:space="720" w:num="1"/>
          <w:docGrid w:linePitch="312" w:charSpace="0"/>
        </w:sectPr>
      </w:pPr>
      <w:bookmarkStart w:id="28" w:name="_GoBack"/>
      <w:bookmarkEnd w:id="28"/>
    </w:p>
    <w:p w14:paraId="5BBC1FD4">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color w:val="000000"/>
          <w:kern w:val="0"/>
          <w:sz w:val="36"/>
          <w:szCs w:val="36"/>
          <w:highlight w:val="none"/>
          <w:lang w:val="en-US" w:eastAsia="zh-CN" w:bidi="ar"/>
        </w:rPr>
      </w:pPr>
      <w:r>
        <w:rPr>
          <w:rFonts w:hint="default" w:ascii="Times New Roman" w:hAnsi="Times New Roman" w:eastAsia="宋体" w:cs="Times New Roman"/>
          <w:b/>
          <w:bCs/>
          <w:color w:val="000000"/>
          <w:kern w:val="0"/>
          <w:sz w:val="36"/>
          <w:szCs w:val="36"/>
          <w:highlight w:val="none"/>
          <w:lang w:val="en-US" w:eastAsia="zh-CN" w:bidi="ar"/>
        </w:rPr>
        <w:t>目</w:t>
      </w:r>
      <w:r>
        <w:rPr>
          <w:rFonts w:hint="eastAsia" w:ascii="Times New Roman" w:hAnsi="Times New Roman" w:eastAsia="宋体" w:cs="Times New Roman"/>
          <w:b/>
          <w:bCs/>
          <w:color w:val="000000"/>
          <w:kern w:val="0"/>
          <w:sz w:val="36"/>
          <w:szCs w:val="36"/>
          <w:highlight w:val="none"/>
          <w:lang w:val="en-US" w:eastAsia="zh-CN" w:bidi="ar"/>
        </w:rPr>
        <w:t xml:space="preserve">  </w:t>
      </w:r>
      <w:r>
        <w:rPr>
          <w:rFonts w:hint="default" w:ascii="Times New Roman" w:hAnsi="Times New Roman" w:eastAsia="宋体" w:cs="Times New Roman"/>
          <w:b/>
          <w:bCs/>
          <w:color w:val="000000"/>
          <w:kern w:val="0"/>
          <w:sz w:val="36"/>
          <w:szCs w:val="36"/>
          <w:highlight w:val="none"/>
          <w:lang w:val="en-US" w:eastAsia="zh-CN" w:bidi="ar"/>
        </w:rPr>
        <w:t>录</w:t>
      </w:r>
    </w:p>
    <w:p w14:paraId="753300FC">
      <w:pPr>
        <w:pStyle w:val="14"/>
        <w:tabs>
          <w:tab w:val="right" w:leader="dot" w:pos="8844"/>
        </w:tabs>
      </w:pPr>
      <w:r>
        <w:rPr>
          <w:rFonts w:hint="default" w:ascii="Times New Roman" w:hAnsi="Times New Roman" w:eastAsia="宋体" w:cs="Times New Roman"/>
          <w:b w:val="0"/>
          <w:bCs w:val="0"/>
          <w:color w:val="000000"/>
          <w:kern w:val="0"/>
          <w:sz w:val="24"/>
          <w:szCs w:val="24"/>
          <w:highlight w:val="none"/>
          <w:lang w:val="en-US" w:eastAsia="zh-CN" w:bidi="ar"/>
        </w:rPr>
        <w:fldChar w:fldCharType="begin"/>
      </w:r>
      <w:r>
        <w:rPr>
          <w:rFonts w:hint="default" w:ascii="Times New Roman" w:hAnsi="Times New Roman" w:eastAsia="宋体" w:cs="Times New Roman"/>
          <w:b w:val="0"/>
          <w:bCs w:val="0"/>
          <w:color w:val="000000"/>
          <w:kern w:val="0"/>
          <w:sz w:val="24"/>
          <w:szCs w:val="24"/>
          <w:highlight w:val="none"/>
          <w:lang w:val="en-US" w:eastAsia="zh-CN" w:bidi="ar"/>
        </w:rPr>
        <w:instrText xml:space="preserve">TOC \o "1-1" \h \u </w:instrText>
      </w:r>
      <w:r>
        <w:rPr>
          <w:rFonts w:hint="default" w:ascii="Times New Roman" w:hAnsi="Times New Roman" w:eastAsia="宋体" w:cs="Times New Roman"/>
          <w:b w:val="0"/>
          <w:bCs w:val="0"/>
          <w:color w:val="000000"/>
          <w:kern w:val="0"/>
          <w:sz w:val="24"/>
          <w:szCs w:val="24"/>
          <w:highlight w:val="none"/>
          <w:lang w:val="en-US" w:eastAsia="zh-CN" w:bidi="ar"/>
        </w:rPr>
        <w:fldChar w:fldCharType="separate"/>
      </w: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_Toc14406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一、建设项目基本情况</w:t>
      </w:r>
      <w:r>
        <w:tab/>
      </w:r>
      <w:r>
        <w:fldChar w:fldCharType="begin"/>
      </w:r>
      <w:r>
        <w:instrText xml:space="preserve"> PAGEREF _Toc14406 \h </w:instrText>
      </w:r>
      <w:r>
        <w:fldChar w:fldCharType="separate"/>
      </w:r>
      <w:r>
        <w:t>1</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3205C10E">
      <w:pPr>
        <w:pStyle w:val="14"/>
        <w:tabs>
          <w:tab w:val="right" w:leader="dot" w:pos="8844"/>
        </w:tabs>
      </w:pP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_Toc28519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二、建设项目工程分析</w:t>
      </w:r>
      <w:r>
        <w:tab/>
      </w:r>
      <w:r>
        <w:fldChar w:fldCharType="begin"/>
      </w:r>
      <w:r>
        <w:instrText xml:space="preserve"> PAGEREF _Toc28519 \h </w:instrText>
      </w:r>
      <w:r>
        <w:fldChar w:fldCharType="separate"/>
      </w:r>
      <w:r>
        <w:t>16</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116AC011">
      <w:pPr>
        <w:pStyle w:val="14"/>
        <w:tabs>
          <w:tab w:val="right" w:leader="dot" w:pos="8844"/>
        </w:tabs>
      </w:pP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_Toc11181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三、区域环境质量现状、环境保护目标及评价标准</w:t>
      </w:r>
      <w:r>
        <w:tab/>
      </w:r>
      <w:r>
        <w:fldChar w:fldCharType="begin"/>
      </w:r>
      <w:r>
        <w:instrText xml:space="preserve"> PAGEREF _Toc11181 \h </w:instrText>
      </w:r>
      <w:r>
        <w:fldChar w:fldCharType="separate"/>
      </w:r>
      <w:r>
        <w:t>26</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642219B2">
      <w:pPr>
        <w:pStyle w:val="14"/>
        <w:tabs>
          <w:tab w:val="right" w:leader="dot" w:pos="8844"/>
        </w:tabs>
      </w:pP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_Toc11789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四、主要环境影响和保护措施</w:t>
      </w:r>
      <w:r>
        <w:tab/>
      </w:r>
      <w:r>
        <w:fldChar w:fldCharType="begin"/>
      </w:r>
      <w:r>
        <w:instrText xml:space="preserve"> PAGEREF _Toc11789 \h </w:instrText>
      </w:r>
      <w:r>
        <w:fldChar w:fldCharType="separate"/>
      </w:r>
      <w:r>
        <w:t>36</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182A6448">
      <w:pPr>
        <w:pStyle w:val="14"/>
        <w:tabs>
          <w:tab w:val="right" w:leader="dot" w:pos="8844"/>
        </w:tabs>
      </w:pP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_Toc11457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五、环境保护措施监督检查清单</w:t>
      </w:r>
      <w:r>
        <w:tab/>
      </w:r>
      <w:r>
        <w:fldChar w:fldCharType="begin"/>
      </w:r>
      <w:r>
        <w:instrText xml:space="preserve"> PAGEREF _Toc11457 \h </w:instrText>
      </w:r>
      <w:r>
        <w:fldChar w:fldCharType="separate"/>
      </w:r>
      <w:r>
        <w:t>70</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171F0AD6">
      <w:pPr>
        <w:pStyle w:val="14"/>
        <w:tabs>
          <w:tab w:val="right" w:leader="dot" w:pos="8844"/>
        </w:tabs>
      </w:pP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_Toc23772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六、结论</w:t>
      </w:r>
      <w:r>
        <w:tab/>
      </w:r>
      <w:r>
        <w:fldChar w:fldCharType="begin"/>
      </w:r>
      <w:r>
        <w:instrText xml:space="preserve"> PAGEREF _Toc23772 \h </w:instrText>
      </w:r>
      <w:r>
        <w:fldChar w:fldCharType="separate"/>
      </w:r>
      <w:r>
        <w:t>73</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34DA4EFC">
      <w:pPr>
        <w:pStyle w:val="14"/>
        <w:tabs>
          <w:tab w:val="right" w:leader="dot" w:pos="8844"/>
        </w:tabs>
      </w:pP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_Toc20187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建设项目污染物排放量汇总表</w:t>
      </w:r>
      <w:r>
        <w:tab/>
      </w:r>
      <w:r>
        <w:fldChar w:fldCharType="begin"/>
      </w:r>
      <w:r>
        <w:instrText xml:space="preserve"> PAGEREF _Toc20187 \h </w:instrText>
      </w:r>
      <w:r>
        <w:fldChar w:fldCharType="separate"/>
      </w:r>
      <w:r>
        <w:t>74</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6CCC6CB5">
      <w:pPr>
        <w:keepNext w:val="0"/>
        <w:keepLines w:val="0"/>
        <w:widowControl/>
        <w:suppressLineNumbers w:val="0"/>
        <w:spacing w:line="360" w:lineRule="auto"/>
        <w:jc w:val="left"/>
        <w:rPr>
          <w:rFonts w:hint="default" w:ascii="Times New Roman" w:hAnsi="Times New Roman" w:eastAsia="宋体" w:cs="Times New Roman"/>
          <w:b/>
          <w:bCs/>
          <w:color w:val="000000"/>
          <w:kern w:val="0"/>
          <w:sz w:val="24"/>
          <w:szCs w:val="24"/>
          <w:highlight w:val="none"/>
          <w:lang w:val="en-US" w:eastAsia="zh-CN" w:bidi="ar"/>
        </w:rPr>
      </w:pPr>
      <w:r>
        <w:rPr>
          <w:rFonts w:hint="default" w:ascii="Times New Roman" w:hAnsi="Times New Roman" w:eastAsia="宋体" w:cs="Times New Roman"/>
          <w:bCs w:val="0"/>
          <w:color w:val="000000"/>
          <w:kern w:val="0"/>
          <w:szCs w:val="24"/>
          <w:highlight w:val="none"/>
          <w:lang w:val="en-US" w:eastAsia="zh-CN" w:bidi="ar"/>
        </w:rPr>
        <w:fldChar w:fldCharType="end"/>
      </w:r>
    </w:p>
    <w:p w14:paraId="5EB90BB7">
      <w:pPr>
        <w:keepNext w:val="0"/>
        <w:keepLines w:val="0"/>
        <w:widowControl/>
        <w:suppressLineNumbers w:val="0"/>
        <w:spacing w:line="360" w:lineRule="auto"/>
        <w:jc w:val="left"/>
        <w:rPr>
          <w:rFonts w:hint="default" w:ascii="Times New Roman" w:hAnsi="Times New Roman" w:cs="Times New Roman"/>
          <w:b/>
          <w:bCs/>
          <w:color w:val="000000"/>
          <w:sz w:val="24"/>
          <w:szCs w:val="24"/>
          <w:highlight w:val="none"/>
        </w:rPr>
      </w:pPr>
      <w:r>
        <w:rPr>
          <w:rFonts w:hint="default" w:ascii="Times New Roman" w:hAnsi="Times New Roman" w:eastAsia="宋体" w:cs="Times New Roman"/>
          <w:b/>
          <w:bCs/>
          <w:color w:val="000000"/>
          <w:kern w:val="0"/>
          <w:sz w:val="24"/>
          <w:szCs w:val="24"/>
          <w:highlight w:val="none"/>
          <w:lang w:val="en-US" w:eastAsia="zh-CN" w:bidi="ar"/>
        </w:rPr>
        <w:t>附图</w:t>
      </w:r>
      <w:r>
        <w:rPr>
          <w:rFonts w:hint="eastAsia" w:ascii="Times New Roman" w:hAnsi="Times New Roman" w:eastAsia="宋体" w:cs="Times New Roman"/>
          <w:b/>
          <w:bCs/>
          <w:color w:val="000000"/>
          <w:kern w:val="0"/>
          <w:sz w:val="24"/>
          <w:szCs w:val="24"/>
          <w:highlight w:val="none"/>
          <w:lang w:val="en-US" w:eastAsia="zh-CN" w:bidi="ar"/>
        </w:rPr>
        <w:t>：</w:t>
      </w:r>
    </w:p>
    <w:p w14:paraId="4A6EBB14">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附图一 项目地理位置图</w:t>
      </w:r>
    </w:p>
    <w:p w14:paraId="7B98FB78">
      <w:pPr>
        <w:keepNext w:val="0"/>
        <w:keepLines w:val="0"/>
        <w:widowControl/>
        <w:suppressLineNumbers w:val="0"/>
        <w:spacing w:line="360" w:lineRule="auto"/>
        <w:jc w:val="left"/>
        <w:outlineLvl w:val="9"/>
        <w:rPr>
          <w:rFonts w:hint="eastAsia"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 xml:space="preserve">附图二 </w:t>
      </w:r>
      <w:r>
        <w:rPr>
          <w:rFonts w:hint="eastAsia" w:ascii="Times New Roman" w:hAnsi="Times New Roman" w:eastAsia="宋体" w:cs="Times New Roman"/>
          <w:color w:val="000000"/>
          <w:kern w:val="0"/>
          <w:sz w:val="24"/>
          <w:szCs w:val="24"/>
          <w:highlight w:val="none"/>
          <w:lang w:val="en-US" w:eastAsia="zh-CN" w:bidi="ar"/>
        </w:rPr>
        <w:t>项目周边环境示意图</w:t>
      </w:r>
    </w:p>
    <w:p w14:paraId="0319533B">
      <w:pPr>
        <w:keepNext w:val="0"/>
        <w:keepLines w:val="0"/>
        <w:widowControl/>
        <w:suppressLineNumbers w:val="0"/>
        <w:spacing w:line="360" w:lineRule="auto"/>
        <w:jc w:val="left"/>
        <w:outlineLvl w:val="9"/>
        <w:rPr>
          <w:rFonts w:hint="eastAsia" w:ascii="Times New Roman" w:hAnsi="Times New Roman" w:eastAsia="宋体" w:cs="Times New Roman"/>
          <w:color w:val="000000"/>
          <w:kern w:val="0"/>
          <w:sz w:val="24"/>
          <w:szCs w:val="24"/>
          <w:highlight w:val="none"/>
          <w:lang w:val="en-US" w:eastAsia="zh-CN" w:bidi="ar"/>
        </w:rPr>
      </w:pPr>
      <w:r>
        <w:rPr>
          <w:rFonts w:hint="eastAsia" w:ascii="Times New Roman" w:hAnsi="Times New Roman" w:eastAsia="宋体" w:cs="Times New Roman"/>
          <w:color w:val="000000"/>
          <w:kern w:val="0"/>
          <w:sz w:val="24"/>
          <w:szCs w:val="24"/>
          <w:highlight w:val="none"/>
          <w:lang w:val="en-US" w:eastAsia="zh-CN" w:bidi="ar"/>
        </w:rPr>
        <w:t>附图三 平面布置图</w:t>
      </w:r>
    </w:p>
    <w:p w14:paraId="584DD885">
      <w:pPr>
        <w:keepNext w:val="0"/>
        <w:keepLines w:val="0"/>
        <w:widowControl/>
        <w:suppressLineNumbers w:val="0"/>
        <w:spacing w:line="360" w:lineRule="auto"/>
        <w:jc w:val="left"/>
        <w:outlineLvl w:val="9"/>
        <w:rPr>
          <w:rFonts w:hint="eastAsia"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附图</w:t>
      </w:r>
      <w:r>
        <w:rPr>
          <w:rFonts w:hint="eastAsia" w:ascii="Times New Roman" w:hAnsi="Times New Roman" w:eastAsia="宋体" w:cs="Times New Roman"/>
          <w:color w:val="000000"/>
          <w:kern w:val="0"/>
          <w:sz w:val="24"/>
          <w:szCs w:val="24"/>
          <w:highlight w:val="none"/>
          <w:lang w:val="en-US" w:eastAsia="zh-CN" w:bidi="ar"/>
        </w:rPr>
        <w:t>四</w:t>
      </w:r>
      <w:r>
        <w:rPr>
          <w:rFonts w:hint="default" w:ascii="Times New Roman" w:hAnsi="Times New Roman" w:eastAsia="宋体" w:cs="Times New Roman"/>
          <w:color w:val="000000"/>
          <w:kern w:val="0"/>
          <w:sz w:val="24"/>
          <w:szCs w:val="24"/>
          <w:highlight w:val="none"/>
          <w:lang w:val="en-US" w:eastAsia="zh-CN" w:bidi="ar"/>
        </w:rPr>
        <w:t xml:space="preserve"> </w:t>
      </w:r>
      <w:r>
        <w:rPr>
          <w:rFonts w:hint="eastAsia" w:ascii="Times New Roman" w:hAnsi="Times New Roman" w:eastAsia="宋体" w:cs="Times New Roman"/>
          <w:color w:val="000000"/>
          <w:kern w:val="0"/>
          <w:sz w:val="24"/>
          <w:szCs w:val="24"/>
          <w:highlight w:val="none"/>
          <w:lang w:val="en-US" w:eastAsia="zh-CN" w:bidi="ar"/>
        </w:rPr>
        <w:t>与河南省三线一单综合信息应用平台对比分析</w:t>
      </w:r>
    </w:p>
    <w:p w14:paraId="729300C5">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附图</w:t>
      </w:r>
      <w:r>
        <w:rPr>
          <w:rFonts w:hint="eastAsia" w:ascii="Times New Roman" w:hAnsi="Times New Roman" w:eastAsia="宋体" w:cs="Times New Roman"/>
          <w:color w:val="000000"/>
          <w:kern w:val="0"/>
          <w:sz w:val="24"/>
          <w:szCs w:val="24"/>
          <w:highlight w:val="none"/>
          <w:lang w:val="en-US" w:eastAsia="zh-CN" w:bidi="ar"/>
        </w:rPr>
        <w:t>五 项目周边实景图</w:t>
      </w:r>
    </w:p>
    <w:p w14:paraId="750BDA49">
      <w:pPr>
        <w:keepNext w:val="0"/>
        <w:keepLines w:val="0"/>
        <w:widowControl/>
        <w:suppressLineNumbers w:val="0"/>
        <w:spacing w:line="360" w:lineRule="auto"/>
        <w:jc w:val="left"/>
        <w:rPr>
          <w:rFonts w:hint="default" w:ascii="Times New Roman" w:hAnsi="Times New Roman" w:eastAsia="宋体" w:cs="Times New Roman"/>
          <w:b/>
          <w:bCs/>
          <w:color w:val="000000"/>
          <w:kern w:val="0"/>
          <w:sz w:val="24"/>
          <w:szCs w:val="24"/>
          <w:highlight w:val="none"/>
          <w:lang w:val="en-US" w:eastAsia="zh-CN" w:bidi="ar"/>
        </w:rPr>
      </w:pPr>
      <w:r>
        <w:rPr>
          <w:rFonts w:hint="default" w:ascii="Times New Roman" w:hAnsi="Times New Roman" w:eastAsia="宋体" w:cs="Times New Roman"/>
          <w:b/>
          <w:bCs/>
          <w:color w:val="000000"/>
          <w:kern w:val="0"/>
          <w:sz w:val="24"/>
          <w:szCs w:val="24"/>
          <w:highlight w:val="none"/>
          <w:lang w:val="en-US" w:eastAsia="zh-CN" w:bidi="ar"/>
        </w:rPr>
        <w:t>附件</w:t>
      </w:r>
      <w:r>
        <w:rPr>
          <w:rFonts w:hint="eastAsia" w:ascii="Times New Roman" w:hAnsi="Times New Roman" w:eastAsia="宋体" w:cs="Times New Roman"/>
          <w:b/>
          <w:bCs/>
          <w:color w:val="000000"/>
          <w:kern w:val="0"/>
          <w:sz w:val="24"/>
          <w:szCs w:val="24"/>
          <w:highlight w:val="none"/>
          <w:lang w:val="en-US" w:eastAsia="zh-CN" w:bidi="ar"/>
        </w:rPr>
        <w:t>：</w:t>
      </w:r>
    </w:p>
    <w:p w14:paraId="506466D4">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bookmarkStart w:id="1" w:name="_Toc29744"/>
      <w:r>
        <w:rPr>
          <w:rFonts w:hint="default" w:ascii="Times New Roman" w:hAnsi="Times New Roman" w:eastAsia="宋体" w:cs="Times New Roman"/>
          <w:color w:val="000000"/>
          <w:kern w:val="0"/>
          <w:sz w:val="24"/>
          <w:szCs w:val="24"/>
          <w:highlight w:val="none"/>
          <w:lang w:val="en-US" w:eastAsia="zh-CN" w:bidi="ar"/>
        </w:rPr>
        <w:t>附件</w:t>
      </w:r>
      <w:r>
        <w:rPr>
          <w:rFonts w:hint="eastAsia" w:ascii="Times New Roman" w:hAnsi="Times New Roman" w:eastAsia="宋体" w:cs="Times New Roman"/>
          <w:color w:val="000000"/>
          <w:kern w:val="0"/>
          <w:sz w:val="24"/>
          <w:szCs w:val="24"/>
          <w:highlight w:val="none"/>
          <w:lang w:val="en-US" w:eastAsia="zh-CN" w:bidi="ar"/>
        </w:rPr>
        <w:t>一</w:t>
      </w:r>
      <w:r>
        <w:rPr>
          <w:rFonts w:hint="default" w:ascii="Times New Roman" w:hAnsi="Times New Roman" w:eastAsia="宋体" w:cs="Times New Roman"/>
          <w:color w:val="000000"/>
          <w:kern w:val="0"/>
          <w:sz w:val="24"/>
          <w:szCs w:val="24"/>
          <w:highlight w:val="none"/>
          <w:lang w:val="en-US" w:eastAsia="zh-CN" w:bidi="ar"/>
        </w:rPr>
        <w:t xml:space="preserve"> 委托书</w:t>
      </w:r>
      <w:bookmarkEnd w:id="1"/>
    </w:p>
    <w:p w14:paraId="59A41BE5">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bookmarkStart w:id="2" w:name="_Toc17901"/>
      <w:r>
        <w:rPr>
          <w:rFonts w:hint="default" w:ascii="Times New Roman" w:hAnsi="Times New Roman" w:eastAsia="宋体" w:cs="Times New Roman"/>
          <w:color w:val="000000"/>
          <w:kern w:val="0"/>
          <w:sz w:val="24"/>
          <w:szCs w:val="24"/>
          <w:highlight w:val="none"/>
          <w:lang w:val="en-US" w:eastAsia="zh-CN" w:bidi="ar"/>
        </w:rPr>
        <w:t>附件</w:t>
      </w:r>
      <w:r>
        <w:rPr>
          <w:rFonts w:hint="eastAsia" w:ascii="Times New Roman" w:hAnsi="Times New Roman" w:eastAsia="宋体" w:cs="Times New Roman"/>
          <w:color w:val="000000"/>
          <w:kern w:val="0"/>
          <w:sz w:val="24"/>
          <w:szCs w:val="24"/>
          <w:highlight w:val="none"/>
          <w:lang w:val="en-US" w:eastAsia="zh-CN" w:bidi="ar"/>
        </w:rPr>
        <w:t>二</w:t>
      </w:r>
      <w:r>
        <w:rPr>
          <w:rFonts w:hint="default" w:ascii="Times New Roman" w:hAnsi="Times New Roman" w:eastAsia="宋体" w:cs="Times New Roman"/>
          <w:color w:val="000000"/>
          <w:kern w:val="0"/>
          <w:sz w:val="24"/>
          <w:szCs w:val="24"/>
          <w:highlight w:val="none"/>
          <w:lang w:val="en-US" w:eastAsia="zh-CN" w:bidi="ar"/>
        </w:rPr>
        <w:t xml:space="preserve"> </w:t>
      </w:r>
      <w:bookmarkEnd w:id="2"/>
      <w:r>
        <w:t>项目</w:t>
      </w:r>
      <w:r>
        <w:rPr>
          <w:rFonts w:hint="eastAsia"/>
          <w:lang w:val="en-US" w:eastAsia="zh-CN"/>
        </w:rPr>
        <w:t>立项</w:t>
      </w:r>
      <w:r>
        <w:t>文件</w:t>
      </w:r>
    </w:p>
    <w:p w14:paraId="12AD7E72">
      <w:pPr>
        <w:keepNext w:val="0"/>
        <w:keepLines w:val="0"/>
        <w:widowControl/>
        <w:suppressLineNumbers w:val="0"/>
        <w:spacing w:line="360" w:lineRule="auto"/>
        <w:jc w:val="left"/>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附件</w:t>
      </w:r>
      <w:r>
        <w:rPr>
          <w:rFonts w:hint="eastAsia" w:ascii="Times New Roman" w:hAnsi="Times New Roman" w:eastAsia="宋体" w:cs="Times New Roman"/>
          <w:color w:val="000000"/>
          <w:kern w:val="0"/>
          <w:sz w:val="24"/>
          <w:szCs w:val="24"/>
          <w:highlight w:val="none"/>
          <w:lang w:val="en-US" w:eastAsia="zh-CN" w:bidi="ar"/>
        </w:rPr>
        <w:t>三</w:t>
      </w:r>
      <w:r>
        <w:rPr>
          <w:rFonts w:hint="default" w:ascii="Times New Roman" w:hAnsi="Times New Roman" w:eastAsia="宋体" w:cs="Times New Roman"/>
          <w:color w:val="000000"/>
          <w:kern w:val="0"/>
          <w:sz w:val="24"/>
          <w:szCs w:val="24"/>
          <w:highlight w:val="none"/>
          <w:lang w:val="en-US" w:eastAsia="zh-CN" w:bidi="ar"/>
        </w:rPr>
        <w:t xml:space="preserve"> </w:t>
      </w:r>
      <w:r>
        <w:rPr>
          <w:rFonts w:hint="eastAsia" w:cs="Times New Roman"/>
          <w:color w:val="000000"/>
          <w:kern w:val="0"/>
          <w:sz w:val="24"/>
          <w:szCs w:val="24"/>
          <w:highlight w:val="none"/>
          <w:lang w:val="en-US" w:eastAsia="zh-CN" w:bidi="ar"/>
        </w:rPr>
        <w:t>土地文件</w:t>
      </w:r>
    </w:p>
    <w:p w14:paraId="1F353BB7">
      <w:pPr>
        <w:keepNext w:val="0"/>
        <w:keepLines w:val="0"/>
        <w:widowControl/>
        <w:suppressLineNumbers w:val="0"/>
        <w:spacing w:line="360" w:lineRule="auto"/>
        <w:jc w:val="left"/>
        <w:rPr>
          <w:rFonts w:hint="eastAsia"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附件</w:t>
      </w:r>
      <w:r>
        <w:rPr>
          <w:rFonts w:hint="eastAsia" w:ascii="Times New Roman" w:hAnsi="Times New Roman" w:eastAsia="宋体" w:cs="Times New Roman"/>
          <w:color w:val="000000"/>
          <w:kern w:val="0"/>
          <w:sz w:val="24"/>
          <w:szCs w:val="24"/>
          <w:highlight w:val="none"/>
          <w:lang w:val="en-US" w:eastAsia="zh-CN" w:bidi="ar"/>
        </w:rPr>
        <w:t>四</w:t>
      </w:r>
      <w:r>
        <w:rPr>
          <w:rFonts w:hint="default" w:ascii="Times New Roman" w:hAnsi="Times New Roman" w:eastAsia="宋体" w:cs="Times New Roman"/>
          <w:color w:val="000000"/>
          <w:kern w:val="0"/>
          <w:sz w:val="24"/>
          <w:szCs w:val="24"/>
          <w:highlight w:val="none"/>
          <w:lang w:val="en-US" w:eastAsia="zh-CN" w:bidi="ar"/>
        </w:rPr>
        <w:t xml:space="preserve"> </w:t>
      </w:r>
      <w:r>
        <w:rPr>
          <w:rFonts w:hint="eastAsia"/>
          <w:lang w:val="en-US" w:eastAsia="zh-CN"/>
        </w:rPr>
        <w:t>租赁合同</w:t>
      </w:r>
    </w:p>
    <w:p w14:paraId="40C23531">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bookmarkStart w:id="3" w:name="_Toc13329"/>
      <w:r>
        <w:rPr>
          <w:rFonts w:hint="eastAsia" w:cs="Times New Roman"/>
          <w:color w:val="000000"/>
          <w:kern w:val="0"/>
          <w:sz w:val="24"/>
          <w:szCs w:val="24"/>
          <w:highlight w:val="none"/>
          <w:lang w:val="en-US" w:eastAsia="zh-CN" w:bidi="ar"/>
        </w:rPr>
        <w:t>附件五 医疗机构执业许可证</w:t>
      </w:r>
    </w:p>
    <w:p w14:paraId="61EC52E6">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附件</w:t>
      </w:r>
      <w:r>
        <w:rPr>
          <w:rFonts w:hint="eastAsia" w:cs="Times New Roman"/>
          <w:color w:val="000000"/>
          <w:kern w:val="0"/>
          <w:sz w:val="24"/>
          <w:szCs w:val="24"/>
          <w:highlight w:val="none"/>
          <w:lang w:val="en-US" w:eastAsia="zh-CN" w:bidi="ar"/>
        </w:rPr>
        <w:t>六</w:t>
      </w:r>
      <w:r>
        <w:rPr>
          <w:rFonts w:hint="default" w:ascii="Times New Roman" w:hAnsi="Times New Roman" w:eastAsia="宋体" w:cs="Times New Roman"/>
          <w:color w:val="000000"/>
          <w:kern w:val="0"/>
          <w:sz w:val="24"/>
          <w:szCs w:val="24"/>
          <w:highlight w:val="none"/>
          <w:lang w:val="en-US" w:eastAsia="zh-CN" w:bidi="ar"/>
        </w:rPr>
        <w:t xml:space="preserve"> </w:t>
      </w:r>
      <w:bookmarkEnd w:id="3"/>
      <w:r>
        <w:rPr>
          <w:rFonts w:hint="eastAsia" w:cs="Times New Roman"/>
          <w:color w:val="000000"/>
          <w:kern w:val="0"/>
          <w:sz w:val="24"/>
          <w:szCs w:val="24"/>
          <w:highlight w:val="none"/>
          <w:lang w:val="en-US" w:eastAsia="zh-CN" w:bidi="ar"/>
        </w:rPr>
        <w:t>检测报告</w:t>
      </w:r>
    </w:p>
    <w:p w14:paraId="2F3FD8BE">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bookmarkStart w:id="4" w:name="_Toc15934"/>
      <w:r>
        <w:rPr>
          <w:rFonts w:hint="default" w:ascii="Times New Roman" w:hAnsi="Times New Roman" w:eastAsia="宋体" w:cs="Times New Roman"/>
          <w:color w:val="000000"/>
          <w:kern w:val="0"/>
          <w:sz w:val="24"/>
          <w:szCs w:val="24"/>
          <w:highlight w:val="none"/>
          <w:lang w:val="en-US" w:eastAsia="zh-CN" w:bidi="ar"/>
        </w:rPr>
        <w:t>附件</w:t>
      </w:r>
      <w:r>
        <w:rPr>
          <w:rFonts w:hint="eastAsia" w:cs="Times New Roman"/>
          <w:color w:val="000000"/>
          <w:kern w:val="0"/>
          <w:sz w:val="24"/>
          <w:szCs w:val="24"/>
          <w:highlight w:val="none"/>
          <w:lang w:val="en-US" w:eastAsia="zh-CN" w:bidi="ar"/>
        </w:rPr>
        <w:t>七</w:t>
      </w:r>
      <w:r>
        <w:rPr>
          <w:rFonts w:hint="eastAsia" w:ascii="Times New Roman" w:hAnsi="Times New Roman" w:eastAsia="宋体" w:cs="Times New Roman"/>
          <w:color w:val="000000"/>
          <w:kern w:val="0"/>
          <w:sz w:val="24"/>
          <w:szCs w:val="24"/>
          <w:highlight w:val="none"/>
          <w:lang w:val="en-US" w:eastAsia="zh-CN" w:bidi="ar"/>
        </w:rPr>
        <w:t xml:space="preserve"> </w:t>
      </w:r>
      <w:bookmarkEnd w:id="4"/>
      <w:r>
        <w:rPr>
          <w:rFonts w:hint="eastAsia" w:cs="Times New Roman"/>
          <w:color w:val="000000"/>
          <w:kern w:val="0"/>
          <w:sz w:val="24"/>
          <w:szCs w:val="24"/>
          <w:highlight w:val="none"/>
          <w:lang w:val="en-US" w:eastAsia="zh-CN" w:bidi="ar"/>
        </w:rPr>
        <w:t>责任声明</w:t>
      </w:r>
    </w:p>
    <w:p w14:paraId="27258027">
      <w:pPr>
        <w:keepNext w:val="0"/>
        <w:keepLines w:val="0"/>
        <w:widowControl/>
        <w:suppressLineNumbers w:val="0"/>
        <w:spacing w:line="360" w:lineRule="auto"/>
        <w:jc w:val="left"/>
        <w:rPr>
          <w:rFonts w:hint="default" w:ascii="Times New Roman" w:hAnsi="Times New Roman" w:eastAsia="宋体" w:cs="Times New Roman"/>
          <w:color w:val="000000"/>
          <w:kern w:val="0"/>
          <w:sz w:val="24"/>
          <w:szCs w:val="24"/>
          <w:highlight w:val="none"/>
          <w:lang w:val="en-US" w:eastAsia="zh-CN" w:bidi="ar"/>
        </w:rPr>
        <w:sectPr>
          <w:footerReference r:id="rId7"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37B94335">
      <w:pPr>
        <w:pStyle w:val="2"/>
        <w:bidi w:val="0"/>
      </w:pPr>
      <w:bookmarkStart w:id="5" w:name="_Toc14406"/>
      <w:r>
        <w:rPr>
          <w:rFonts w:hint="eastAsia"/>
        </w:rPr>
        <w:t>一、建设项目基本情况</w:t>
      </w:r>
      <w:bookmarkEnd w:id="5"/>
    </w:p>
    <w:tbl>
      <w:tblPr>
        <w:tblStyle w:val="17"/>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1132"/>
        <w:gridCol w:w="3004"/>
        <w:gridCol w:w="1858"/>
        <w:gridCol w:w="2961"/>
      </w:tblGrid>
      <w:tr w14:paraId="392F6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39DCC14D">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建设项目名称</w:t>
            </w:r>
          </w:p>
        </w:tc>
        <w:tc>
          <w:tcPr>
            <w:tcW w:w="4367" w:type="pct"/>
            <w:gridSpan w:val="3"/>
            <w:vAlign w:val="center"/>
          </w:tcPr>
          <w:p w14:paraId="15B8BF27">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台前阳光医院建设项目</w:t>
            </w:r>
          </w:p>
        </w:tc>
      </w:tr>
      <w:tr w14:paraId="5C42E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282EB915">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项目代码</w:t>
            </w:r>
          </w:p>
        </w:tc>
        <w:tc>
          <w:tcPr>
            <w:tcW w:w="4367" w:type="pct"/>
            <w:gridSpan w:val="3"/>
            <w:vAlign w:val="center"/>
          </w:tcPr>
          <w:p w14:paraId="2C853C06">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2501-410927-04-01-906431</w:t>
            </w:r>
          </w:p>
        </w:tc>
      </w:tr>
      <w:tr w14:paraId="675B6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3F79D14D">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建设单位联系人</w:t>
            </w:r>
          </w:p>
        </w:tc>
        <w:tc>
          <w:tcPr>
            <w:tcW w:w="1677" w:type="pct"/>
            <w:vAlign w:val="center"/>
          </w:tcPr>
          <w:p w14:paraId="3AC2BC02">
            <w:pPr>
              <w:keepNext w:val="0"/>
              <w:keepLines w:val="0"/>
              <w:suppressLineNumbers w:val="0"/>
              <w:spacing w:before="0" w:beforeAutospacing="0" w:after="0" w:afterAutospacing="0" w:line="240" w:lineRule="auto"/>
              <w:ind w:left="0" w:right="0" w:firstLine="0" w:firstLineChars="0"/>
              <w:jc w:val="center"/>
              <w:rPr>
                <w:rFonts w:hint="default" w:eastAsia="宋体"/>
                <w:color w:val="auto"/>
                <w:lang w:val="en-US" w:eastAsia="zh-CN"/>
              </w:rPr>
            </w:pPr>
            <w:r>
              <w:rPr>
                <w:rFonts w:hint="eastAsia"/>
                <w:color w:val="auto"/>
                <w:lang w:val="en-US" w:eastAsia="zh-CN"/>
              </w:rPr>
              <w:t>代存波</w:t>
            </w:r>
          </w:p>
        </w:tc>
        <w:tc>
          <w:tcPr>
            <w:tcW w:w="1037" w:type="pct"/>
            <w:vAlign w:val="center"/>
          </w:tcPr>
          <w:p w14:paraId="2F0085E9">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联系方式</w:t>
            </w:r>
          </w:p>
        </w:tc>
        <w:tc>
          <w:tcPr>
            <w:tcW w:w="1653" w:type="pct"/>
            <w:vAlign w:val="center"/>
          </w:tcPr>
          <w:p w14:paraId="71329528">
            <w:pPr>
              <w:keepNext w:val="0"/>
              <w:keepLines w:val="0"/>
              <w:suppressLineNumbers w:val="0"/>
              <w:spacing w:before="0" w:beforeAutospacing="0" w:after="0" w:afterAutospacing="0" w:line="240" w:lineRule="auto"/>
              <w:ind w:left="0" w:right="0" w:firstLine="0" w:firstLineChars="0"/>
              <w:jc w:val="center"/>
              <w:rPr>
                <w:rFonts w:hint="default" w:eastAsia="宋体"/>
                <w:color w:val="auto"/>
                <w:lang w:val="en-US" w:eastAsia="zh-CN"/>
              </w:rPr>
            </w:pPr>
            <w:r>
              <w:rPr>
                <w:rFonts w:hint="default" w:eastAsia="宋体"/>
                <w:color w:val="auto"/>
                <w:lang w:val="en-US" w:eastAsia="zh-CN"/>
              </w:rPr>
              <w:t>19639369018</w:t>
            </w:r>
          </w:p>
        </w:tc>
      </w:tr>
      <w:tr w14:paraId="2347F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1C6C11B0">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建设地点</w:t>
            </w:r>
          </w:p>
        </w:tc>
        <w:tc>
          <w:tcPr>
            <w:tcW w:w="4367" w:type="pct"/>
            <w:gridSpan w:val="3"/>
            <w:vAlign w:val="center"/>
          </w:tcPr>
          <w:p w14:paraId="77B4287E">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濮阳市台前县西迎宾大道139号</w:t>
            </w:r>
          </w:p>
        </w:tc>
      </w:tr>
      <w:tr w14:paraId="3C955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7C995855">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地理坐标</w:t>
            </w:r>
          </w:p>
        </w:tc>
        <w:tc>
          <w:tcPr>
            <w:tcW w:w="4367" w:type="pct"/>
            <w:gridSpan w:val="3"/>
            <w:vAlign w:val="center"/>
          </w:tcPr>
          <w:p w14:paraId="2E42D691">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default"/>
                <w:color w:val="auto"/>
              </w:rPr>
              <w:t>11</w:t>
            </w:r>
            <w:r>
              <w:rPr>
                <w:rFonts w:hint="eastAsia"/>
                <w:color w:val="auto"/>
              </w:rPr>
              <w:t>5度</w:t>
            </w:r>
            <w:r>
              <w:rPr>
                <w:rFonts w:hint="eastAsia"/>
                <w:color w:val="auto"/>
                <w:lang w:val="en-US" w:eastAsia="zh-CN"/>
              </w:rPr>
              <w:t>50</w:t>
            </w:r>
            <w:r>
              <w:rPr>
                <w:rFonts w:hint="eastAsia"/>
                <w:color w:val="auto"/>
              </w:rPr>
              <w:t>分</w:t>
            </w:r>
            <w:r>
              <w:rPr>
                <w:rFonts w:hint="eastAsia"/>
                <w:color w:val="auto"/>
                <w:lang w:val="en-US" w:eastAsia="zh-CN"/>
              </w:rPr>
              <w:t>14</w:t>
            </w:r>
            <w:r>
              <w:rPr>
                <w:rFonts w:hint="eastAsia"/>
                <w:color w:val="auto"/>
              </w:rPr>
              <w:t>.</w:t>
            </w:r>
            <w:r>
              <w:rPr>
                <w:rFonts w:hint="eastAsia"/>
                <w:color w:val="auto"/>
                <w:lang w:val="en-US" w:eastAsia="zh-CN"/>
              </w:rPr>
              <w:t>287</w:t>
            </w:r>
            <w:r>
              <w:rPr>
                <w:rFonts w:hint="eastAsia"/>
                <w:color w:val="auto"/>
              </w:rPr>
              <w:t>秒，</w:t>
            </w:r>
            <w:r>
              <w:rPr>
                <w:rFonts w:hint="default"/>
                <w:color w:val="auto"/>
              </w:rPr>
              <w:t>35</w:t>
            </w:r>
            <w:r>
              <w:rPr>
                <w:rFonts w:hint="eastAsia"/>
                <w:color w:val="auto"/>
              </w:rPr>
              <w:t>度5</w:t>
            </w:r>
            <w:r>
              <w:rPr>
                <w:rFonts w:hint="eastAsia"/>
                <w:color w:val="auto"/>
                <w:lang w:val="en-US" w:eastAsia="zh-CN"/>
              </w:rPr>
              <w:t>7</w:t>
            </w:r>
            <w:r>
              <w:rPr>
                <w:rFonts w:hint="eastAsia"/>
                <w:color w:val="auto"/>
              </w:rPr>
              <w:t>分</w:t>
            </w:r>
            <w:r>
              <w:rPr>
                <w:rFonts w:hint="eastAsia"/>
                <w:color w:val="auto"/>
                <w:lang w:val="en-US" w:eastAsia="zh-CN"/>
              </w:rPr>
              <w:t>59.985</w:t>
            </w:r>
            <w:r>
              <w:rPr>
                <w:rFonts w:hint="eastAsia"/>
                <w:color w:val="auto"/>
              </w:rPr>
              <w:t>秒</w:t>
            </w:r>
          </w:p>
        </w:tc>
      </w:tr>
      <w:tr w14:paraId="0DAA6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561484A6">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国民经济</w:t>
            </w:r>
          </w:p>
          <w:p w14:paraId="540EC337">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行业类别</w:t>
            </w:r>
          </w:p>
        </w:tc>
        <w:tc>
          <w:tcPr>
            <w:tcW w:w="1677" w:type="pct"/>
            <w:vAlign w:val="center"/>
          </w:tcPr>
          <w:p w14:paraId="2F402A93">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Q8411综合医院</w:t>
            </w:r>
          </w:p>
        </w:tc>
        <w:tc>
          <w:tcPr>
            <w:tcW w:w="1037" w:type="pct"/>
            <w:vAlign w:val="center"/>
          </w:tcPr>
          <w:p w14:paraId="77913862">
            <w:pPr>
              <w:keepNext w:val="0"/>
              <w:keepLines w:val="0"/>
              <w:suppressLineNumbers w:val="0"/>
              <w:spacing w:before="0" w:beforeAutospacing="0" w:after="0" w:afterAutospacing="0" w:line="240" w:lineRule="auto"/>
              <w:ind w:left="0" w:right="0" w:firstLine="0" w:firstLineChars="0"/>
              <w:jc w:val="center"/>
              <w:rPr>
                <w:rFonts w:hint="default"/>
                <w:color w:val="auto"/>
              </w:rPr>
            </w:pPr>
            <w:bookmarkStart w:id="6" w:name="_Hlk49843745"/>
            <w:r>
              <w:rPr>
                <w:rFonts w:hint="eastAsia"/>
                <w:color w:val="auto"/>
              </w:rPr>
              <w:t>建设项目</w:t>
            </w:r>
          </w:p>
          <w:p w14:paraId="201BB001">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行业类别</w:t>
            </w:r>
            <w:bookmarkEnd w:id="6"/>
          </w:p>
        </w:tc>
        <w:tc>
          <w:tcPr>
            <w:tcW w:w="1653" w:type="pct"/>
            <w:vAlign w:val="center"/>
          </w:tcPr>
          <w:p w14:paraId="31D801F1">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eastAsia"/>
                <w:color w:val="auto"/>
                <w:lang w:val="en-US" w:eastAsia="zh-CN"/>
              </w:rPr>
              <w:t xml:space="preserve">四十九、卫生84 </w:t>
            </w:r>
            <w:r>
              <w:rPr>
                <w:rFonts w:hint="eastAsia"/>
                <w:color w:val="auto"/>
              </w:rPr>
              <w:t>108、医院841--其他（住院床位20张以下的除外）</w:t>
            </w:r>
          </w:p>
        </w:tc>
      </w:tr>
      <w:tr w14:paraId="2330D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4FBAAABC">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建设性质</w:t>
            </w:r>
          </w:p>
        </w:tc>
        <w:tc>
          <w:tcPr>
            <w:tcW w:w="1677" w:type="pct"/>
            <w:vAlign w:val="center"/>
          </w:tcPr>
          <w:p w14:paraId="7B675C70">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52"/>
            </w:r>
            <w:r>
              <w:rPr>
                <w:rFonts w:hint="eastAsia"/>
                <w:color w:val="auto"/>
              </w:rPr>
              <w:t>新建</w:t>
            </w:r>
          </w:p>
          <w:p w14:paraId="2FEA517C">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eastAsia"/>
                <w:color w:val="auto"/>
              </w:rPr>
              <w:t>改建</w:t>
            </w:r>
          </w:p>
          <w:p w14:paraId="7855557A">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eastAsia"/>
                <w:color w:val="auto"/>
              </w:rPr>
              <w:t>扩建</w:t>
            </w:r>
          </w:p>
          <w:p w14:paraId="33EEF201">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eastAsia"/>
                <w:color w:val="auto"/>
              </w:rPr>
              <w:t>技术改造</w:t>
            </w:r>
          </w:p>
        </w:tc>
        <w:tc>
          <w:tcPr>
            <w:tcW w:w="1037" w:type="pct"/>
            <w:vAlign w:val="center"/>
          </w:tcPr>
          <w:p w14:paraId="53F9A8B6">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default"/>
                <w:color w:val="auto"/>
              </w:rPr>
              <w:t>建设项目</w:t>
            </w:r>
          </w:p>
          <w:p w14:paraId="6D3806BE">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default"/>
                <w:color w:val="auto"/>
              </w:rPr>
              <w:t>申报情形</w:t>
            </w:r>
          </w:p>
        </w:tc>
        <w:tc>
          <w:tcPr>
            <w:tcW w:w="1653" w:type="pct"/>
            <w:vAlign w:val="center"/>
          </w:tcPr>
          <w:p w14:paraId="20E0BB5A">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52"/>
            </w:r>
            <w:r>
              <w:rPr>
                <w:rFonts w:hint="default"/>
                <w:color w:val="auto"/>
              </w:rPr>
              <w:t>首次申报项目</w:t>
            </w:r>
          </w:p>
          <w:p w14:paraId="6987E0DF">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default"/>
                <w:color w:val="auto"/>
              </w:rPr>
              <w:t>不予批准后再次申报项目</w:t>
            </w:r>
          </w:p>
          <w:p w14:paraId="2384D130">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default"/>
                <w:color w:val="auto"/>
              </w:rPr>
              <w:t>超五年重新审核项目</w:t>
            </w:r>
          </w:p>
          <w:p w14:paraId="288E7D91">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default"/>
                <w:color w:val="auto"/>
              </w:rPr>
              <w:t>重大变动重新报批项目</w:t>
            </w:r>
          </w:p>
        </w:tc>
      </w:tr>
      <w:tr w14:paraId="60882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366ADE7C">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项目审批（核准</w:t>
            </w:r>
            <w:r>
              <w:rPr>
                <w:rFonts w:hint="default"/>
                <w:color w:val="auto"/>
              </w:rPr>
              <w:t>/</w:t>
            </w:r>
            <w:r>
              <w:rPr>
                <w:rFonts w:hint="eastAsia"/>
                <w:color w:val="auto"/>
              </w:rPr>
              <w:t>备案）部门</w:t>
            </w:r>
          </w:p>
        </w:tc>
        <w:tc>
          <w:tcPr>
            <w:tcW w:w="1677" w:type="pct"/>
            <w:vAlign w:val="center"/>
          </w:tcPr>
          <w:p w14:paraId="10E9D27A">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000000" w:themeColor="text1"/>
                <w:lang w:val="en-US" w:eastAsia="zh-CN"/>
                <w14:textFill>
                  <w14:solidFill>
                    <w14:schemeClr w14:val="tx1"/>
                  </w14:solidFill>
                </w14:textFill>
              </w:rPr>
              <w:t>台前县</w:t>
            </w:r>
            <w:r>
              <w:rPr>
                <w:rFonts w:hint="eastAsia"/>
                <w:color w:val="000000" w:themeColor="text1"/>
                <w14:textFill>
                  <w14:solidFill>
                    <w14:schemeClr w14:val="tx1"/>
                  </w14:solidFill>
                </w14:textFill>
              </w:rPr>
              <w:t>发展和改革委员会</w:t>
            </w:r>
          </w:p>
        </w:tc>
        <w:tc>
          <w:tcPr>
            <w:tcW w:w="1037" w:type="pct"/>
            <w:vAlign w:val="center"/>
          </w:tcPr>
          <w:p w14:paraId="42683930">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项目审批（核准</w:t>
            </w:r>
            <w:r>
              <w:rPr>
                <w:rFonts w:hint="default"/>
                <w:color w:val="auto"/>
              </w:rPr>
              <w:t>/</w:t>
            </w:r>
            <w:r>
              <w:rPr>
                <w:rFonts w:hint="eastAsia"/>
                <w:color w:val="auto"/>
              </w:rPr>
              <w:t>备案）文号</w:t>
            </w:r>
          </w:p>
        </w:tc>
        <w:tc>
          <w:tcPr>
            <w:tcW w:w="1653" w:type="pct"/>
            <w:vAlign w:val="center"/>
          </w:tcPr>
          <w:p w14:paraId="19CA7002">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2501-410927-04-01-906431</w:t>
            </w:r>
          </w:p>
        </w:tc>
      </w:tr>
      <w:tr w14:paraId="4C22A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04C8F3D7">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总投资（万元）</w:t>
            </w:r>
          </w:p>
        </w:tc>
        <w:tc>
          <w:tcPr>
            <w:tcW w:w="1677" w:type="pct"/>
            <w:vAlign w:val="center"/>
          </w:tcPr>
          <w:p w14:paraId="22748F98">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450</w:t>
            </w:r>
          </w:p>
        </w:tc>
        <w:tc>
          <w:tcPr>
            <w:tcW w:w="1037" w:type="pct"/>
            <w:tcMar>
              <w:top w:w="16" w:type="dxa"/>
              <w:left w:w="16" w:type="dxa"/>
              <w:right w:w="16" w:type="dxa"/>
            </w:tcMar>
            <w:vAlign w:val="center"/>
          </w:tcPr>
          <w:p w14:paraId="2CF3141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环保投资（万元）</w:t>
            </w:r>
          </w:p>
        </w:tc>
        <w:tc>
          <w:tcPr>
            <w:tcW w:w="1653" w:type="pct"/>
            <w:vAlign w:val="center"/>
          </w:tcPr>
          <w:p w14:paraId="6FD46645">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60</w:t>
            </w:r>
          </w:p>
        </w:tc>
      </w:tr>
      <w:tr w14:paraId="6B2CD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17B92EC6">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环保投资占比</w:t>
            </w:r>
          </w:p>
        </w:tc>
        <w:tc>
          <w:tcPr>
            <w:tcW w:w="1677" w:type="pct"/>
            <w:vAlign w:val="center"/>
          </w:tcPr>
          <w:p w14:paraId="59121052">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13.3</w:t>
            </w:r>
            <w:r>
              <w:rPr>
                <w:rFonts w:hint="default"/>
                <w:color w:val="000000" w:themeColor="text1"/>
                <w14:textFill>
                  <w14:solidFill>
                    <w14:schemeClr w14:val="tx1"/>
                  </w14:solidFill>
                </w14:textFill>
              </w:rPr>
              <w:t>%</w:t>
            </w:r>
          </w:p>
        </w:tc>
        <w:tc>
          <w:tcPr>
            <w:tcW w:w="1037" w:type="pct"/>
            <w:tcMar>
              <w:top w:w="16" w:type="dxa"/>
              <w:left w:w="16" w:type="dxa"/>
              <w:right w:w="16" w:type="dxa"/>
            </w:tcMar>
            <w:vAlign w:val="center"/>
          </w:tcPr>
          <w:p w14:paraId="6EFDBCFB">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施工工期</w:t>
            </w:r>
          </w:p>
        </w:tc>
        <w:tc>
          <w:tcPr>
            <w:tcW w:w="1653" w:type="pct"/>
            <w:vAlign w:val="center"/>
          </w:tcPr>
          <w:p w14:paraId="7860F30F">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82C7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4FDFB4F5">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是否开工建设</w:t>
            </w:r>
          </w:p>
        </w:tc>
        <w:tc>
          <w:tcPr>
            <w:tcW w:w="1677" w:type="pct"/>
            <w:vAlign w:val="center"/>
          </w:tcPr>
          <w:p w14:paraId="00B9B8D5">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52"/>
            </w:r>
            <w:r>
              <w:rPr>
                <w:rFonts w:hint="eastAsia"/>
                <w:color w:val="auto"/>
              </w:rPr>
              <w:t>否</w:t>
            </w:r>
          </w:p>
          <w:p w14:paraId="4B91467A">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eastAsia"/>
                <w:color w:val="auto"/>
              </w:rPr>
              <w:t>是：</w:t>
            </w:r>
            <w:r>
              <w:rPr>
                <w:rFonts w:hint="eastAsia"/>
                <w:color w:val="auto"/>
                <w:u w:val="single"/>
              </w:rPr>
              <w:t xml:space="preserve">             </w:t>
            </w:r>
          </w:p>
        </w:tc>
        <w:tc>
          <w:tcPr>
            <w:tcW w:w="1037" w:type="pct"/>
            <w:tcMar>
              <w:top w:w="16" w:type="dxa"/>
              <w:left w:w="16" w:type="dxa"/>
              <w:right w:w="16" w:type="dxa"/>
            </w:tcMar>
            <w:vAlign w:val="center"/>
          </w:tcPr>
          <w:p w14:paraId="40BE94CC">
            <w:pPr>
              <w:keepNext w:val="0"/>
              <w:keepLines w:val="0"/>
              <w:suppressLineNumbers w:val="0"/>
              <w:spacing w:before="0" w:beforeAutospacing="0" w:after="0" w:afterAutospacing="0" w:line="240" w:lineRule="auto"/>
              <w:ind w:left="0" w:right="0" w:firstLine="0" w:firstLineChars="0"/>
              <w:jc w:val="center"/>
              <w:rPr>
                <w:rFonts w:hint="default"/>
                <w:color w:val="auto"/>
                <w:spacing w:val="-6"/>
              </w:rPr>
            </w:pPr>
            <w:r>
              <w:rPr>
                <w:rFonts w:hint="eastAsia"/>
                <w:color w:val="auto"/>
                <w:spacing w:val="-6"/>
              </w:rPr>
              <w:t>用地（用海）</w:t>
            </w:r>
          </w:p>
          <w:p w14:paraId="2726E4EC">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spacing w:val="-6"/>
              </w:rPr>
              <w:t>面积（</w:t>
            </w:r>
            <w:r>
              <w:rPr>
                <w:rFonts w:hint="default"/>
                <w:color w:val="auto"/>
                <w:spacing w:val="-6"/>
              </w:rPr>
              <w:t>m</w:t>
            </w:r>
            <w:r>
              <w:rPr>
                <w:rFonts w:hint="default"/>
                <w:color w:val="auto"/>
                <w:spacing w:val="-6"/>
                <w:vertAlign w:val="superscript"/>
              </w:rPr>
              <w:t>2</w:t>
            </w:r>
            <w:r>
              <w:rPr>
                <w:rFonts w:hint="eastAsia"/>
                <w:color w:val="auto"/>
                <w:spacing w:val="-6"/>
              </w:rPr>
              <w:t>）</w:t>
            </w:r>
          </w:p>
        </w:tc>
        <w:tc>
          <w:tcPr>
            <w:tcW w:w="1653" w:type="pct"/>
            <w:vAlign w:val="center"/>
          </w:tcPr>
          <w:p w14:paraId="2BD56EA0">
            <w:pPr>
              <w:keepNext w:val="0"/>
              <w:keepLines w:val="0"/>
              <w:suppressLineNumbers w:val="0"/>
              <w:spacing w:before="0" w:beforeAutospacing="0" w:after="0" w:afterAutospacing="0" w:line="240" w:lineRule="auto"/>
              <w:ind w:left="0" w:right="0" w:firstLine="0" w:firstLineChars="0"/>
              <w:jc w:val="center"/>
              <w:rPr>
                <w:rFonts w:hint="default"/>
                <w:color w:val="auto"/>
                <w:spacing w:val="-6"/>
                <w:vertAlign w:val="superscript"/>
              </w:rPr>
            </w:pPr>
            <w:r>
              <w:rPr>
                <w:rFonts w:hint="eastAsia"/>
                <w:color w:val="auto"/>
                <w:lang w:val="en-US" w:eastAsia="zh-CN"/>
              </w:rPr>
              <w:t>占地面积2309.26</w:t>
            </w:r>
            <w:r>
              <w:rPr>
                <w:rFonts w:hint="default"/>
                <w:color w:val="auto"/>
                <w:spacing w:val="-6"/>
              </w:rPr>
              <w:t>m</w:t>
            </w:r>
            <w:r>
              <w:rPr>
                <w:rFonts w:hint="default"/>
                <w:color w:val="auto"/>
                <w:spacing w:val="-6"/>
                <w:vertAlign w:val="superscript"/>
              </w:rPr>
              <w:t>2</w:t>
            </w:r>
          </w:p>
          <w:p w14:paraId="2AA289D9">
            <w:pPr>
              <w:keepNext w:val="0"/>
              <w:keepLines w:val="0"/>
              <w:suppressLineNumbers w:val="0"/>
              <w:spacing w:before="0" w:beforeAutospacing="0" w:after="0" w:afterAutospacing="0" w:line="240" w:lineRule="auto"/>
              <w:ind w:left="0" w:right="0" w:firstLine="0" w:firstLineChars="0"/>
              <w:jc w:val="center"/>
              <w:rPr>
                <w:rFonts w:hint="eastAsia" w:eastAsia="宋体"/>
                <w:lang w:val="en-US" w:eastAsia="zh-CN"/>
              </w:rPr>
            </w:pPr>
            <w:r>
              <w:rPr>
                <w:rFonts w:hint="eastAsia"/>
                <w:color w:val="auto"/>
                <w:spacing w:val="-6"/>
                <w:vertAlign w:val="baseline"/>
                <w:lang w:val="en-US" w:eastAsia="zh-CN"/>
              </w:rPr>
              <w:t>建筑面积12828.47</w:t>
            </w:r>
            <w:r>
              <w:rPr>
                <w:rFonts w:hint="default"/>
                <w:color w:val="auto"/>
                <w:spacing w:val="-6"/>
              </w:rPr>
              <w:t>m</w:t>
            </w:r>
            <w:r>
              <w:rPr>
                <w:rFonts w:hint="default"/>
                <w:color w:val="auto"/>
                <w:spacing w:val="-6"/>
                <w:vertAlign w:val="superscript"/>
              </w:rPr>
              <w:t>2</w:t>
            </w:r>
          </w:p>
        </w:tc>
      </w:tr>
      <w:tr w14:paraId="3C580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vAlign w:val="center"/>
          </w:tcPr>
          <w:p w14:paraId="5809BEA7">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kern w:val="0"/>
              </w:rPr>
              <w:t>专项评价设置情况</w:t>
            </w:r>
          </w:p>
        </w:tc>
        <w:tc>
          <w:tcPr>
            <w:tcW w:w="4367" w:type="pct"/>
            <w:gridSpan w:val="3"/>
            <w:vAlign w:val="center"/>
          </w:tcPr>
          <w:p w14:paraId="16A9841F">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kern w:val="0"/>
              </w:rPr>
              <w:t>无</w:t>
            </w:r>
          </w:p>
        </w:tc>
      </w:tr>
      <w:tr w14:paraId="5FC61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vAlign w:val="center"/>
          </w:tcPr>
          <w:p w14:paraId="6142028E">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rPr>
              <w:t>规划情况</w:t>
            </w:r>
          </w:p>
        </w:tc>
        <w:tc>
          <w:tcPr>
            <w:tcW w:w="4367" w:type="pct"/>
            <w:gridSpan w:val="3"/>
            <w:vAlign w:val="center"/>
          </w:tcPr>
          <w:p w14:paraId="2EBFC2FF">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rPr>
              <w:t>《濮阳市</w:t>
            </w:r>
            <w:r>
              <w:rPr>
                <w:rFonts w:hint="eastAsia"/>
                <w:color w:val="auto"/>
                <w:lang w:eastAsia="zh-CN"/>
              </w:rPr>
              <w:t>“</w:t>
            </w:r>
            <w:r>
              <w:rPr>
                <w:rFonts w:hint="eastAsia"/>
                <w:color w:val="auto"/>
              </w:rPr>
              <w:t>十四五</w:t>
            </w:r>
            <w:r>
              <w:rPr>
                <w:rFonts w:hint="eastAsia"/>
                <w:color w:val="auto"/>
                <w:lang w:eastAsia="zh-CN"/>
              </w:rPr>
              <w:t>”</w:t>
            </w:r>
            <w:r>
              <w:rPr>
                <w:rFonts w:hint="eastAsia"/>
                <w:color w:val="auto"/>
              </w:rPr>
              <w:t>医疗卫生服务体系规划》</w:t>
            </w:r>
          </w:p>
        </w:tc>
      </w:tr>
      <w:tr w14:paraId="3D694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vAlign w:val="center"/>
          </w:tcPr>
          <w:p w14:paraId="0DA997CD">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rPr>
              <w:t>规划环境影响评价情况</w:t>
            </w:r>
          </w:p>
        </w:tc>
        <w:tc>
          <w:tcPr>
            <w:tcW w:w="4367" w:type="pct"/>
            <w:gridSpan w:val="3"/>
            <w:vAlign w:val="center"/>
          </w:tcPr>
          <w:p w14:paraId="328528E6">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kern w:val="0"/>
              </w:rPr>
              <w:t>无</w:t>
            </w:r>
          </w:p>
        </w:tc>
      </w:tr>
      <w:tr w14:paraId="0AA70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vAlign w:val="center"/>
          </w:tcPr>
          <w:p w14:paraId="1F95952C">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kern w:val="0"/>
              </w:rPr>
              <w:t>规划及规划环境影响评价相符性分析</w:t>
            </w:r>
          </w:p>
        </w:tc>
        <w:tc>
          <w:tcPr>
            <w:tcW w:w="4367" w:type="pct"/>
            <w:gridSpan w:val="3"/>
            <w:vAlign w:val="center"/>
          </w:tcPr>
          <w:p w14:paraId="0CF6406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ascii="宋体" w:hAnsi="宋体" w:cs="宋体"/>
                <w:b/>
                <w:bCs/>
                <w:color w:val="auto"/>
                <w:lang w:val="en-US" w:eastAsia="zh-CN"/>
              </w:rPr>
              <w:t>1.</w:t>
            </w:r>
            <w:r>
              <w:rPr>
                <w:rFonts w:hint="default"/>
                <w:b/>
                <w:bCs/>
                <w:color w:val="auto"/>
              </w:rPr>
              <w:t>与《濮阳市</w:t>
            </w:r>
            <w:r>
              <w:rPr>
                <w:rFonts w:hint="eastAsia"/>
                <w:b/>
                <w:bCs/>
                <w:color w:val="auto"/>
                <w:lang w:eastAsia="zh-CN"/>
              </w:rPr>
              <w:t>“</w:t>
            </w:r>
            <w:r>
              <w:rPr>
                <w:rFonts w:hint="default"/>
                <w:b/>
                <w:bCs/>
                <w:color w:val="auto"/>
              </w:rPr>
              <w:t>十四五</w:t>
            </w:r>
            <w:r>
              <w:rPr>
                <w:rFonts w:hint="eastAsia"/>
                <w:b/>
                <w:bCs/>
                <w:color w:val="auto"/>
                <w:lang w:eastAsia="zh-CN"/>
              </w:rPr>
              <w:t>”</w:t>
            </w:r>
            <w:r>
              <w:rPr>
                <w:rFonts w:hint="default"/>
                <w:b/>
                <w:bCs/>
                <w:color w:val="auto"/>
              </w:rPr>
              <w:t>医疗卫生服务体系规划》相符性分析</w:t>
            </w:r>
          </w:p>
          <w:p w14:paraId="60792A2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《濮阳市</w:t>
            </w:r>
            <w:r>
              <w:rPr>
                <w:rFonts w:hint="eastAsia"/>
                <w:color w:val="auto"/>
                <w:lang w:eastAsia="zh-CN"/>
              </w:rPr>
              <w:t>“</w:t>
            </w:r>
            <w:r>
              <w:rPr>
                <w:rFonts w:hint="default"/>
                <w:color w:val="auto"/>
              </w:rPr>
              <w:t>十四五</w:t>
            </w:r>
            <w:r>
              <w:rPr>
                <w:rFonts w:hint="eastAsia"/>
                <w:color w:val="auto"/>
                <w:lang w:eastAsia="zh-CN"/>
              </w:rPr>
              <w:t>”</w:t>
            </w:r>
            <w:r>
              <w:rPr>
                <w:rFonts w:hint="default"/>
                <w:color w:val="auto"/>
              </w:rPr>
              <w:t>医疗卫生服务体系规划》中相关规划为：到2025年，建立起以基层医疗卫生机构为基础，基层医疗卫生机构与医院、专业公共卫生机构合理分工、密切配合、相互补充、优质高效的整合型医疗卫生服务体系，形成以公有制为主体、多种所有制并存的多元化办医格局，全面提高人民健康水平和素养。</w:t>
            </w:r>
          </w:p>
          <w:p w14:paraId="500A554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1）</w:t>
            </w:r>
            <w:r>
              <w:rPr>
                <w:rFonts w:hint="default"/>
                <w:color w:val="auto"/>
              </w:rPr>
              <w:t>区域医疗中心。</w:t>
            </w:r>
          </w:p>
          <w:p w14:paraId="0E79B9D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稳步推进省区域医疗中心建设，对内整合我市专业人才、设备、技术等优质医疗资源，对外积极开展与域外高端医疗机构合作，支持建设河南省癌症区域医疗中心、消化区域医疗中心及心血管区域医疗中心。依托濮阳市中医医院建设省级区域中医骨伤病、心病与康复诊疗中心。依托濮阳市第二人民医院及濮阳市第三人民医院争创眼科区域医疗中心和口腔区域医疗中心，促进资源优化配置。以市远程医学中心为平台，形成一批以区域医疗中心为核心的专科医联体，推动区域内癌症、消化、心血管、眼科、骨伤病及康复等重点病种治疗水平进入全省先进行列，实现区域内相关专业疑难危重病例医疗水平快速提高，跨区域就医大幅减少，打造辐射豫鲁冀三省交界的豫东北区域医疗中心。</w:t>
            </w:r>
          </w:p>
          <w:p w14:paraId="0CC005D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2）</w:t>
            </w:r>
            <w:r>
              <w:rPr>
                <w:rFonts w:hint="default"/>
                <w:color w:val="auto"/>
              </w:rPr>
              <w:t>综合医院</w:t>
            </w:r>
          </w:p>
          <w:p w14:paraId="6A7AF1C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val="en-US" w:eastAsia="zh-CN"/>
              </w:rPr>
              <w:t>①</w:t>
            </w:r>
            <w:r>
              <w:rPr>
                <w:rFonts w:hint="default"/>
                <w:color w:val="auto"/>
              </w:rPr>
              <w:t>三级医院。按照</w:t>
            </w:r>
            <w:r>
              <w:rPr>
                <w:rFonts w:hint="eastAsia"/>
                <w:color w:val="auto"/>
                <w:lang w:eastAsia="zh-CN"/>
              </w:rPr>
              <w:t>“</w:t>
            </w:r>
            <w:r>
              <w:rPr>
                <w:rFonts w:hint="default"/>
                <w:color w:val="auto"/>
              </w:rPr>
              <w:t>总量控制、结构调整、规模适度</w:t>
            </w:r>
            <w:r>
              <w:rPr>
                <w:rFonts w:hint="eastAsia"/>
                <w:color w:val="auto"/>
                <w:lang w:eastAsia="zh-CN"/>
              </w:rPr>
              <w:t>”</w:t>
            </w:r>
            <w:r>
              <w:rPr>
                <w:rFonts w:hint="default"/>
                <w:color w:val="auto"/>
              </w:rPr>
              <w:t>的原则，优化调整全市综合医院的数量和规模。依据《河南省三级医疗机构设置规划（2020—2025年）》，原则上不再增设政府举办的三级综合医院，以迁建、扩建、合并等形式调整布局。社会办三级医院的数量、结构与空间布局则不受限制，支持社会资本优先在人口较密集、医疗资源较薄弱的地区举办综合医院。现有社会办医院申请设置为三级医院的，应首先通过</w:t>
            </w:r>
            <w:r>
              <w:rPr>
                <w:rFonts w:hint="eastAsia"/>
                <w:color w:val="auto"/>
                <w:lang w:eastAsia="zh-CN"/>
              </w:rPr>
              <w:t>“</w:t>
            </w:r>
            <w:r>
              <w:rPr>
                <w:rFonts w:hint="default"/>
                <w:color w:val="auto"/>
              </w:rPr>
              <w:t>二级甲等</w:t>
            </w:r>
            <w:r>
              <w:rPr>
                <w:rFonts w:hint="eastAsia"/>
                <w:color w:val="auto"/>
                <w:lang w:eastAsia="zh-CN"/>
              </w:rPr>
              <w:t>”</w:t>
            </w:r>
            <w:r>
              <w:rPr>
                <w:rFonts w:hint="default"/>
                <w:color w:val="auto"/>
              </w:rPr>
              <w:t>医院评审，且评审结果在有效期内，并同时满足与城市公立三级医院相同的必备条件。</w:t>
            </w:r>
          </w:p>
          <w:p w14:paraId="6517DB4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val="en-US" w:eastAsia="zh-CN"/>
              </w:rPr>
              <w:t>②</w:t>
            </w:r>
            <w:r>
              <w:rPr>
                <w:rFonts w:hint="default"/>
                <w:color w:val="auto"/>
              </w:rPr>
              <w:t>二级医院。我市常住人口数预计到2025年将达到391万人，新建城区原则上设综合医院、中医医院和妇幼保健院各1所，人口数在50万以上的县（区）可适当增加医院的数量。鼓励医疗资源密集区的二级综合医院通过实施功能调整，逐步转为康复治疗型医院、护理院、老年病医院或其他专科医院、社区卫生服务中心，实现错位发展。</w:t>
            </w:r>
          </w:p>
          <w:p w14:paraId="101CFFD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val="en-US" w:eastAsia="zh-CN"/>
              </w:rPr>
              <w:t>③</w:t>
            </w:r>
            <w:r>
              <w:rPr>
                <w:rFonts w:hint="default"/>
                <w:color w:val="auto"/>
              </w:rPr>
              <w:t>一级医院。我市现有一级综合医院16个，病床使用率56.7%。规划期间加强一级医院建设、提升医疗水平、完善硬件设施，根据实际需求适度控制，鼓励现有的一级医院向社区卫生服务中心、医养康复医疗机构转型。</w:t>
            </w:r>
          </w:p>
          <w:p w14:paraId="17C723D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3）</w:t>
            </w:r>
            <w:r>
              <w:rPr>
                <w:rFonts w:hint="default"/>
                <w:color w:val="auto"/>
              </w:rPr>
              <w:t>中医类医院。</w:t>
            </w:r>
          </w:p>
          <w:p w14:paraId="4C9F8FC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做强市中医医院。重点支持市中医医院建设省级中医临床研究基地，把市中医医院建设成省内领先、国内一流的现代化中医医院。</w:t>
            </w:r>
          </w:p>
          <w:p w14:paraId="2738013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做优县（区）级中医医院。实施县（区）级中医医院强基工程，促进中医医疗卫生服务体系的完善和服务水平的提高。在中医医疗资源薄弱区域建设中医医疗机构，促进中医优质医疗资源均衡化。</w:t>
            </w:r>
          </w:p>
          <w:p w14:paraId="7959830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强化综合医院中医科建设。开展综合医院中医药工作示范单位创建活动。市、县（区）妇幼健康服务机构按照相关要求，加强中医妇科和中医儿科建设，促进妇幼保健与中医药融合服务。</w:t>
            </w:r>
          </w:p>
          <w:p w14:paraId="0679046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支持社会资本举办中医医院。鼓励社会资本优先举办中医康复、妇科、儿科、骨伤、肛肠等中医医疗机构和以中医药健康养老为主的护理院、疗养院，探索设立中医药特色医养结合机构，发展门诊部、诊所等多种中医药服务形态。</w:t>
            </w:r>
          </w:p>
          <w:p w14:paraId="794E600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4）</w:t>
            </w:r>
            <w:r>
              <w:rPr>
                <w:rFonts w:hint="default"/>
                <w:color w:val="auto"/>
              </w:rPr>
              <w:t>专科医院。</w:t>
            </w:r>
          </w:p>
          <w:p w14:paraId="7B54C16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依据《河南省三级医疗机构设置规划（2020—2025年）》，到2025年，我市可增设两所三级公立专科医院。优先支持社会力量举办妇产科、老年病、儿童、肿瘤、口腔等社会急需的医疗服务机构，重点发展专科医院和高端医疗，与公立医院实现优势互补、错位发展。根据职业病防治需求，支持油田职业病防治所划转为濮阳市职业病防治院。</w:t>
            </w:r>
          </w:p>
          <w:p w14:paraId="7574F75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采取提升、新建和扶植并举的措施，在我市建设品牌专科医院群。提升一批，即大力提升眼科、骨科、肛肠科、传染病等现有专科医院的能力，达到省内一流水平，力争将濮阳市第二人民医院眼科专科医院创建为三级甲等专科医院；新建一批，即选择适合区域，依托市属大型综合医院的医疗资源，新建一批高水平专科医院，建成濮阳市儿童医院；扶植一批，即创新医院内部管理和运营机制，在医院统筹管理的前提下，突出专科品牌特色，加大财政投入，扶植现有综合医院中的特色重点专科，建设</w:t>
            </w:r>
            <w:r>
              <w:rPr>
                <w:rFonts w:hint="eastAsia"/>
                <w:color w:val="auto"/>
                <w:lang w:eastAsia="zh-CN"/>
              </w:rPr>
              <w:t>“</w:t>
            </w:r>
            <w:r>
              <w:rPr>
                <w:rFonts w:hint="default"/>
                <w:color w:val="auto"/>
              </w:rPr>
              <w:t>院中院</w:t>
            </w:r>
            <w:r>
              <w:rPr>
                <w:rFonts w:hint="eastAsia"/>
                <w:color w:val="auto"/>
                <w:lang w:eastAsia="zh-CN"/>
              </w:rPr>
              <w:t>”</w:t>
            </w:r>
            <w:r>
              <w:rPr>
                <w:rFonts w:hint="default"/>
                <w:color w:val="auto"/>
              </w:rPr>
              <w:t>专科品牌。</w:t>
            </w:r>
          </w:p>
          <w:p w14:paraId="30738CA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5）</w:t>
            </w:r>
            <w:r>
              <w:rPr>
                <w:rFonts w:hint="default"/>
                <w:color w:val="auto"/>
              </w:rPr>
              <w:t>接续性医疗机构。</w:t>
            </w:r>
          </w:p>
          <w:p w14:paraId="62F0019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坚持政府主导，大力发展接续性医疗机构，加强对康复医院、护理院、临终关怀医院、疗养院等特色医疗机构的规划和设置，推动二级及以上医院与接续性医疗机构之间的转诊与合作。采取新建、引导二级公立医疗机构转型，鼓励和支持优质社会资本投资等方式举办一批高水平的接续性医疗机构，整体提升全市医疗卫生服务能力与资源配置效率。</w:t>
            </w:r>
          </w:p>
          <w:p w14:paraId="02F4028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eastAsia="宋体"/>
                <w:color w:val="auto"/>
                <w:lang w:val="en-US" w:eastAsia="zh-CN"/>
              </w:rPr>
            </w:pPr>
            <w:r>
              <w:rPr>
                <w:rFonts w:hint="eastAsia"/>
                <w:color w:val="auto"/>
              </w:rPr>
              <w:t>本项目开设</w:t>
            </w:r>
            <w:r>
              <w:rPr>
                <w:rFonts w:hint="eastAsia"/>
                <w:color w:val="000000" w:themeColor="text1"/>
                <w:lang w:eastAsia="zh-CN"/>
                <w14:textFill>
                  <w14:solidFill>
                    <w14:schemeClr w14:val="tx1"/>
                  </w14:solidFill>
                </w14:textFill>
              </w:rPr>
              <w:t>预防保健科、外科、内科、妇（产）科、康复医学科、医学检验科等。</w:t>
            </w:r>
            <w:r>
              <w:rPr>
                <w:rFonts w:hint="eastAsia"/>
                <w:color w:val="000000" w:themeColor="text1"/>
                <w14:textFill>
                  <w14:solidFill>
                    <w14:schemeClr w14:val="tx1"/>
                  </w14:solidFill>
                </w14:textFill>
              </w:rPr>
              <w:t>属于</w:t>
            </w:r>
            <w:r>
              <w:rPr>
                <w:rFonts w:hint="eastAsia"/>
                <w:color w:val="auto"/>
              </w:rPr>
              <w:t>一家综合性医院，</w:t>
            </w:r>
            <w:r>
              <w:rPr>
                <w:rFonts w:hint="default"/>
                <w:color w:val="auto"/>
              </w:rPr>
              <w:t>符合《濮阳市</w:t>
            </w:r>
            <w:r>
              <w:rPr>
                <w:rFonts w:hint="eastAsia"/>
                <w:color w:val="auto"/>
                <w:lang w:eastAsia="zh-CN"/>
              </w:rPr>
              <w:t>“</w:t>
            </w:r>
            <w:r>
              <w:rPr>
                <w:rFonts w:hint="default"/>
                <w:color w:val="auto"/>
              </w:rPr>
              <w:t>十四五</w:t>
            </w:r>
            <w:r>
              <w:rPr>
                <w:rFonts w:hint="eastAsia"/>
                <w:color w:val="auto"/>
                <w:lang w:eastAsia="zh-CN"/>
              </w:rPr>
              <w:t>”</w:t>
            </w:r>
            <w:r>
              <w:rPr>
                <w:rFonts w:hint="default"/>
                <w:color w:val="auto"/>
              </w:rPr>
              <w:t>医疗卫生服务体系规划》的规划要求。</w:t>
            </w:r>
          </w:p>
        </w:tc>
      </w:tr>
      <w:tr w14:paraId="09DA7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775" w:hRule="atLeast"/>
          <w:jc w:val="center"/>
        </w:trPr>
        <w:tc>
          <w:tcPr>
            <w:tcW w:w="632" w:type="pct"/>
            <w:vAlign w:val="center"/>
          </w:tcPr>
          <w:p w14:paraId="2E348894">
            <w:pPr>
              <w:keepNext w:val="0"/>
              <w:keepLines w:val="0"/>
              <w:suppressLineNumbers w:val="0"/>
              <w:spacing w:before="0" w:beforeAutospacing="0" w:after="0" w:afterAutospacing="0" w:line="240" w:lineRule="auto"/>
              <w:ind w:left="0" w:right="0" w:firstLine="0" w:firstLineChars="0"/>
              <w:jc w:val="center"/>
              <w:rPr>
                <w:rFonts w:hint="default"/>
                <w:color w:val="FF0000"/>
                <w:kern w:val="0"/>
              </w:rPr>
            </w:pPr>
            <w:r>
              <w:rPr>
                <w:rFonts w:hint="eastAsia"/>
                <w:color w:val="auto"/>
                <w:kern w:val="0"/>
              </w:rPr>
              <w:t>其他相符性分析</w:t>
            </w:r>
          </w:p>
        </w:tc>
        <w:tc>
          <w:tcPr>
            <w:tcW w:w="4367" w:type="pct"/>
            <w:gridSpan w:val="3"/>
            <w:vAlign w:val="center"/>
          </w:tcPr>
          <w:p w14:paraId="2B14262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1、</w:t>
            </w:r>
            <w:r>
              <w:rPr>
                <w:rFonts w:hint="eastAsia"/>
                <w:b/>
                <w:bCs/>
                <w:color w:val="auto"/>
              </w:rPr>
              <w:t>产业政策相符性</w:t>
            </w:r>
          </w:p>
          <w:p w14:paraId="13048CD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本项目属于</w:t>
            </w:r>
            <w:r>
              <w:rPr>
                <w:rFonts w:hint="eastAsia"/>
                <w:color w:val="auto"/>
              </w:rPr>
              <w:t>Q8411综合医院</w:t>
            </w:r>
            <w:r>
              <w:rPr>
                <w:rFonts w:hint="default"/>
                <w:color w:val="auto"/>
              </w:rPr>
              <w:t>，根据《产业结构调整指导目录》（20</w:t>
            </w:r>
            <w:r>
              <w:rPr>
                <w:rFonts w:hint="eastAsia"/>
                <w:color w:val="auto"/>
              </w:rPr>
              <w:t>24</w:t>
            </w:r>
            <w:r>
              <w:rPr>
                <w:rFonts w:hint="default"/>
                <w:color w:val="auto"/>
              </w:rPr>
              <w:t>年），本项目</w:t>
            </w:r>
            <w:r>
              <w:rPr>
                <w:rFonts w:hint="eastAsia"/>
                <w:color w:val="auto"/>
              </w:rPr>
              <w:t>属于鼓励类中</w:t>
            </w:r>
            <w:r>
              <w:rPr>
                <w:rFonts w:hint="eastAsia"/>
                <w:color w:val="auto"/>
                <w:lang w:eastAsia="zh-CN"/>
              </w:rPr>
              <w:t>“</w:t>
            </w:r>
            <w:r>
              <w:rPr>
                <w:rFonts w:hint="eastAsia"/>
                <w:color w:val="auto"/>
              </w:rPr>
              <w:t>第三十七、卫生健康</w:t>
            </w:r>
            <w:r>
              <w:rPr>
                <w:rFonts w:hint="eastAsia"/>
                <w:color w:val="auto"/>
                <w:lang w:eastAsia="zh-CN"/>
              </w:rPr>
              <w:t>”</w:t>
            </w:r>
            <w:r>
              <w:rPr>
                <w:rFonts w:hint="eastAsia"/>
                <w:color w:val="auto"/>
              </w:rPr>
              <w:t>。</w:t>
            </w:r>
            <w:r>
              <w:rPr>
                <w:rFonts w:hint="default"/>
                <w:color w:val="auto"/>
              </w:rPr>
              <w:t>本项目已在</w:t>
            </w:r>
            <w:r>
              <w:rPr>
                <w:rFonts w:hint="eastAsia"/>
                <w:lang w:val="en-US" w:eastAsia="zh-CN"/>
              </w:rPr>
              <w:t>台前县</w:t>
            </w:r>
            <w:r>
              <w:rPr>
                <w:rFonts w:hint="eastAsia"/>
                <w:color w:val="auto"/>
              </w:rPr>
              <w:t>发展和改革委员会</w:t>
            </w:r>
            <w:r>
              <w:rPr>
                <w:rFonts w:hint="default"/>
                <w:color w:val="auto"/>
              </w:rPr>
              <w:t>备案（</w:t>
            </w:r>
            <w:r>
              <w:rPr>
                <w:rFonts w:hint="eastAsia"/>
                <w:color w:val="auto"/>
                <w:lang w:eastAsia="zh-CN"/>
              </w:rPr>
              <w:t>2501-410927-04-01-906431</w:t>
            </w:r>
            <w:r>
              <w:rPr>
                <w:rFonts w:hint="default"/>
                <w:color w:val="auto"/>
              </w:rPr>
              <w:t>）。综上所述，本项目的建设符合国家当前的各相关产业政策。</w:t>
            </w:r>
          </w:p>
          <w:p w14:paraId="6F89306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2</w:t>
            </w:r>
            <w:r>
              <w:rPr>
                <w:rFonts w:hint="eastAsia"/>
                <w:b/>
                <w:bCs/>
                <w:color w:val="auto"/>
                <w:lang w:eastAsia="zh-CN"/>
              </w:rPr>
              <w:t>、</w:t>
            </w:r>
            <w:r>
              <w:rPr>
                <w:rFonts w:hint="eastAsia"/>
                <w:b/>
                <w:bCs/>
                <w:color w:val="auto"/>
              </w:rPr>
              <w:t>用地相符性</w:t>
            </w:r>
          </w:p>
          <w:p w14:paraId="69B59F6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000000" w:themeColor="text1"/>
                <w:lang w:val="en-US" w:eastAsia="zh-CN"/>
                <w14:textFill>
                  <w14:solidFill>
                    <w14:schemeClr w14:val="tx1"/>
                  </w14:solidFill>
                </w14:textFill>
              </w:rPr>
              <w:t>本项目租赁河南省阳光安康养老服务有限公司西北角2#楼一到六楼。</w:t>
            </w:r>
            <w:r>
              <w:rPr>
                <w:rFonts w:hint="eastAsia"/>
                <w:color w:val="000000" w:themeColor="text1"/>
                <w14:textFill>
                  <w14:solidFill>
                    <w14:schemeClr w14:val="tx1"/>
                  </w14:solidFill>
                </w14:textFill>
              </w:rPr>
              <w:t>根据</w:t>
            </w:r>
            <w:r>
              <w:rPr>
                <w:rFonts w:hint="eastAsia"/>
                <w:color w:val="000000" w:themeColor="text1"/>
                <w:lang w:val="en-US" w:eastAsia="zh-CN"/>
                <w14:textFill>
                  <w14:solidFill>
                    <w14:schemeClr w14:val="tx1"/>
                  </w14:solidFill>
                </w14:textFill>
              </w:rPr>
              <w:t>台前县</w:t>
            </w:r>
            <w:r>
              <w:rPr>
                <w:rFonts w:hint="eastAsia"/>
                <w:color w:val="000000" w:themeColor="text1"/>
                <w14:textFill>
                  <w14:solidFill>
                    <w14:schemeClr w14:val="tx1"/>
                  </w14:solidFill>
                </w14:textFill>
              </w:rPr>
              <w:t>自然资源局出具的</w:t>
            </w:r>
            <w:r>
              <w:rPr>
                <w:rFonts w:hint="eastAsia"/>
                <w:color w:val="000000" w:themeColor="text1"/>
                <w:lang w:val="en-US" w:eastAsia="zh-CN"/>
                <w14:textFill>
                  <w14:solidFill>
                    <w14:schemeClr w14:val="tx1"/>
                  </w14:solidFill>
                </w14:textFill>
              </w:rPr>
              <w:t>建设用地规划许可证</w:t>
            </w:r>
            <w:r>
              <w:rPr>
                <w:rFonts w:hint="eastAsia"/>
                <w:color w:val="000000" w:themeColor="text1"/>
                <w14:textFill>
                  <w14:solidFill>
                    <w14:schemeClr w14:val="tx1"/>
                  </w14:solidFill>
                </w14:textFill>
              </w:rPr>
              <w:t>证明，该项目用地为</w:t>
            </w:r>
            <w:r>
              <w:rPr>
                <w:rFonts w:hint="eastAsia"/>
                <w:color w:val="000000" w:themeColor="text1"/>
                <w:lang w:val="en-US" w:eastAsia="zh-CN"/>
                <w14:textFill>
                  <w14:solidFill>
                    <w14:schemeClr w14:val="tx1"/>
                  </w14:solidFill>
                </w14:textFill>
              </w:rPr>
              <w:t>社会福利设施用地（医卫慈善用地）</w:t>
            </w:r>
            <w:r>
              <w:rPr>
                <w:rFonts w:hint="eastAsia"/>
                <w:color w:val="000000" w:themeColor="text1"/>
                <w14:textFill>
                  <w14:solidFill>
                    <w14:schemeClr w14:val="tx1"/>
                  </w14:solidFill>
                </w14:textFill>
              </w:rPr>
              <w:t>。</w:t>
            </w:r>
            <w:r>
              <w:rPr>
                <w:rFonts w:hint="eastAsia"/>
                <w:color w:val="auto"/>
              </w:rPr>
              <w:t>根据《自然资源要素支撑产业高质量发展指导目录（2024年本）》中规定，项目不属于该文件中</w:t>
            </w:r>
            <w:r>
              <w:rPr>
                <w:rFonts w:hint="eastAsia"/>
                <w:color w:val="auto"/>
                <w:lang w:val="en-US" w:eastAsia="zh-CN"/>
              </w:rPr>
              <w:t>限制类</w:t>
            </w:r>
            <w:r>
              <w:rPr>
                <w:rFonts w:hint="eastAsia"/>
                <w:color w:val="auto"/>
              </w:rPr>
              <w:t>或</w:t>
            </w:r>
            <w:r>
              <w:rPr>
                <w:rFonts w:hint="eastAsia"/>
                <w:color w:val="auto"/>
                <w:lang w:val="en-US" w:eastAsia="zh-CN"/>
              </w:rPr>
              <w:t>禁止类</w:t>
            </w:r>
            <w:r>
              <w:rPr>
                <w:rFonts w:hint="eastAsia"/>
                <w:color w:val="auto"/>
              </w:rPr>
              <w:t>的范围，符合国家用地要求。</w:t>
            </w:r>
          </w:p>
          <w:p w14:paraId="7072299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3</w:t>
            </w:r>
            <w:r>
              <w:rPr>
                <w:rFonts w:hint="eastAsia"/>
                <w:b/>
                <w:bCs/>
                <w:color w:val="auto"/>
                <w:lang w:eastAsia="zh-CN"/>
              </w:rPr>
              <w:t>、</w:t>
            </w:r>
            <w:r>
              <w:rPr>
                <w:rFonts w:hint="eastAsia"/>
                <w:b/>
                <w:bCs/>
                <w:color w:val="auto"/>
              </w:rPr>
              <w:t>规划选址相符性分析</w:t>
            </w:r>
          </w:p>
          <w:p w14:paraId="55D6E16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本项目</w:t>
            </w:r>
            <w:r>
              <w:rPr>
                <w:rFonts w:hint="eastAsia"/>
                <w:color w:val="000000" w:themeColor="text1"/>
                <w14:textFill>
                  <w14:solidFill>
                    <w14:schemeClr w14:val="tx1"/>
                  </w14:solidFill>
                </w14:textFill>
              </w:rPr>
              <w:t>开</w:t>
            </w:r>
            <w:r>
              <w:rPr>
                <w:rFonts w:hint="eastAsia"/>
                <w:color w:val="000000" w:themeColor="text1"/>
                <w:lang w:eastAsia="zh-CN"/>
                <w14:textFill>
                  <w14:solidFill>
                    <w14:schemeClr w14:val="tx1"/>
                  </w14:solidFill>
                </w14:textFill>
              </w:rPr>
              <w:t>设预防保健科、外科、内科、妇（产）科、康复医学科、医学检验科等。</w:t>
            </w:r>
            <w:r>
              <w:rPr>
                <w:rFonts w:hint="eastAsia"/>
                <w:color w:val="000000" w:themeColor="text1"/>
                <w14:textFill>
                  <w14:solidFill>
                    <w14:schemeClr w14:val="tx1"/>
                  </w14:solidFill>
                </w14:textFill>
              </w:rPr>
              <w:t>属于一家综</w:t>
            </w:r>
            <w:r>
              <w:rPr>
                <w:rFonts w:hint="eastAsia"/>
                <w:color w:val="auto"/>
              </w:rPr>
              <w:t>合性医院，</w:t>
            </w:r>
            <w:r>
              <w:rPr>
                <w:rFonts w:hint="default"/>
                <w:color w:val="auto"/>
              </w:rPr>
              <w:t>符合《濮阳市</w:t>
            </w:r>
            <w:r>
              <w:rPr>
                <w:rFonts w:hint="eastAsia"/>
                <w:color w:val="auto"/>
                <w:lang w:eastAsia="zh-CN"/>
              </w:rPr>
              <w:t>“</w:t>
            </w:r>
            <w:r>
              <w:rPr>
                <w:rFonts w:hint="default"/>
                <w:color w:val="auto"/>
              </w:rPr>
              <w:t>十四五</w:t>
            </w:r>
            <w:r>
              <w:rPr>
                <w:rFonts w:hint="eastAsia"/>
                <w:color w:val="auto"/>
                <w:lang w:eastAsia="zh-CN"/>
              </w:rPr>
              <w:t>”</w:t>
            </w:r>
            <w:r>
              <w:rPr>
                <w:rFonts w:hint="default"/>
                <w:color w:val="auto"/>
              </w:rPr>
              <w:t>医疗卫生服务体系规划》的规划要求。</w:t>
            </w:r>
          </w:p>
          <w:p w14:paraId="49E157E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eastAsia="宋体"/>
                <w:b/>
                <w:bCs/>
                <w:color w:val="auto"/>
                <w:lang w:val="en-US" w:eastAsia="zh-CN"/>
              </w:rPr>
            </w:pPr>
            <w:r>
              <w:rPr>
                <w:rFonts w:hint="eastAsia"/>
                <w:b/>
                <w:bCs/>
                <w:color w:val="auto"/>
                <w:lang w:val="en-US" w:eastAsia="zh-CN"/>
              </w:rPr>
              <w:t>4</w:t>
            </w:r>
            <w:r>
              <w:rPr>
                <w:rFonts w:hint="eastAsia"/>
                <w:b/>
                <w:bCs/>
                <w:color w:val="auto"/>
                <w:lang w:eastAsia="zh-CN"/>
              </w:rPr>
              <w:t>、“</w:t>
            </w:r>
            <w:r>
              <w:rPr>
                <w:rFonts w:hint="eastAsia"/>
                <w:b/>
                <w:bCs/>
                <w:color w:val="auto"/>
                <w:lang w:val="en-US" w:eastAsia="zh-CN"/>
              </w:rPr>
              <w:t>三线一单</w:t>
            </w:r>
            <w:r>
              <w:rPr>
                <w:rFonts w:hint="eastAsia"/>
                <w:b/>
                <w:bCs/>
                <w:color w:val="auto"/>
                <w:lang w:eastAsia="zh-CN"/>
              </w:rPr>
              <w:t>”</w:t>
            </w:r>
            <w:r>
              <w:rPr>
                <w:rFonts w:hint="eastAsia"/>
                <w:b/>
                <w:bCs/>
                <w:color w:val="auto"/>
              </w:rPr>
              <w:t>相符性</w:t>
            </w:r>
            <w:r>
              <w:rPr>
                <w:rFonts w:hint="eastAsia"/>
                <w:b/>
                <w:bCs/>
                <w:color w:val="auto"/>
                <w:lang w:val="en-US" w:eastAsia="zh-CN"/>
              </w:rPr>
              <w:t>分析</w:t>
            </w:r>
          </w:p>
          <w:p w14:paraId="11FC1AD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val="0"/>
                <w:bCs w:val="0"/>
                <w:color w:val="auto"/>
                <w:lang w:eastAsia="zh-CN"/>
              </w:rPr>
              <w:t>（</w:t>
            </w:r>
            <w:r>
              <w:rPr>
                <w:rFonts w:hint="eastAsia"/>
                <w:b w:val="0"/>
                <w:bCs w:val="0"/>
                <w:color w:val="auto"/>
                <w:lang w:val="en-US" w:eastAsia="zh-CN"/>
              </w:rPr>
              <w:t>1）</w:t>
            </w:r>
            <w:r>
              <w:rPr>
                <w:rFonts w:hint="default"/>
                <w:b w:val="0"/>
                <w:bCs w:val="0"/>
                <w:color w:val="auto"/>
              </w:rPr>
              <w:t>生态保护红线</w:t>
            </w:r>
          </w:p>
          <w:p w14:paraId="4D2B254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根据《河南省生态环境准入清单》中河南省生态空间总体管控要求，生态保护红线总体要求如下：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w:t>
            </w:r>
          </w:p>
          <w:p w14:paraId="434D927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本项目位于</w:t>
            </w:r>
            <w:r>
              <w:rPr>
                <w:rFonts w:hint="eastAsia"/>
                <w:color w:val="auto"/>
                <w:lang w:eastAsia="zh-CN"/>
              </w:rPr>
              <w:t>濮阳市台前县西迎宾大道139号</w:t>
            </w:r>
            <w:r>
              <w:rPr>
                <w:rFonts w:hint="default"/>
                <w:color w:val="auto"/>
              </w:rPr>
              <w:t>，项目选址不涉及自然保护区、风景名胜区、森林公园、饮用水源保护区等，不在生态保护红线范围内。</w:t>
            </w:r>
          </w:p>
          <w:p w14:paraId="3F84865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val="0"/>
                <w:bCs w:val="0"/>
                <w:color w:val="auto"/>
                <w:lang w:eastAsia="zh-CN"/>
              </w:rPr>
              <w:t>（</w:t>
            </w:r>
            <w:r>
              <w:rPr>
                <w:rFonts w:hint="eastAsia"/>
                <w:b w:val="0"/>
                <w:bCs w:val="0"/>
                <w:color w:val="auto"/>
                <w:lang w:val="en-US" w:eastAsia="zh-CN"/>
              </w:rPr>
              <w:t>2）</w:t>
            </w:r>
            <w:r>
              <w:rPr>
                <w:rFonts w:hint="default"/>
                <w:b w:val="0"/>
                <w:bCs w:val="0"/>
                <w:color w:val="auto"/>
              </w:rPr>
              <w:t>资源利用上线</w:t>
            </w:r>
          </w:p>
          <w:p w14:paraId="17EDB97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本项目运营消耗资源主要为电、水，项目耗电量和消耗水量相对区域资源利用总量较少，符合资源利用上限要求。项目用电由当地电网供给，不会达到供电量使用上线；项目土地利用不会突破区域土地资源上线。</w:t>
            </w:r>
          </w:p>
          <w:p w14:paraId="04AA993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val="0"/>
                <w:bCs w:val="0"/>
                <w:color w:val="auto"/>
                <w:lang w:eastAsia="zh-CN"/>
              </w:rPr>
              <w:t>（</w:t>
            </w:r>
            <w:r>
              <w:rPr>
                <w:rFonts w:hint="eastAsia"/>
                <w:b w:val="0"/>
                <w:bCs w:val="0"/>
                <w:color w:val="auto"/>
                <w:lang w:val="en-US" w:eastAsia="zh-CN"/>
              </w:rPr>
              <w:t>3）</w:t>
            </w:r>
            <w:r>
              <w:rPr>
                <w:rFonts w:hint="default"/>
                <w:b w:val="0"/>
                <w:bCs w:val="0"/>
                <w:color w:val="auto"/>
              </w:rPr>
              <w:t>环境质量底线</w:t>
            </w:r>
          </w:p>
          <w:p w14:paraId="504F94C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eastAsia="宋体"/>
                <w:color w:val="auto"/>
                <w:lang w:val="en-US" w:eastAsia="zh-CN"/>
              </w:rPr>
            </w:pPr>
            <w:r>
              <w:rPr>
                <w:rFonts w:hint="eastAsia"/>
                <w:color w:val="auto"/>
              </w:rPr>
              <w:t>2023年濮阳市环境空气中PM</w:t>
            </w:r>
            <w:r>
              <w:rPr>
                <w:rFonts w:hint="eastAsia"/>
                <w:color w:val="auto"/>
                <w:vertAlign w:val="subscript"/>
              </w:rPr>
              <w:t>2.5</w:t>
            </w:r>
            <w:r>
              <w:rPr>
                <w:rFonts w:hint="eastAsia"/>
                <w:color w:val="auto"/>
              </w:rPr>
              <w:t>、PM</w:t>
            </w:r>
            <w:r>
              <w:rPr>
                <w:rFonts w:hint="eastAsia"/>
                <w:color w:val="auto"/>
                <w:vertAlign w:val="subscript"/>
              </w:rPr>
              <w:t>10</w:t>
            </w:r>
            <w:r>
              <w:rPr>
                <w:rFonts w:hint="eastAsia"/>
                <w:color w:val="auto"/>
                <w:vertAlign w:val="baseline"/>
                <w:lang w:eastAsia="zh-CN"/>
              </w:rPr>
              <w:t>、</w:t>
            </w:r>
            <w:r>
              <w:rPr>
                <w:rFonts w:hint="eastAsia"/>
                <w:color w:val="auto"/>
                <w:vertAlign w:val="baseline"/>
                <w:lang w:val="en-US" w:eastAsia="zh-CN"/>
              </w:rPr>
              <w:t>O</w:t>
            </w:r>
            <w:r>
              <w:rPr>
                <w:rFonts w:hint="eastAsia"/>
                <w:color w:val="auto"/>
                <w:vertAlign w:val="subscript"/>
                <w:lang w:val="en-US" w:eastAsia="zh-CN"/>
              </w:rPr>
              <w:t>3</w:t>
            </w:r>
            <w:r>
              <w:rPr>
                <w:rFonts w:hint="eastAsia"/>
                <w:color w:val="auto"/>
              </w:rPr>
              <w:t>均出现超标现象，本项目所在区域环境开启质量为不达标区。河南省、濮阳市均制定了相关文件，可逐步改善区域大气环境质量</w:t>
            </w:r>
            <w:r>
              <w:rPr>
                <w:rFonts w:hint="eastAsia"/>
                <w:color w:val="auto"/>
                <w:lang w:eastAsia="zh-CN"/>
              </w:rPr>
              <w:t>。</w:t>
            </w:r>
          </w:p>
          <w:p w14:paraId="27BBFA3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auto"/>
              </w:rPr>
            </w:pPr>
            <w:r>
              <w:rPr>
                <w:rFonts w:hint="default" w:ascii="Times New Roman" w:hAnsi="Times New Roman" w:eastAsia="宋体" w:cs="Times New Roman"/>
                <w:b w:val="0"/>
                <w:bCs/>
                <w:color w:val="auto"/>
                <w:sz w:val="24"/>
                <w:szCs w:val="24"/>
                <w:highlight w:val="none"/>
                <w:u w:val="none" w:color="auto"/>
                <w:lang w:val="en-US" w:eastAsia="zh-CN"/>
              </w:rPr>
              <w:t>地表水质量执行《地表水环境质量标准》（GB3838-2002）</w:t>
            </w:r>
            <w:r>
              <w:rPr>
                <w:rFonts w:hint="default"/>
              </w:rPr>
              <w:fldChar w:fldCharType="begin"/>
            </w:r>
            <w:r>
              <w:rPr>
                <w:rFonts w:hint="default"/>
              </w:rPr>
              <w:instrText xml:space="preserve"> = 4 \* ROMAN \* MERGEFORMAT </w:instrText>
            </w:r>
            <w:r>
              <w:rPr>
                <w:rFonts w:hint="default"/>
              </w:rPr>
              <w:fldChar w:fldCharType="separate"/>
            </w:r>
            <w:r>
              <w:rPr>
                <w:rFonts w:hint="default"/>
              </w:rPr>
              <w:t>IV</w:t>
            </w:r>
            <w:r>
              <w:rPr>
                <w:rFonts w:hint="default"/>
              </w:rPr>
              <w:fldChar w:fldCharType="end"/>
            </w:r>
            <w:r>
              <w:rPr>
                <w:rFonts w:hint="default" w:ascii="Times New Roman" w:hAnsi="Times New Roman" w:eastAsia="宋体" w:cs="Times New Roman"/>
                <w:b w:val="0"/>
                <w:bCs/>
                <w:color w:val="auto"/>
                <w:sz w:val="24"/>
                <w:szCs w:val="24"/>
                <w:highlight w:val="none"/>
                <w:u w:val="none" w:color="auto"/>
                <w:lang w:val="en-US" w:eastAsia="zh-CN"/>
              </w:rPr>
              <w:t>类标准</w:t>
            </w:r>
            <w:r>
              <w:rPr>
                <w:rFonts w:hint="eastAsia" w:ascii="Times New Roman" w:hAnsi="Times New Roman" w:eastAsia="宋体" w:cs="Times New Roman"/>
                <w:b w:val="0"/>
                <w:bCs/>
                <w:color w:val="auto"/>
                <w:sz w:val="24"/>
                <w:szCs w:val="24"/>
                <w:highlight w:val="none"/>
                <w:u w:val="none" w:color="auto"/>
                <w:lang w:val="en-US" w:eastAsia="zh-CN"/>
              </w:rPr>
              <w:t>，</w:t>
            </w:r>
            <w:r>
              <w:rPr>
                <w:rFonts w:hint="eastAsia"/>
                <w:b w:val="0"/>
                <w:bCs w:val="0"/>
                <w:color w:val="000000"/>
                <w:sz w:val="24"/>
                <w:u w:val="none"/>
                <w:lang w:val="en-US" w:eastAsia="zh-CN"/>
              </w:rPr>
              <w:t>金堤河贾垓桥（张秋）监测断面2024年6月高猛酸盐指数不满足</w:t>
            </w:r>
            <w:r>
              <w:rPr>
                <w:rFonts w:hint="eastAsia"/>
                <w:b w:val="0"/>
                <w:bCs w:val="0"/>
                <w:color w:val="000000"/>
                <w:sz w:val="24"/>
                <w:u w:val="none"/>
                <w:lang w:val="en-US" w:eastAsia="zh-CN"/>
              </w:rPr>
              <w:fldChar w:fldCharType="begin"/>
            </w:r>
            <w:r>
              <w:rPr>
                <w:rFonts w:hint="eastAsia"/>
                <w:b w:val="0"/>
                <w:bCs w:val="0"/>
                <w:color w:val="000000"/>
                <w:sz w:val="24"/>
                <w:u w:val="none"/>
                <w:lang w:val="en-US" w:eastAsia="zh-CN"/>
              </w:rPr>
              <w:instrText xml:space="preserve"> = 4 \* ROMAN \* MERGEFORMAT </w:instrText>
            </w:r>
            <w:r>
              <w:rPr>
                <w:rFonts w:hint="eastAsia"/>
                <w:b w:val="0"/>
                <w:bCs w:val="0"/>
                <w:color w:val="000000"/>
                <w:sz w:val="24"/>
                <w:u w:val="none"/>
                <w:lang w:val="en-US" w:eastAsia="zh-CN"/>
              </w:rPr>
              <w:fldChar w:fldCharType="separate"/>
            </w:r>
            <w:r>
              <w:rPr>
                <w:rFonts w:hint="default"/>
                <w:b w:val="0"/>
                <w:bCs w:val="0"/>
                <w:u w:val="none"/>
              </w:rPr>
              <w:t>IV</w:t>
            </w:r>
            <w:r>
              <w:rPr>
                <w:rFonts w:hint="eastAsia"/>
                <w:b w:val="0"/>
                <w:bCs w:val="0"/>
                <w:color w:val="000000"/>
                <w:sz w:val="24"/>
                <w:u w:val="none"/>
                <w:lang w:val="en-US" w:eastAsia="zh-CN"/>
              </w:rPr>
              <w:fldChar w:fldCharType="end"/>
            </w:r>
            <w:r>
              <w:rPr>
                <w:rFonts w:hint="eastAsia"/>
                <w:b w:val="0"/>
                <w:bCs w:val="0"/>
                <w:color w:val="000000"/>
                <w:sz w:val="24"/>
                <w:u w:val="none"/>
                <w:lang w:val="en-US" w:eastAsia="zh-CN"/>
              </w:rPr>
              <w:t>类标准要求。</w:t>
            </w:r>
            <w:r>
              <w:rPr>
                <w:rFonts w:hint="eastAsia" w:cs="Times New Roman"/>
                <w:b w:val="0"/>
                <w:bCs w:val="0"/>
                <w:sz w:val="24"/>
                <w:u w:val="none"/>
                <w:lang w:val="en-US" w:eastAsia="zh-CN"/>
              </w:rPr>
              <w:t>其余时间</w:t>
            </w:r>
            <w:r>
              <w:rPr>
                <w:rFonts w:hint="eastAsia"/>
                <w:b w:val="0"/>
                <w:bCs w:val="0"/>
                <w:color w:val="000000"/>
                <w:sz w:val="24"/>
                <w:u w:val="none"/>
                <w:lang w:val="en-US" w:eastAsia="zh-CN"/>
              </w:rPr>
              <w:t>高锰酸盐指数、氨氮、总磷均满足《地表水环境质量标准》（GB3838-2002）</w:t>
            </w:r>
            <w:r>
              <w:rPr>
                <w:rFonts w:hint="eastAsia"/>
                <w:b w:val="0"/>
                <w:bCs w:val="0"/>
                <w:color w:val="000000"/>
                <w:sz w:val="24"/>
                <w:u w:val="none"/>
                <w:lang w:val="en-US" w:eastAsia="zh-CN"/>
              </w:rPr>
              <w:fldChar w:fldCharType="begin"/>
            </w:r>
            <w:r>
              <w:rPr>
                <w:rFonts w:hint="eastAsia"/>
                <w:b w:val="0"/>
                <w:bCs w:val="0"/>
                <w:color w:val="000000"/>
                <w:sz w:val="24"/>
                <w:u w:val="none"/>
                <w:lang w:val="en-US" w:eastAsia="zh-CN"/>
              </w:rPr>
              <w:instrText xml:space="preserve"> = 4 \* ROMAN \* MERGEFORMAT </w:instrText>
            </w:r>
            <w:r>
              <w:rPr>
                <w:rFonts w:hint="eastAsia"/>
                <w:b w:val="0"/>
                <w:bCs w:val="0"/>
                <w:color w:val="000000"/>
                <w:sz w:val="24"/>
                <w:u w:val="none"/>
                <w:lang w:val="en-US" w:eastAsia="zh-CN"/>
              </w:rPr>
              <w:fldChar w:fldCharType="separate"/>
            </w:r>
            <w:r>
              <w:rPr>
                <w:rFonts w:hint="default"/>
                <w:b w:val="0"/>
                <w:bCs w:val="0"/>
                <w:u w:val="none"/>
              </w:rPr>
              <w:t>IV</w:t>
            </w:r>
            <w:r>
              <w:rPr>
                <w:rFonts w:hint="eastAsia"/>
                <w:b w:val="0"/>
                <w:bCs w:val="0"/>
                <w:color w:val="000000"/>
                <w:sz w:val="24"/>
                <w:u w:val="none"/>
                <w:lang w:val="en-US" w:eastAsia="zh-CN"/>
              </w:rPr>
              <w:fldChar w:fldCharType="end"/>
            </w:r>
            <w:r>
              <w:rPr>
                <w:rFonts w:hint="eastAsia"/>
                <w:b w:val="0"/>
                <w:bCs w:val="0"/>
                <w:color w:val="000000"/>
                <w:sz w:val="24"/>
                <w:u w:val="none"/>
                <w:lang w:val="en-US" w:eastAsia="zh-CN"/>
              </w:rPr>
              <w:t>类标准要求。</w:t>
            </w:r>
          </w:p>
          <w:p w14:paraId="33D3CEB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auto"/>
              </w:rPr>
            </w:pPr>
            <w:r>
              <w:rPr>
                <w:rFonts w:hint="eastAsia"/>
                <w:color w:val="auto"/>
              </w:rPr>
              <w:t>项目所在区域昼间及夜间噪声监测值可满足《声环境质量标准》（GB3096-2008）中</w:t>
            </w:r>
            <w:r>
              <w:rPr>
                <w:rFonts w:hint="eastAsia"/>
                <w:color w:val="auto"/>
                <w:lang w:val="en-US" w:eastAsia="zh-CN"/>
              </w:rPr>
              <w:t>0类</w:t>
            </w:r>
            <w:r>
              <w:rPr>
                <w:rFonts w:hint="eastAsia"/>
                <w:color w:val="auto"/>
              </w:rPr>
              <w:t>标准要求。</w:t>
            </w:r>
          </w:p>
          <w:p w14:paraId="0B991F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color w:val="auto"/>
              </w:rPr>
            </w:pPr>
            <w:r>
              <w:rPr>
                <w:rFonts w:hint="default" w:ascii="Times New Roman" w:hAnsi="Times New Roman" w:cs="Times New Roman"/>
                <w:color w:val="000000"/>
                <w:sz w:val="24"/>
                <w:szCs w:val="24"/>
              </w:rPr>
              <w:t>本项目属于</w:t>
            </w:r>
            <w:r>
              <w:rPr>
                <w:rFonts w:hint="eastAsia" w:cs="Times New Roman"/>
                <w:color w:val="000000"/>
                <w:sz w:val="24"/>
                <w:szCs w:val="24"/>
                <w:lang w:eastAsia="zh-CN"/>
              </w:rPr>
              <w:t>“</w:t>
            </w:r>
            <w:r>
              <w:rPr>
                <w:rFonts w:hint="default" w:ascii="Times New Roman" w:hAnsi="Times New Roman" w:cs="Times New Roman"/>
                <w:color w:val="000000"/>
                <w:sz w:val="24"/>
                <w:szCs w:val="24"/>
              </w:rPr>
              <w:t>社会事业与服务业</w:t>
            </w:r>
            <w:r>
              <w:rPr>
                <w:rFonts w:hint="eastAsia" w:cs="Times New Roman"/>
                <w:color w:val="000000"/>
                <w:sz w:val="24"/>
                <w:szCs w:val="24"/>
                <w:lang w:eastAsia="zh-CN"/>
              </w:rPr>
              <w:t>”</w:t>
            </w:r>
            <w:r>
              <w:rPr>
                <w:rFonts w:hint="default" w:ascii="Times New Roman" w:hAnsi="Times New Roman" w:cs="Times New Roman"/>
                <w:color w:val="000000"/>
                <w:sz w:val="24"/>
                <w:szCs w:val="24"/>
              </w:rPr>
              <w:t>，建设项目类别为Ⅳ类</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可不开展土壤环境影响评价。</w:t>
            </w:r>
          </w:p>
          <w:p w14:paraId="474594D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auto"/>
              </w:rPr>
            </w:pPr>
            <w:r>
              <w:rPr>
                <w:rFonts w:hint="eastAsia"/>
                <w:color w:val="auto"/>
              </w:rPr>
              <w:t>本项目运营期落实评价提出的污染治理措施后，各项污染物均能达标排放或合理处置，本项目建设对环境影响在可接受范围之内，项目建设不会突破区域环境质量底线。</w:t>
            </w:r>
          </w:p>
          <w:p w14:paraId="0DD299D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480" w:firstLineChars="200"/>
              <w:textAlignment w:val="auto"/>
              <w:rPr>
                <w:rFonts w:hint="default"/>
                <w:b/>
                <w:bCs/>
                <w:color w:val="auto"/>
              </w:rPr>
            </w:pPr>
            <w:r>
              <w:rPr>
                <w:rFonts w:hint="eastAsia"/>
                <w:b w:val="0"/>
                <w:bCs w:val="0"/>
                <w:color w:val="auto"/>
                <w:lang w:eastAsia="zh-CN"/>
              </w:rPr>
              <w:t>（</w:t>
            </w:r>
            <w:r>
              <w:rPr>
                <w:rFonts w:hint="eastAsia"/>
                <w:b w:val="0"/>
                <w:bCs w:val="0"/>
                <w:color w:val="auto"/>
                <w:lang w:val="en-US" w:eastAsia="zh-CN"/>
              </w:rPr>
              <w:t>4）</w:t>
            </w:r>
            <w:r>
              <w:rPr>
                <w:rFonts w:hint="default"/>
                <w:b w:val="0"/>
                <w:bCs w:val="0"/>
                <w:color w:val="auto"/>
              </w:rPr>
              <w:t>与《河南省生态环境准入清单》相符性分析</w:t>
            </w:r>
          </w:p>
          <w:p w14:paraId="0089417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bookmarkStart w:id="7" w:name="_Toc17190"/>
            <w:r>
              <w:rPr>
                <w:rFonts w:hint="eastAsia"/>
                <w:color w:val="auto"/>
              </w:rPr>
              <w:t>经查询河南省三线一单综合信息应用平台（http://222.143.64.178:5001/publicService/），根据管控单元压占分析，本项目涉及</w:t>
            </w:r>
            <w:r>
              <w:rPr>
                <w:rFonts w:hint="eastAsia"/>
                <w:color w:val="auto"/>
                <w:lang w:val="en-US" w:eastAsia="zh-CN"/>
              </w:rPr>
              <w:t>1</w:t>
            </w:r>
            <w:r>
              <w:rPr>
                <w:rFonts w:hint="eastAsia"/>
                <w:color w:val="auto"/>
              </w:rPr>
              <w:t>个</w:t>
            </w:r>
            <w:r>
              <w:rPr>
                <w:rFonts w:hint="eastAsia"/>
                <w:color w:val="auto"/>
                <w:lang w:val="en-US" w:eastAsia="zh-CN"/>
              </w:rPr>
              <w:t>河南省</w:t>
            </w:r>
            <w:r>
              <w:rPr>
                <w:rFonts w:hint="eastAsia"/>
                <w:color w:val="auto"/>
              </w:rPr>
              <w:t>环境管控单元，其中优先保护单元0个，重点管控单元</w:t>
            </w:r>
            <w:r>
              <w:rPr>
                <w:rFonts w:hint="eastAsia"/>
                <w:color w:val="auto"/>
                <w:lang w:val="en-US" w:eastAsia="zh-CN"/>
              </w:rPr>
              <w:t>1</w:t>
            </w:r>
            <w:r>
              <w:rPr>
                <w:rFonts w:hint="eastAsia"/>
                <w:color w:val="auto"/>
              </w:rPr>
              <w:t>个，一般管控单元</w:t>
            </w:r>
            <w:r>
              <w:rPr>
                <w:rFonts w:hint="eastAsia"/>
                <w:color w:val="auto"/>
                <w:lang w:val="en-US" w:eastAsia="zh-CN"/>
              </w:rPr>
              <w:t>0</w:t>
            </w:r>
            <w:r>
              <w:rPr>
                <w:rFonts w:hint="eastAsia"/>
                <w:color w:val="auto"/>
              </w:rPr>
              <w:t>个、水源地0个。经研判，初步判定该项目无空间冲突。</w:t>
            </w:r>
          </w:p>
          <w:p w14:paraId="2D4AACA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val="0"/>
                <w:bCs w:val="0"/>
                <w:color w:val="auto"/>
                <w:lang w:val="en-US" w:eastAsia="zh-CN"/>
              </w:rPr>
              <w:t>①</w:t>
            </w:r>
            <w:r>
              <w:rPr>
                <w:rFonts w:hint="eastAsia"/>
                <w:b w:val="0"/>
                <w:bCs w:val="0"/>
                <w:color w:val="auto"/>
              </w:rPr>
              <w:t>环境管控单元分析</w:t>
            </w:r>
          </w:p>
          <w:p w14:paraId="42F8215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经比对，项目涉及1个河南省环境管控单元，其中优先保护单元0个，重点管控单元</w:t>
            </w:r>
            <w:r>
              <w:rPr>
                <w:rFonts w:hint="eastAsia"/>
                <w:color w:val="auto"/>
                <w:lang w:val="en-US" w:eastAsia="zh-CN"/>
              </w:rPr>
              <w:t>1</w:t>
            </w:r>
            <w:r>
              <w:rPr>
                <w:rFonts w:hint="eastAsia"/>
                <w:color w:val="auto"/>
              </w:rPr>
              <w:t>个，一般管控单元</w:t>
            </w:r>
            <w:r>
              <w:rPr>
                <w:rFonts w:hint="eastAsia"/>
                <w:color w:val="auto"/>
                <w:lang w:val="en-US" w:eastAsia="zh-CN"/>
              </w:rPr>
              <w:t>0</w:t>
            </w:r>
            <w:r>
              <w:rPr>
                <w:rFonts w:hint="eastAsia"/>
                <w:color w:val="auto"/>
              </w:rPr>
              <w:t>个（</w:t>
            </w:r>
            <w:r>
              <w:rPr>
                <w:rFonts w:hint="eastAsia"/>
                <w:color w:val="auto"/>
                <w:lang w:val="en-US" w:eastAsia="zh-CN"/>
              </w:rPr>
              <w:t>台前县城镇重点单元</w:t>
            </w:r>
            <w:r>
              <w:rPr>
                <w:rFonts w:hint="eastAsia"/>
                <w:color w:val="auto"/>
              </w:rPr>
              <w:t>，环境管控单元编码：</w:t>
            </w:r>
            <w:r>
              <w:rPr>
                <w:rFonts w:hint="eastAsia"/>
                <w:color w:val="auto"/>
                <w:lang w:eastAsia="zh-CN"/>
              </w:rPr>
              <w:t>ZH41092720002</w:t>
            </w:r>
            <w:r>
              <w:rPr>
                <w:rFonts w:hint="eastAsia"/>
                <w:color w:val="auto"/>
              </w:rPr>
              <w:t>），详见下表。</w:t>
            </w:r>
          </w:p>
          <w:p w14:paraId="2551CB4C">
            <w:pPr>
              <w:keepNext w:val="0"/>
              <w:keepLines w:val="0"/>
              <w:pageBreakBefore w:val="0"/>
              <w:widowControl w:val="0"/>
              <w:numPr>
                <w:ilvl w:val="0"/>
                <w:numId w:val="1"/>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rPr>
            </w:pPr>
            <w:r>
              <w:rPr>
                <w:rFonts w:hint="eastAsia"/>
                <w:b w:val="0"/>
                <w:bCs w:val="0"/>
                <w:color w:val="auto"/>
                <w:sz w:val="21"/>
                <w:szCs w:val="21"/>
              </w:rPr>
              <w:t xml:space="preserve">  </w:t>
            </w:r>
            <w:r>
              <w:rPr>
                <w:rFonts w:hint="default"/>
                <w:b w:val="0"/>
                <w:bCs w:val="0"/>
                <w:color w:val="auto"/>
                <w:sz w:val="21"/>
                <w:szCs w:val="21"/>
              </w:rPr>
              <w:t>与</w:t>
            </w:r>
            <w:r>
              <w:rPr>
                <w:rFonts w:hint="eastAsia"/>
                <w:b w:val="0"/>
                <w:bCs w:val="0"/>
                <w:color w:val="auto"/>
                <w:sz w:val="21"/>
                <w:szCs w:val="21"/>
              </w:rPr>
              <w:t>涉及河南省环境管控单元</w:t>
            </w:r>
            <w:r>
              <w:rPr>
                <w:rFonts w:hint="default"/>
                <w:b w:val="0"/>
                <w:bCs w:val="0"/>
                <w:color w:val="auto"/>
                <w:sz w:val="21"/>
                <w:szCs w:val="21"/>
              </w:rPr>
              <w:t>相符性分析</w:t>
            </w:r>
          </w:p>
          <w:tbl>
            <w:tblPr>
              <w:tblStyle w:val="17"/>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26"/>
              <w:gridCol w:w="4503"/>
              <w:gridCol w:w="1464"/>
              <w:gridCol w:w="785"/>
            </w:tblGrid>
            <w:tr w14:paraId="507B6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Align w:val="center"/>
                </w:tcPr>
                <w:p w14:paraId="3553980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维度</w:t>
                  </w:r>
                </w:p>
              </w:tc>
              <w:tc>
                <w:tcPr>
                  <w:tcW w:w="2931" w:type="pct"/>
                  <w:vAlign w:val="center"/>
                </w:tcPr>
                <w:p w14:paraId="253DDF9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单元管控要求</w:t>
                  </w:r>
                </w:p>
              </w:tc>
              <w:tc>
                <w:tcPr>
                  <w:tcW w:w="953" w:type="pct"/>
                  <w:vAlign w:val="center"/>
                </w:tcPr>
                <w:p w14:paraId="73EBB07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本项目</w:t>
                  </w:r>
                </w:p>
              </w:tc>
              <w:tc>
                <w:tcPr>
                  <w:tcW w:w="511" w:type="pct"/>
                  <w:vAlign w:val="center"/>
                </w:tcPr>
                <w:p w14:paraId="1E86460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相符性</w:t>
                  </w:r>
                </w:p>
              </w:tc>
            </w:tr>
            <w:tr w14:paraId="6FCCC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Merge w:val="restart"/>
                  <w:vAlign w:val="center"/>
                </w:tcPr>
                <w:p w14:paraId="59460C4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空间布局约束</w:t>
                  </w:r>
                </w:p>
              </w:tc>
              <w:tc>
                <w:tcPr>
                  <w:tcW w:w="2931" w:type="pct"/>
                  <w:vAlign w:val="center"/>
                </w:tcPr>
                <w:p w14:paraId="36E82A3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在居民住宅区等人口密集区域和医院、学校、幼儿园、养老院等其他需要特殊保护的区域及其周边，不得新建、改建和扩建石化、焦化、制药、油漆、塑料、橡胶、造纸、饲料等易产生恶臭气体的生产项目或者从事其他产生恶臭气体的生产经营活动。已建成的，应当逐步搬迁或者升级改造。</w:t>
                  </w:r>
                </w:p>
              </w:tc>
              <w:tc>
                <w:tcPr>
                  <w:tcW w:w="953" w:type="pct"/>
                  <w:vAlign w:val="center"/>
                </w:tcPr>
                <w:p w14:paraId="41438AC9">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rPr>
                    <w:t>本项目属于Q8411综合医院</w:t>
                  </w:r>
                </w:p>
              </w:tc>
              <w:tc>
                <w:tcPr>
                  <w:tcW w:w="511" w:type="pct"/>
                  <w:vAlign w:val="center"/>
                </w:tcPr>
                <w:p w14:paraId="6207940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63A48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2F493BF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931" w:type="pct"/>
                  <w:vAlign w:val="center"/>
                </w:tcPr>
                <w:p w14:paraId="1363A3F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2、禁止新建、改建及扩建高排放、高污染项目，包括钢水泥、化工、平板玻璃、建筑陶瓷等行业及其他排放重金属、持久性有机污染物、以及挥发性有机污染物排放量大的工业项目等。</w:t>
                  </w:r>
                </w:p>
              </w:tc>
              <w:tc>
                <w:tcPr>
                  <w:tcW w:w="953" w:type="pct"/>
                  <w:vAlign w:val="center"/>
                </w:tcPr>
                <w:p w14:paraId="494C2A7E">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本项目不属于工业项目</w:t>
                  </w:r>
                </w:p>
              </w:tc>
              <w:tc>
                <w:tcPr>
                  <w:tcW w:w="511" w:type="pct"/>
                  <w:vAlign w:val="center"/>
                </w:tcPr>
                <w:p w14:paraId="63ADFCD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1828D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9" w:hRule="atLeast"/>
                <w:jc w:val="center"/>
              </w:trPr>
              <w:tc>
                <w:tcPr>
                  <w:tcW w:w="603" w:type="pct"/>
                  <w:vMerge w:val="continue"/>
                  <w:vAlign w:val="center"/>
                </w:tcPr>
                <w:p w14:paraId="6385116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931" w:type="pct"/>
                  <w:vAlign w:val="center"/>
                </w:tcPr>
                <w:p w14:paraId="0C4B4D4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3、在城镇居民区等人口集中区域禁止建设畜禽养殖场、养殖小区。</w:t>
                  </w:r>
                </w:p>
              </w:tc>
              <w:tc>
                <w:tcPr>
                  <w:tcW w:w="953" w:type="pct"/>
                  <w:vAlign w:val="center"/>
                </w:tcPr>
                <w:p w14:paraId="0FF40138">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rPr>
                    <w:t>项目不</w:t>
                  </w:r>
                  <w:r>
                    <w:rPr>
                      <w:rFonts w:hint="eastAsia"/>
                      <w:color w:val="auto"/>
                      <w:sz w:val="21"/>
                      <w:szCs w:val="21"/>
                      <w:lang w:val="en-US" w:eastAsia="zh-CN"/>
                    </w:rPr>
                    <w:t>涉及畜禽养殖</w:t>
                  </w:r>
                </w:p>
              </w:tc>
              <w:tc>
                <w:tcPr>
                  <w:tcW w:w="511" w:type="pct"/>
                  <w:vAlign w:val="center"/>
                </w:tcPr>
                <w:p w14:paraId="327E3CA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62C2B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3" w:hRule="atLeast"/>
                <w:jc w:val="center"/>
              </w:trPr>
              <w:tc>
                <w:tcPr>
                  <w:tcW w:w="603" w:type="pct"/>
                  <w:vMerge w:val="continue"/>
                  <w:vAlign w:val="center"/>
                </w:tcPr>
                <w:p w14:paraId="4F27A53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931" w:type="pct"/>
                  <w:vAlign w:val="center"/>
                </w:tcPr>
                <w:p w14:paraId="183E89BD">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4、列入建设用地土壤污染风险管控和修复名录的地块，不得作为住宅、公共管理和公共服务用</w:t>
                  </w:r>
                </w:p>
                <w:p w14:paraId="3BF23EC4">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地。</w:t>
                  </w:r>
                </w:p>
              </w:tc>
              <w:tc>
                <w:tcPr>
                  <w:tcW w:w="953" w:type="pct"/>
                  <w:vAlign w:val="center"/>
                </w:tcPr>
                <w:p w14:paraId="673572D0">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项目不涉及土壤污染风险管控和修复名录地块</w:t>
                  </w:r>
                </w:p>
              </w:tc>
              <w:tc>
                <w:tcPr>
                  <w:tcW w:w="511" w:type="pct"/>
                  <w:vAlign w:val="center"/>
                </w:tcPr>
                <w:p w14:paraId="3B473601">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41D03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03" w:type="pct"/>
                  <w:vMerge w:val="continue"/>
                  <w:vAlign w:val="center"/>
                </w:tcPr>
                <w:p w14:paraId="175BE00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931" w:type="pct"/>
                  <w:vAlign w:val="center"/>
                </w:tcPr>
                <w:p w14:paraId="4C1B1E5D">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5、对列入疑似污染地块名单的地块，未经土壤污染状况调查确定为未污染地块的，不得进入用地程序。</w:t>
                  </w:r>
                </w:p>
              </w:tc>
              <w:tc>
                <w:tcPr>
                  <w:tcW w:w="953" w:type="pct"/>
                  <w:vAlign w:val="center"/>
                </w:tcPr>
                <w:p w14:paraId="7E4475F1">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项目不涉及疑似污染地块名单的地块</w:t>
                  </w:r>
                </w:p>
              </w:tc>
              <w:tc>
                <w:tcPr>
                  <w:tcW w:w="511" w:type="pct"/>
                  <w:vAlign w:val="center"/>
                </w:tcPr>
                <w:p w14:paraId="7FB022B7">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17791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Merge w:val="restart"/>
                  <w:vAlign w:val="center"/>
                </w:tcPr>
                <w:p w14:paraId="3B2163E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污染物排放管控</w:t>
                  </w:r>
                </w:p>
              </w:tc>
              <w:tc>
                <w:tcPr>
                  <w:tcW w:w="2931" w:type="pct"/>
                  <w:vAlign w:val="center"/>
                </w:tcPr>
                <w:p w14:paraId="1B302E4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1、推进城中村、老旧城区和城乡结合部污水处理配套管网建设和雨污分流系统改造，实现污水全收集、全处理。</w:t>
                  </w:r>
                </w:p>
              </w:tc>
              <w:tc>
                <w:tcPr>
                  <w:tcW w:w="953" w:type="pct"/>
                  <w:vAlign w:val="center"/>
                </w:tcPr>
                <w:p w14:paraId="1A122AC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项目废水经一体化污水处理站处理后排入</w:t>
                  </w:r>
                  <w:r>
                    <w:rPr>
                      <w:rFonts w:hint="eastAsia"/>
                      <w:color w:val="auto"/>
                      <w:sz w:val="21"/>
                      <w:szCs w:val="21"/>
                      <w:lang w:eastAsia="zh-CN"/>
                    </w:rPr>
                    <w:t>台前县产业集聚区污水处理厂</w:t>
                  </w:r>
                  <w:r>
                    <w:rPr>
                      <w:rFonts w:hint="eastAsia"/>
                      <w:color w:val="auto"/>
                      <w:sz w:val="21"/>
                      <w:szCs w:val="21"/>
                    </w:rPr>
                    <w:t>进一步处理</w:t>
                  </w:r>
                </w:p>
              </w:tc>
              <w:tc>
                <w:tcPr>
                  <w:tcW w:w="511" w:type="pct"/>
                  <w:vAlign w:val="center"/>
                </w:tcPr>
                <w:p w14:paraId="4B52F2F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65F80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20" w:hRule="atLeast"/>
                <w:jc w:val="center"/>
              </w:trPr>
              <w:tc>
                <w:tcPr>
                  <w:tcW w:w="603" w:type="pct"/>
                  <w:vMerge w:val="continue"/>
                  <w:vAlign w:val="center"/>
                </w:tcPr>
                <w:p w14:paraId="4FD2CDC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931" w:type="pct"/>
                  <w:vAlign w:val="center"/>
                </w:tcPr>
                <w:p w14:paraId="669E6657">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2、加快城市建成区排水管网清污分流、污水处理厂提质增效，新建或扩建城镇污水处理厂必须达到或优于《河南省黄河流域水污染物排放标准》</w:t>
                  </w:r>
                </w:p>
                <w:p w14:paraId="5FACDB1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（DB41/2087-2021）及濮阳市地方水污染物排放标准。</w:t>
                  </w:r>
                </w:p>
              </w:tc>
              <w:tc>
                <w:tcPr>
                  <w:tcW w:w="953" w:type="pct"/>
                  <w:vAlign w:val="center"/>
                </w:tcPr>
                <w:p w14:paraId="5AC36A4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lang w:val="en-US" w:eastAsia="zh-CN"/>
                    </w:rPr>
                    <w:t>项目废水经一体化污水处理站处理后排入台前县产业集聚区污水处理厂进一步处理</w:t>
                  </w:r>
                </w:p>
              </w:tc>
              <w:tc>
                <w:tcPr>
                  <w:tcW w:w="511" w:type="pct"/>
                  <w:vAlign w:val="center"/>
                </w:tcPr>
                <w:p w14:paraId="783AE48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7E94B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5" w:hRule="atLeast"/>
                <w:jc w:val="center"/>
              </w:trPr>
              <w:tc>
                <w:tcPr>
                  <w:tcW w:w="603" w:type="pct"/>
                  <w:vMerge w:val="continue"/>
                  <w:vAlign w:val="center"/>
                </w:tcPr>
                <w:p w14:paraId="35D745D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931" w:type="pct"/>
                  <w:vAlign w:val="center"/>
                </w:tcPr>
                <w:p w14:paraId="01DBB006">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3、污染地块治理与修复期间应当采取有效措施防止对地块及其周边环境造成二次污染。治理与修复过程中产生的废水、废气和固体废物按照国家有关规定进行处理或者处置，并达到相关环境标准和要求</w:t>
                  </w:r>
                </w:p>
              </w:tc>
              <w:tc>
                <w:tcPr>
                  <w:tcW w:w="953" w:type="pct"/>
                  <w:vAlign w:val="center"/>
                </w:tcPr>
                <w:p w14:paraId="6A7A115A">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项目不涉及染地块治理</w:t>
                  </w:r>
                </w:p>
              </w:tc>
              <w:tc>
                <w:tcPr>
                  <w:tcW w:w="511" w:type="pct"/>
                  <w:vAlign w:val="center"/>
                </w:tcPr>
                <w:p w14:paraId="45822B3A">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2A290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Align w:val="center"/>
                </w:tcPr>
                <w:p w14:paraId="0761721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环境风险防控</w:t>
                  </w:r>
                </w:p>
              </w:tc>
              <w:tc>
                <w:tcPr>
                  <w:tcW w:w="2931" w:type="pct"/>
                  <w:vAlign w:val="center"/>
                </w:tcPr>
                <w:p w14:paraId="4978CCC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充分利用企业用地调查成果和注销、撤销排污许可的信息，考虑行业、生产年限等因素，确定优先监管地块，并按要求采取污染管控措施。</w:t>
                  </w:r>
                </w:p>
              </w:tc>
              <w:tc>
                <w:tcPr>
                  <w:tcW w:w="953" w:type="pct"/>
                  <w:vAlign w:val="center"/>
                </w:tcPr>
                <w:p w14:paraId="026A365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项目用地符合监管要求</w:t>
                  </w:r>
                </w:p>
              </w:tc>
              <w:tc>
                <w:tcPr>
                  <w:tcW w:w="511" w:type="pct"/>
                  <w:vAlign w:val="center"/>
                </w:tcPr>
                <w:p w14:paraId="747C8BD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4D616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Align w:val="center"/>
                </w:tcPr>
                <w:p w14:paraId="2CE9D1C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资源开发效率要求</w:t>
                  </w:r>
                </w:p>
              </w:tc>
              <w:tc>
                <w:tcPr>
                  <w:tcW w:w="2931" w:type="pct"/>
                  <w:vAlign w:val="center"/>
                </w:tcPr>
                <w:p w14:paraId="187DD6B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953" w:type="pct"/>
                  <w:vAlign w:val="center"/>
                </w:tcPr>
                <w:p w14:paraId="2EF487A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11" w:type="pct"/>
                  <w:vAlign w:val="center"/>
                </w:tcPr>
                <w:p w14:paraId="7FE2E6B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bl>
          <w:p w14:paraId="6C93B42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val="0"/>
                <w:bCs w:val="0"/>
                <w:color w:val="auto"/>
                <w:lang w:val="en-US" w:eastAsia="zh-CN"/>
              </w:rPr>
              <w:t>②</w:t>
            </w:r>
            <w:r>
              <w:rPr>
                <w:rFonts w:hint="default"/>
                <w:b w:val="0"/>
                <w:bCs w:val="0"/>
                <w:color w:val="auto"/>
              </w:rPr>
              <w:t>水环境管控分区分析</w:t>
            </w:r>
          </w:p>
          <w:p w14:paraId="762C665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经比对，项目涉及1个河南省水环境管控分区，其中水环境优先保护区0个，工业污染重点管控区0个，城镇生活污染重点管控区</w:t>
            </w:r>
            <w:r>
              <w:rPr>
                <w:rFonts w:hint="eastAsia"/>
                <w:color w:val="auto"/>
                <w:lang w:val="en-US" w:eastAsia="zh-CN"/>
              </w:rPr>
              <w:t>1</w:t>
            </w:r>
            <w:r>
              <w:rPr>
                <w:rFonts w:hint="eastAsia"/>
                <w:color w:val="auto"/>
              </w:rPr>
              <w:t>个，农业污染重点管控区0个，水环境一般管控区</w:t>
            </w:r>
            <w:r>
              <w:rPr>
                <w:rFonts w:hint="eastAsia"/>
                <w:color w:val="auto"/>
                <w:lang w:val="en-US" w:eastAsia="zh-CN"/>
              </w:rPr>
              <w:t>0</w:t>
            </w:r>
            <w:r>
              <w:rPr>
                <w:rFonts w:hint="eastAsia"/>
                <w:color w:val="auto"/>
              </w:rPr>
              <w:t>个（</w:t>
            </w:r>
            <w:r>
              <w:rPr>
                <w:rFonts w:hint="eastAsia"/>
                <w:color w:val="auto"/>
                <w:lang w:val="en-US" w:eastAsia="zh-CN"/>
              </w:rPr>
              <w:t>台前县建成区</w:t>
            </w:r>
            <w:r>
              <w:rPr>
                <w:rFonts w:hint="eastAsia"/>
                <w:color w:val="auto"/>
              </w:rPr>
              <w:t>，环境管控单元编码：YS4109262220086），详见下表。</w:t>
            </w:r>
          </w:p>
          <w:p w14:paraId="6CB839B4">
            <w:pPr>
              <w:keepNext w:val="0"/>
              <w:keepLines w:val="0"/>
              <w:pageBreakBefore w:val="0"/>
              <w:widowControl w:val="0"/>
              <w:numPr>
                <w:ilvl w:val="0"/>
                <w:numId w:val="1"/>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rPr>
              <w:t xml:space="preserve">  与涉及河南省水环境管控相符性分析</w:t>
            </w:r>
          </w:p>
          <w:tbl>
            <w:tblPr>
              <w:tblStyle w:val="17"/>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23"/>
              <w:gridCol w:w="3778"/>
              <w:gridCol w:w="1690"/>
              <w:gridCol w:w="787"/>
            </w:tblGrid>
            <w:tr w14:paraId="16BCD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7" w:type="pct"/>
                  <w:vAlign w:val="center"/>
                </w:tcPr>
                <w:p w14:paraId="4D71FA7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维度</w:t>
                  </w:r>
                </w:p>
              </w:tc>
              <w:tc>
                <w:tcPr>
                  <w:tcW w:w="2459" w:type="pct"/>
                  <w:vAlign w:val="center"/>
                </w:tcPr>
                <w:p w14:paraId="2AD9A2B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单元管控要求</w:t>
                  </w:r>
                </w:p>
              </w:tc>
              <w:tc>
                <w:tcPr>
                  <w:tcW w:w="1100" w:type="pct"/>
                  <w:vAlign w:val="center"/>
                </w:tcPr>
                <w:p w14:paraId="7957451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本项目</w:t>
                  </w:r>
                </w:p>
              </w:tc>
              <w:tc>
                <w:tcPr>
                  <w:tcW w:w="512" w:type="pct"/>
                  <w:vAlign w:val="center"/>
                </w:tcPr>
                <w:p w14:paraId="7E58E59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相符性</w:t>
                  </w:r>
                </w:p>
              </w:tc>
            </w:tr>
            <w:tr w14:paraId="39339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7" w:type="pct"/>
                  <w:vAlign w:val="center"/>
                </w:tcPr>
                <w:p w14:paraId="6720925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空间布局约束</w:t>
                  </w:r>
                </w:p>
              </w:tc>
              <w:tc>
                <w:tcPr>
                  <w:tcW w:w="2459" w:type="pct"/>
                  <w:vAlign w:val="center"/>
                </w:tcPr>
                <w:p w14:paraId="3C3888A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1100" w:type="pct"/>
                  <w:vAlign w:val="center"/>
                </w:tcPr>
                <w:p w14:paraId="662DEBB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12" w:type="pct"/>
                  <w:vAlign w:val="center"/>
                </w:tcPr>
                <w:p w14:paraId="53B3A1F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64FD8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7" w:type="pct"/>
                  <w:vAlign w:val="center"/>
                </w:tcPr>
                <w:p w14:paraId="6B1BE48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污染物排放管控</w:t>
                  </w:r>
                </w:p>
              </w:tc>
              <w:tc>
                <w:tcPr>
                  <w:tcW w:w="2459" w:type="pct"/>
                  <w:vAlign w:val="center"/>
                </w:tcPr>
                <w:p w14:paraId="66D635AF">
                  <w:pPr>
                    <w:keepNext w:val="0"/>
                    <w:keepLines w:val="0"/>
                    <w:suppressLineNumbers w:val="0"/>
                    <w:spacing w:before="0" w:beforeAutospacing="0" w:after="0" w:afterAutospacing="0" w:line="240" w:lineRule="auto"/>
                    <w:ind w:left="0" w:right="0" w:firstLine="0" w:firstLineChars="0"/>
                    <w:rPr>
                      <w:rFonts w:hint="default"/>
                      <w:color w:val="auto"/>
                      <w:sz w:val="21"/>
                      <w:szCs w:val="21"/>
                    </w:rPr>
                  </w:pPr>
                  <w:r>
                    <w:rPr>
                      <w:rFonts w:hint="eastAsia"/>
                      <w:color w:val="auto"/>
                      <w:sz w:val="21"/>
                      <w:szCs w:val="21"/>
                    </w:rPr>
                    <w:t>加强建成区配套管网建设，强化城中村、老旧城区和城乡结合部污水截流、收集</w:t>
                  </w:r>
                </w:p>
              </w:tc>
              <w:tc>
                <w:tcPr>
                  <w:tcW w:w="1100" w:type="pct"/>
                  <w:vAlign w:val="center"/>
                </w:tcPr>
                <w:p w14:paraId="3ACFFFE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项目废水经一体化污水处理站处理后排入</w:t>
                  </w:r>
                  <w:r>
                    <w:rPr>
                      <w:rFonts w:hint="eastAsia"/>
                      <w:color w:val="auto"/>
                      <w:sz w:val="21"/>
                      <w:szCs w:val="21"/>
                      <w:lang w:eastAsia="zh-CN"/>
                    </w:rPr>
                    <w:t>台前县产业集聚区污水处理厂</w:t>
                  </w:r>
                  <w:r>
                    <w:rPr>
                      <w:rFonts w:hint="eastAsia"/>
                      <w:color w:val="auto"/>
                      <w:sz w:val="21"/>
                      <w:szCs w:val="21"/>
                    </w:rPr>
                    <w:t>进一步处理。</w:t>
                  </w:r>
                </w:p>
              </w:tc>
              <w:tc>
                <w:tcPr>
                  <w:tcW w:w="512" w:type="pct"/>
                  <w:vAlign w:val="center"/>
                </w:tcPr>
                <w:p w14:paraId="68EDC26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7FD90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7" w:type="pct"/>
                  <w:vAlign w:val="center"/>
                </w:tcPr>
                <w:p w14:paraId="711F786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环境风险防控</w:t>
                  </w:r>
                </w:p>
              </w:tc>
              <w:tc>
                <w:tcPr>
                  <w:tcW w:w="2459" w:type="pct"/>
                  <w:vAlign w:val="center"/>
                </w:tcPr>
                <w:p w14:paraId="3AB7FDE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1100" w:type="pct"/>
                  <w:vAlign w:val="center"/>
                </w:tcPr>
                <w:p w14:paraId="4321ECB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12" w:type="pct"/>
                  <w:vAlign w:val="center"/>
                </w:tcPr>
                <w:p w14:paraId="23A2C3A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0BD35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7" w:type="pct"/>
                  <w:vAlign w:val="center"/>
                </w:tcPr>
                <w:p w14:paraId="70BFD57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资源</w:t>
                  </w:r>
                  <w:r>
                    <w:rPr>
                      <w:rFonts w:hint="eastAsia"/>
                      <w:color w:val="auto"/>
                      <w:sz w:val="21"/>
                      <w:szCs w:val="21"/>
                      <w:lang w:val="en-US" w:eastAsia="zh-CN"/>
                    </w:rPr>
                    <w:t>开发效率</w:t>
                  </w:r>
                  <w:r>
                    <w:rPr>
                      <w:rFonts w:hint="eastAsia"/>
                      <w:color w:val="auto"/>
                      <w:sz w:val="21"/>
                      <w:szCs w:val="21"/>
                    </w:rPr>
                    <w:t>要求</w:t>
                  </w:r>
                </w:p>
              </w:tc>
              <w:tc>
                <w:tcPr>
                  <w:tcW w:w="2459" w:type="pct"/>
                  <w:vAlign w:val="center"/>
                </w:tcPr>
                <w:p w14:paraId="5DEB73C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1100" w:type="pct"/>
                  <w:vAlign w:val="center"/>
                </w:tcPr>
                <w:p w14:paraId="624BEC4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12" w:type="pct"/>
                  <w:vAlign w:val="center"/>
                </w:tcPr>
                <w:p w14:paraId="388E635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bl>
          <w:p w14:paraId="22ED73F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lang w:val="en-US" w:eastAsia="zh-CN"/>
              </w:rPr>
              <w:t>③</w:t>
            </w:r>
            <w:r>
              <w:rPr>
                <w:rFonts w:hint="default"/>
                <w:b w:val="0"/>
                <w:bCs w:val="0"/>
                <w:color w:val="auto"/>
              </w:rPr>
              <w:t>大气环境管控分区分析</w:t>
            </w:r>
          </w:p>
          <w:p w14:paraId="2716484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经比对，项目涉及1个河南省大气环境管控分区，其中大气环境优先保护区0个，高排放重点管控区0个，布局敏感重点管控区0个，弱扩散重点管控区0个，受体敏感重点管控区</w:t>
            </w:r>
            <w:r>
              <w:rPr>
                <w:rFonts w:hint="eastAsia"/>
                <w:color w:val="auto"/>
                <w:lang w:val="en-US" w:eastAsia="zh-CN"/>
              </w:rPr>
              <w:t>1</w:t>
            </w:r>
            <w:r>
              <w:rPr>
                <w:rFonts w:hint="eastAsia"/>
                <w:color w:val="auto"/>
              </w:rPr>
              <w:t>个，大气环境一般管控区</w:t>
            </w:r>
            <w:r>
              <w:rPr>
                <w:rFonts w:hint="eastAsia"/>
                <w:color w:val="auto"/>
                <w:lang w:val="en-US" w:eastAsia="zh-CN"/>
              </w:rPr>
              <w:t>0</w:t>
            </w:r>
            <w:r>
              <w:rPr>
                <w:rFonts w:hint="eastAsia"/>
                <w:color w:val="auto"/>
              </w:rPr>
              <w:t>个（环境管控单元编码：YS4109262340001），详见下表。</w:t>
            </w:r>
          </w:p>
          <w:p w14:paraId="042D1665">
            <w:pPr>
              <w:keepNext w:val="0"/>
              <w:keepLines w:val="0"/>
              <w:pageBreakBefore w:val="0"/>
              <w:widowControl w:val="0"/>
              <w:numPr>
                <w:ilvl w:val="0"/>
                <w:numId w:val="1"/>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lang w:val="en-US" w:eastAsia="zh-CN"/>
              </w:rPr>
              <w:t xml:space="preserve"> </w:t>
            </w:r>
            <w:r>
              <w:rPr>
                <w:rFonts w:hint="eastAsia"/>
                <w:b w:val="0"/>
                <w:bCs w:val="0"/>
                <w:color w:val="auto"/>
                <w:sz w:val="21"/>
                <w:szCs w:val="21"/>
              </w:rPr>
              <w:t xml:space="preserve">  与涉及河南省大气环境管控相符性分析</w:t>
            </w:r>
          </w:p>
          <w:tbl>
            <w:tblPr>
              <w:tblStyle w:val="17"/>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19"/>
              <w:gridCol w:w="4419"/>
              <w:gridCol w:w="1653"/>
              <w:gridCol w:w="787"/>
            </w:tblGrid>
            <w:tr w14:paraId="52D7C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Align w:val="center"/>
                </w:tcPr>
                <w:p w14:paraId="33A1C87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维度</w:t>
                  </w:r>
                </w:p>
              </w:tc>
              <w:tc>
                <w:tcPr>
                  <w:tcW w:w="2876" w:type="pct"/>
                  <w:vAlign w:val="center"/>
                </w:tcPr>
                <w:p w14:paraId="547F2CA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单元管控要求</w:t>
                  </w:r>
                </w:p>
              </w:tc>
              <w:tc>
                <w:tcPr>
                  <w:tcW w:w="1076" w:type="pct"/>
                  <w:vAlign w:val="center"/>
                </w:tcPr>
                <w:p w14:paraId="196243E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本项目</w:t>
                  </w:r>
                </w:p>
              </w:tc>
              <w:tc>
                <w:tcPr>
                  <w:tcW w:w="512" w:type="pct"/>
                  <w:vAlign w:val="center"/>
                </w:tcPr>
                <w:p w14:paraId="79785F1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相符性</w:t>
                  </w:r>
                </w:p>
              </w:tc>
            </w:tr>
            <w:tr w14:paraId="4CCC5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restart"/>
                  <w:vAlign w:val="center"/>
                </w:tcPr>
                <w:p w14:paraId="36015A9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空间布局约束</w:t>
                  </w:r>
                </w:p>
              </w:tc>
              <w:tc>
                <w:tcPr>
                  <w:tcW w:w="2876" w:type="pct"/>
                  <w:vAlign w:val="center"/>
                </w:tcPr>
                <w:p w14:paraId="12321D1A">
                  <w:pPr>
                    <w:keepNext w:val="0"/>
                    <w:keepLines w:val="0"/>
                    <w:suppressLineNumbers w:val="0"/>
                    <w:spacing w:before="0" w:beforeAutospacing="0" w:after="0" w:afterAutospacing="0" w:line="240" w:lineRule="auto"/>
                    <w:ind w:left="0" w:right="0" w:firstLine="0" w:firstLineChars="0"/>
                    <w:rPr>
                      <w:rFonts w:hint="default"/>
                      <w:color w:val="auto"/>
                      <w:sz w:val="21"/>
                      <w:szCs w:val="21"/>
                    </w:rPr>
                  </w:pPr>
                  <w:r>
                    <w:rPr>
                      <w:rFonts w:hint="eastAsia"/>
                      <w:color w:val="auto"/>
                      <w:sz w:val="21"/>
                      <w:szCs w:val="21"/>
                    </w:rPr>
                    <w:t>1、在各省辖市城市建成区内，禁止新建每小时二十蒸吨以下的燃烧煤炭、重油、渣油蹦及直接燃用生物质的锅炉，其他地区禁止新建每小时十蒸吨以下的燃烧煤炭、重油、渣油以及直接燃用生物质的锅炉。</w:t>
                  </w:r>
                </w:p>
              </w:tc>
              <w:tc>
                <w:tcPr>
                  <w:tcW w:w="1076" w:type="pct"/>
                  <w:vAlign w:val="center"/>
                </w:tcPr>
                <w:p w14:paraId="1C7A859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lang w:val="en-US" w:eastAsia="zh-CN"/>
                    </w:rPr>
                    <w:t>项目</w:t>
                  </w:r>
                  <w:r>
                    <w:rPr>
                      <w:rFonts w:hint="eastAsia"/>
                      <w:color w:val="auto"/>
                      <w:sz w:val="21"/>
                      <w:szCs w:val="21"/>
                    </w:rPr>
                    <w:t>不涉及锅炉</w:t>
                  </w:r>
                </w:p>
              </w:tc>
              <w:tc>
                <w:tcPr>
                  <w:tcW w:w="512" w:type="pct"/>
                  <w:vAlign w:val="center"/>
                </w:tcPr>
                <w:p w14:paraId="6FB2A0D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42E34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continue"/>
                  <w:vAlign w:val="center"/>
                </w:tcPr>
                <w:p w14:paraId="2290BD1E">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p>
              </w:tc>
              <w:tc>
                <w:tcPr>
                  <w:tcW w:w="2876" w:type="pct"/>
                  <w:vAlign w:val="center"/>
                </w:tcPr>
                <w:p w14:paraId="43BE1BD4">
                  <w:pPr>
                    <w:keepNext w:val="0"/>
                    <w:keepLines w:val="0"/>
                    <w:suppressLineNumbers w:val="0"/>
                    <w:spacing w:before="0" w:beforeAutospacing="0" w:after="0" w:afterAutospacing="0" w:line="240" w:lineRule="auto"/>
                    <w:ind w:left="0" w:right="0" w:firstLine="0" w:firstLineChars="0"/>
                    <w:rPr>
                      <w:rFonts w:hint="eastAsia"/>
                      <w:color w:val="auto"/>
                      <w:sz w:val="21"/>
                      <w:szCs w:val="21"/>
                    </w:rPr>
                  </w:pPr>
                  <w:r>
                    <w:rPr>
                      <w:rFonts w:hint="eastAsia"/>
                      <w:color w:val="auto"/>
                      <w:sz w:val="21"/>
                      <w:szCs w:val="21"/>
                    </w:rPr>
                    <w:t>2、在居民住宅区等人口密集区域和医院、学校、幼儿园、养老院等其他需要特殊保护的区域及其周边，不得新建、改建和扩建石化、焦化、制药、油漆、塑料、橡胶、造纸、饲料等易产生恶臭气体的生产项目或者从事其他产生恶臭气体的生产经营活动。已建成的，应当逐步搬迁或者升级改造。</w:t>
                  </w:r>
                </w:p>
              </w:tc>
              <w:tc>
                <w:tcPr>
                  <w:tcW w:w="1076" w:type="pct"/>
                  <w:vAlign w:val="center"/>
                </w:tcPr>
                <w:p w14:paraId="34ADF920">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项目不属于易产生恶臭气体的生产项目</w:t>
                  </w:r>
                </w:p>
              </w:tc>
              <w:tc>
                <w:tcPr>
                  <w:tcW w:w="512" w:type="pct"/>
                  <w:vAlign w:val="center"/>
                </w:tcPr>
                <w:p w14:paraId="4DBC5A39">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25973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continue"/>
                  <w:vAlign w:val="center"/>
                </w:tcPr>
                <w:p w14:paraId="6A52CC2E">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p>
              </w:tc>
              <w:tc>
                <w:tcPr>
                  <w:tcW w:w="2876" w:type="pct"/>
                  <w:vAlign w:val="center"/>
                </w:tcPr>
                <w:p w14:paraId="2695CFF1">
                  <w:pPr>
                    <w:keepNext w:val="0"/>
                    <w:keepLines w:val="0"/>
                    <w:suppressLineNumbers w:val="0"/>
                    <w:spacing w:before="0" w:beforeAutospacing="0" w:after="0" w:afterAutospacing="0" w:line="240" w:lineRule="auto"/>
                    <w:ind w:left="0" w:right="0" w:firstLine="0" w:firstLineChars="0"/>
                    <w:rPr>
                      <w:rFonts w:hint="eastAsia"/>
                      <w:color w:val="auto"/>
                      <w:sz w:val="21"/>
                      <w:szCs w:val="21"/>
                    </w:rPr>
                  </w:pPr>
                  <w:r>
                    <w:rPr>
                      <w:rFonts w:hint="eastAsia"/>
                      <w:color w:val="auto"/>
                      <w:sz w:val="21"/>
                      <w:szCs w:val="21"/>
                    </w:rPr>
                    <w:t>3、到2025年，城市建成区内重污染企业分类完成就地改造、退城入园、转型转产或关闭退出任务。</w:t>
                  </w:r>
                </w:p>
              </w:tc>
              <w:tc>
                <w:tcPr>
                  <w:tcW w:w="1076" w:type="pct"/>
                  <w:vAlign w:val="center"/>
                </w:tcPr>
                <w:p w14:paraId="55C21739">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项目不属于重污染企业</w:t>
                  </w:r>
                </w:p>
              </w:tc>
              <w:tc>
                <w:tcPr>
                  <w:tcW w:w="512" w:type="pct"/>
                  <w:vAlign w:val="center"/>
                </w:tcPr>
                <w:p w14:paraId="4368D743">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6E169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restart"/>
                  <w:vAlign w:val="center"/>
                </w:tcPr>
                <w:p w14:paraId="2672388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污染物排放管控</w:t>
                  </w:r>
                </w:p>
              </w:tc>
              <w:tc>
                <w:tcPr>
                  <w:tcW w:w="2876" w:type="pct"/>
                  <w:vAlign w:val="center"/>
                </w:tcPr>
                <w:p w14:paraId="68E49F64">
                  <w:pPr>
                    <w:keepNext w:val="0"/>
                    <w:keepLines w:val="0"/>
                    <w:suppressLineNumbers w:val="0"/>
                    <w:spacing w:before="0" w:beforeAutospacing="0" w:after="0" w:afterAutospacing="0" w:line="240" w:lineRule="auto"/>
                    <w:ind w:left="0" w:right="0" w:firstLine="0" w:firstLineChars="0"/>
                    <w:rPr>
                      <w:rFonts w:hint="default"/>
                      <w:color w:val="auto"/>
                      <w:sz w:val="21"/>
                      <w:szCs w:val="21"/>
                    </w:rPr>
                  </w:pPr>
                  <w:r>
                    <w:rPr>
                      <w:rFonts w:hint="eastAsia"/>
                      <w:color w:val="auto"/>
                      <w:sz w:val="21"/>
                      <w:szCs w:val="21"/>
                    </w:rPr>
                    <w:t>1、大力推进钢铁、焦化等重点行业产业结构调整和转型升级，加快钢铁、水泥、焦化行业及锅炉超低排放改造。深化有色金属冶炼、铸造、碳素、耐材、烧结类砖瓦等行业工业炉窑综合整治及垃圾焚烧发电、生物质发电烟气深度治理。</w:t>
                  </w:r>
                </w:p>
              </w:tc>
              <w:tc>
                <w:tcPr>
                  <w:tcW w:w="1076" w:type="pct"/>
                  <w:vAlign w:val="center"/>
                </w:tcPr>
                <w:p w14:paraId="369C2D0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不涉及</w:t>
                  </w:r>
                </w:p>
              </w:tc>
              <w:tc>
                <w:tcPr>
                  <w:tcW w:w="512" w:type="pct"/>
                  <w:vAlign w:val="center"/>
                </w:tcPr>
                <w:p w14:paraId="4E8F9C6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29D13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continue"/>
                  <w:vAlign w:val="center"/>
                </w:tcPr>
                <w:p w14:paraId="74B04DC0">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p>
              </w:tc>
              <w:tc>
                <w:tcPr>
                  <w:tcW w:w="2876" w:type="pct"/>
                  <w:vAlign w:val="center"/>
                </w:tcPr>
                <w:p w14:paraId="010EBC81">
                  <w:pPr>
                    <w:keepNext w:val="0"/>
                    <w:keepLines w:val="0"/>
                    <w:suppressLineNumbers w:val="0"/>
                    <w:spacing w:before="0" w:beforeAutospacing="0" w:after="0" w:afterAutospacing="0" w:line="240" w:lineRule="auto"/>
                    <w:ind w:left="0" w:right="0" w:firstLine="0" w:firstLineChars="0"/>
                    <w:rPr>
                      <w:rFonts w:hint="eastAsia"/>
                      <w:color w:val="auto"/>
                      <w:sz w:val="21"/>
                      <w:szCs w:val="21"/>
                    </w:rPr>
                  </w:pPr>
                  <w:r>
                    <w:rPr>
                      <w:rFonts w:hint="eastAsia"/>
                      <w:color w:val="auto"/>
                      <w:sz w:val="21"/>
                      <w:szCs w:val="21"/>
                    </w:rPr>
                    <w:t>2、推动氢燃料电池汽车示范应用，推广新能源汽车和非道路移动机械。推进公共领域车辆新能源化。实施清洁柴油车（机）行动，基本淘汰国三及以下排放标准汽车，基本消除未登记或冒黑烟工程机械。</w:t>
                  </w:r>
                </w:p>
              </w:tc>
              <w:tc>
                <w:tcPr>
                  <w:tcW w:w="1076" w:type="pct"/>
                  <w:vAlign w:val="center"/>
                </w:tcPr>
                <w:p w14:paraId="30E8403C">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不涉及</w:t>
                  </w:r>
                </w:p>
              </w:tc>
              <w:tc>
                <w:tcPr>
                  <w:tcW w:w="512" w:type="pct"/>
                  <w:vAlign w:val="center"/>
                </w:tcPr>
                <w:p w14:paraId="5A14CB06">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31AB5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continue"/>
                  <w:vAlign w:val="center"/>
                </w:tcPr>
                <w:p w14:paraId="093C0BA4">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p>
              </w:tc>
              <w:tc>
                <w:tcPr>
                  <w:tcW w:w="2876" w:type="pct"/>
                  <w:vAlign w:val="center"/>
                </w:tcPr>
                <w:p w14:paraId="46EC8B8B">
                  <w:pPr>
                    <w:keepNext w:val="0"/>
                    <w:keepLines w:val="0"/>
                    <w:suppressLineNumbers w:val="0"/>
                    <w:spacing w:before="0" w:beforeAutospacing="0" w:after="0" w:afterAutospacing="0" w:line="240" w:lineRule="auto"/>
                    <w:ind w:left="0" w:right="0" w:firstLine="0" w:firstLineChars="0"/>
                    <w:rPr>
                      <w:rFonts w:hint="eastAsia"/>
                      <w:color w:val="auto"/>
                      <w:sz w:val="21"/>
                      <w:szCs w:val="21"/>
                    </w:rPr>
                  </w:pPr>
                  <w:r>
                    <w:rPr>
                      <w:rFonts w:hint="eastAsia"/>
                      <w:color w:val="auto"/>
                      <w:sz w:val="21"/>
                      <w:szCs w:val="21"/>
                    </w:rPr>
                    <w:t>3、加强道路扬尘综合整治，大力推进道路机械化清扫保洁作业，到2025年，各设区市建成区道路机械化清扫率达到95%以上，县城达到90%以上。各市平均降尘量到2025年不得高于7吨/月·平方公里。</w:t>
                  </w:r>
                </w:p>
              </w:tc>
              <w:tc>
                <w:tcPr>
                  <w:tcW w:w="1076" w:type="pct"/>
                  <w:vAlign w:val="center"/>
                </w:tcPr>
                <w:p w14:paraId="5F8C2705">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不涉及</w:t>
                  </w:r>
                </w:p>
              </w:tc>
              <w:tc>
                <w:tcPr>
                  <w:tcW w:w="512" w:type="pct"/>
                  <w:vAlign w:val="center"/>
                </w:tcPr>
                <w:p w14:paraId="173389B2">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53EE2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restart"/>
                  <w:vAlign w:val="center"/>
                </w:tcPr>
                <w:p w14:paraId="5312424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环境风险防控</w:t>
                  </w:r>
                </w:p>
              </w:tc>
              <w:tc>
                <w:tcPr>
                  <w:tcW w:w="2876" w:type="pct"/>
                  <w:vAlign w:val="center"/>
                </w:tcPr>
                <w:p w14:paraId="1D5DFC4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1、实施重污染企业退城搬迁，加快城市建成区、人群密集区、重点流域的重污染企业和危险化学品等环境风险大的企业搬迁改造、关停退出，推动实施一批水泥、玻璃、焦化、化工等重污染企业退城工程。</w:t>
                  </w:r>
                </w:p>
              </w:tc>
              <w:tc>
                <w:tcPr>
                  <w:tcW w:w="1076" w:type="pct"/>
                  <w:vAlign w:val="center"/>
                </w:tcPr>
                <w:p w14:paraId="74DD9CB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不涉及</w:t>
                  </w:r>
                </w:p>
              </w:tc>
              <w:tc>
                <w:tcPr>
                  <w:tcW w:w="512" w:type="pct"/>
                  <w:vAlign w:val="center"/>
                </w:tcPr>
                <w:p w14:paraId="3802AB0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48810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continue"/>
                  <w:vAlign w:val="center"/>
                </w:tcPr>
                <w:p w14:paraId="5C690B15">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p>
              </w:tc>
              <w:tc>
                <w:tcPr>
                  <w:tcW w:w="2876" w:type="pct"/>
                  <w:vAlign w:val="center"/>
                </w:tcPr>
                <w:p w14:paraId="11933C9B">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2、提升城乡极端气候事件监测预警、防灾减灾综合评估和风险管控能力，保障城乡建设和基础设施安全。适时开展气候变化影响风险评估，实施适应气候变化行动。</w:t>
                  </w:r>
                </w:p>
              </w:tc>
              <w:tc>
                <w:tcPr>
                  <w:tcW w:w="1076" w:type="pct"/>
                  <w:vAlign w:val="center"/>
                </w:tcPr>
                <w:p w14:paraId="63EDF815">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不涉及</w:t>
                  </w:r>
                </w:p>
              </w:tc>
              <w:tc>
                <w:tcPr>
                  <w:tcW w:w="512" w:type="pct"/>
                  <w:vAlign w:val="center"/>
                </w:tcPr>
                <w:p w14:paraId="232733E8">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188E1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restart"/>
                  <w:vAlign w:val="center"/>
                </w:tcPr>
                <w:p w14:paraId="019436B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资源</w:t>
                  </w:r>
                  <w:r>
                    <w:rPr>
                      <w:rFonts w:hint="eastAsia"/>
                      <w:color w:val="auto"/>
                      <w:sz w:val="21"/>
                      <w:szCs w:val="21"/>
                      <w:lang w:val="en-US" w:eastAsia="zh-CN"/>
                    </w:rPr>
                    <w:t>开发效率</w:t>
                  </w:r>
                  <w:r>
                    <w:rPr>
                      <w:rFonts w:hint="eastAsia"/>
                      <w:color w:val="auto"/>
                      <w:sz w:val="21"/>
                      <w:szCs w:val="21"/>
                    </w:rPr>
                    <w:t>要求</w:t>
                  </w:r>
                </w:p>
              </w:tc>
              <w:tc>
                <w:tcPr>
                  <w:tcW w:w="2876" w:type="pct"/>
                  <w:vAlign w:val="center"/>
                </w:tcPr>
                <w:p w14:paraId="27E7369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1、在禁燃区内，禁止销售、燃用高污染燃料；禁止新建、扩建燃用高污染燃料的设施，已建成的，应当在各省辖市、县（市）人民政府规定的期限内改用天然气、页岩气、液化石油气、电或者其他清洁能源。</w:t>
                  </w:r>
                </w:p>
              </w:tc>
              <w:tc>
                <w:tcPr>
                  <w:tcW w:w="1076" w:type="pct"/>
                  <w:vAlign w:val="center"/>
                </w:tcPr>
                <w:p w14:paraId="05E70AA2">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项目采用电</w:t>
                  </w:r>
                </w:p>
              </w:tc>
              <w:tc>
                <w:tcPr>
                  <w:tcW w:w="512" w:type="pct"/>
                  <w:vAlign w:val="center"/>
                </w:tcPr>
                <w:p w14:paraId="1D340A3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5A682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continue"/>
                  <w:vAlign w:val="center"/>
                </w:tcPr>
                <w:p w14:paraId="233FC28B">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p>
              </w:tc>
              <w:tc>
                <w:tcPr>
                  <w:tcW w:w="2876" w:type="pct"/>
                  <w:vAlign w:val="center"/>
                </w:tcPr>
                <w:p w14:paraId="216A5DE4">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2、基本实现城区集中供暖全覆盖。</w:t>
                  </w:r>
                </w:p>
              </w:tc>
              <w:tc>
                <w:tcPr>
                  <w:tcW w:w="1076" w:type="pct"/>
                  <w:vAlign w:val="center"/>
                </w:tcPr>
                <w:p w14:paraId="5A9EA610">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项目取暖采用分体空调</w:t>
                  </w:r>
                </w:p>
              </w:tc>
              <w:tc>
                <w:tcPr>
                  <w:tcW w:w="512" w:type="pct"/>
                  <w:vAlign w:val="center"/>
                </w:tcPr>
                <w:p w14:paraId="06163AD4">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bl>
          <w:p w14:paraId="3EFF5EA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lang w:val="en-US" w:eastAsia="zh-CN"/>
              </w:rPr>
              <w:t>④</w:t>
            </w:r>
            <w:r>
              <w:rPr>
                <w:rFonts w:hint="default"/>
                <w:b w:val="0"/>
                <w:bCs w:val="0"/>
                <w:color w:val="auto"/>
              </w:rPr>
              <w:t>自然资源管控分区分析</w:t>
            </w:r>
          </w:p>
          <w:p w14:paraId="3BEA6B7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经比对，项目涉及1个河南省自然资源管控分区，其中生态用水补给区0个，地下水开采重点管控区0个，高污染燃料禁燃区1个（河南省濮阳市</w:t>
            </w:r>
            <w:r>
              <w:rPr>
                <w:rFonts w:hint="eastAsia"/>
                <w:color w:val="auto"/>
                <w:lang w:val="en-US" w:eastAsia="zh-CN"/>
              </w:rPr>
              <w:t>台前县</w:t>
            </w:r>
            <w:r>
              <w:rPr>
                <w:rFonts w:hint="eastAsia"/>
                <w:color w:val="auto"/>
              </w:rPr>
              <w:t>高污染燃料禁燃区，环境管控单元编码：YS4109262540001），详见下表。</w:t>
            </w:r>
          </w:p>
          <w:p w14:paraId="0A7648C2">
            <w:pPr>
              <w:keepNext w:val="0"/>
              <w:keepLines w:val="0"/>
              <w:pageBreakBefore w:val="0"/>
              <w:widowControl w:val="0"/>
              <w:numPr>
                <w:ilvl w:val="0"/>
                <w:numId w:val="1"/>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lang w:val="en-US" w:eastAsia="zh-CN"/>
              </w:rPr>
              <w:t xml:space="preserve"> </w:t>
            </w:r>
            <w:r>
              <w:rPr>
                <w:rFonts w:hint="eastAsia"/>
                <w:b w:val="0"/>
                <w:bCs w:val="0"/>
                <w:color w:val="auto"/>
                <w:sz w:val="21"/>
                <w:szCs w:val="21"/>
              </w:rPr>
              <w:t xml:space="preserve">  与涉及河南省自然资源管控相符性分析</w:t>
            </w:r>
          </w:p>
          <w:tbl>
            <w:tblPr>
              <w:tblStyle w:val="17"/>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51"/>
              <w:gridCol w:w="3687"/>
              <w:gridCol w:w="1653"/>
              <w:gridCol w:w="787"/>
            </w:tblGrid>
            <w:tr w14:paraId="3F9CA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pct"/>
                  <w:vAlign w:val="center"/>
                </w:tcPr>
                <w:p w14:paraId="1C20B2F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维度</w:t>
                  </w:r>
                </w:p>
              </w:tc>
              <w:tc>
                <w:tcPr>
                  <w:tcW w:w="2400" w:type="pct"/>
                  <w:vAlign w:val="center"/>
                </w:tcPr>
                <w:p w14:paraId="705A997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单元管控要求</w:t>
                  </w:r>
                </w:p>
              </w:tc>
              <w:tc>
                <w:tcPr>
                  <w:tcW w:w="1076" w:type="pct"/>
                  <w:vAlign w:val="center"/>
                </w:tcPr>
                <w:p w14:paraId="0042E8E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本项目</w:t>
                  </w:r>
                </w:p>
              </w:tc>
              <w:tc>
                <w:tcPr>
                  <w:tcW w:w="512" w:type="pct"/>
                  <w:vAlign w:val="center"/>
                </w:tcPr>
                <w:p w14:paraId="3DEF9CF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相符性</w:t>
                  </w:r>
                </w:p>
              </w:tc>
            </w:tr>
            <w:tr w14:paraId="6148C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pct"/>
                  <w:vAlign w:val="center"/>
                </w:tcPr>
                <w:p w14:paraId="7D9CD41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空间布局约束</w:t>
                  </w:r>
                </w:p>
              </w:tc>
              <w:tc>
                <w:tcPr>
                  <w:tcW w:w="2400" w:type="pct"/>
                  <w:vAlign w:val="center"/>
                </w:tcPr>
                <w:p w14:paraId="1E9E630D">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高污染燃料禁燃区覆盖全市行政区域</w:t>
                  </w:r>
                </w:p>
              </w:tc>
              <w:tc>
                <w:tcPr>
                  <w:tcW w:w="1076" w:type="pct"/>
                  <w:vAlign w:val="center"/>
                </w:tcPr>
                <w:p w14:paraId="3E6E1464">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val="en-US" w:eastAsia="zh-CN"/>
                    </w:rPr>
                    <w:t>不涉及</w:t>
                  </w:r>
                </w:p>
              </w:tc>
              <w:tc>
                <w:tcPr>
                  <w:tcW w:w="512" w:type="pct"/>
                  <w:vAlign w:val="center"/>
                </w:tcPr>
                <w:p w14:paraId="6A3D14C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1431D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pct"/>
                  <w:vAlign w:val="center"/>
                </w:tcPr>
                <w:p w14:paraId="6515BA3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污染物排放管控</w:t>
                  </w:r>
                </w:p>
              </w:tc>
              <w:tc>
                <w:tcPr>
                  <w:tcW w:w="2400" w:type="pct"/>
                  <w:vAlign w:val="center"/>
                </w:tcPr>
                <w:p w14:paraId="380EB3C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1076" w:type="pct"/>
                  <w:vAlign w:val="center"/>
                </w:tcPr>
                <w:p w14:paraId="15D810A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12" w:type="pct"/>
                  <w:vAlign w:val="center"/>
                </w:tcPr>
                <w:p w14:paraId="509CD2C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w:t>
                  </w:r>
                </w:p>
              </w:tc>
            </w:tr>
            <w:tr w14:paraId="769EA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pct"/>
                  <w:vAlign w:val="center"/>
                </w:tcPr>
                <w:p w14:paraId="3ED57EA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环境风险防控</w:t>
                  </w:r>
                </w:p>
              </w:tc>
              <w:tc>
                <w:tcPr>
                  <w:tcW w:w="2400" w:type="pct"/>
                  <w:vAlign w:val="center"/>
                </w:tcPr>
                <w:p w14:paraId="26D365A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1076" w:type="pct"/>
                  <w:vAlign w:val="center"/>
                </w:tcPr>
                <w:p w14:paraId="7CF682E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12" w:type="pct"/>
                  <w:vAlign w:val="center"/>
                </w:tcPr>
                <w:p w14:paraId="4FBC2BF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w:t>
                  </w:r>
                </w:p>
              </w:tc>
            </w:tr>
            <w:tr w14:paraId="4074A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pct"/>
                  <w:vAlign w:val="center"/>
                </w:tcPr>
                <w:p w14:paraId="3F6CE64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资源利用率要求</w:t>
                  </w:r>
                </w:p>
              </w:tc>
              <w:tc>
                <w:tcPr>
                  <w:tcW w:w="2400" w:type="pct"/>
                  <w:vAlign w:val="center"/>
                </w:tcPr>
                <w:p w14:paraId="3937D15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全区市域行内政禁止销售、燃用高污染燃料，禁止新建、扩建燃用高污染燃料的设施（不含集中供热、电厂锅炉燃煤以及工业企业原料煤）</w:t>
                  </w:r>
                </w:p>
              </w:tc>
              <w:tc>
                <w:tcPr>
                  <w:tcW w:w="1076" w:type="pct"/>
                  <w:vAlign w:val="center"/>
                </w:tcPr>
                <w:p w14:paraId="0256CC6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项目不涉及高污染燃料。</w:t>
                  </w:r>
                </w:p>
              </w:tc>
              <w:tc>
                <w:tcPr>
                  <w:tcW w:w="512" w:type="pct"/>
                  <w:vAlign w:val="center"/>
                </w:tcPr>
                <w:p w14:paraId="23C3A78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bl>
          <w:p w14:paraId="222BC14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综上分析，本项目不涉及生态保护红线、资源利用上线范畴，项目污染物排放总量能够达到环境质量底线，满足</w:t>
            </w:r>
            <w:r>
              <w:rPr>
                <w:rFonts w:hint="eastAsia"/>
                <w:color w:val="auto"/>
                <w:lang w:eastAsia="zh-CN"/>
              </w:rPr>
              <w:t>“</w:t>
            </w:r>
            <w:r>
              <w:rPr>
                <w:rFonts w:hint="eastAsia"/>
                <w:color w:val="auto"/>
              </w:rPr>
              <w:t>三线一单</w:t>
            </w:r>
            <w:r>
              <w:rPr>
                <w:rFonts w:hint="eastAsia"/>
                <w:color w:val="auto"/>
                <w:lang w:eastAsia="zh-CN"/>
              </w:rPr>
              <w:t>”</w:t>
            </w:r>
            <w:r>
              <w:rPr>
                <w:rFonts w:hint="eastAsia"/>
                <w:color w:val="auto"/>
              </w:rPr>
              <w:t>相关要求。</w:t>
            </w:r>
          </w:p>
          <w:p w14:paraId="1059871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5、</w:t>
            </w:r>
            <w:bookmarkEnd w:id="7"/>
            <w:r>
              <w:rPr>
                <w:rFonts w:hint="eastAsia" w:ascii="Times New Roman" w:hAnsi="Times New Roman" w:eastAsia="宋体" w:cs="Times New Roman"/>
                <w:b/>
                <w:bCs/>
                <w:color w:val="auto"/>
                <w:kern w:val="0"/>
                <w:sz w:val="24"/>
                <w:szCs w:val="24"/>
                <w:highlight w:val="none"/>
                <w:vertAlign w:val="baseline"/>
                <w:lang w:val="en-US" w:eastAsia="zh-CN" w:bidi="ar-SA"/>
              </w:rPr>
              <w:t>与饮用水源保护区规划相符性分析</w:t>
            </w:r>
          </w:p>
          <w:p w14:paraId="43DE00A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right="0" w:rightChars="0" w:firstLine="482" w:firstLineChars="200"/>
              <w:jc w:val="both"/>
              <w:textAlignment w:val="auto"/>
              <w:rPr>
                <w:rFonts w:hint="eastAsia" w:ascii="Times New Roman" w:hAnsi="Times New Roman" w:eastAsia="宋体" w:cs="Times New Roman"/>
                <w:b/>
                <w:bCs/>
                <w:color w:val="auto"/>
                <w:kern w:val="0"/>
                <w:sz w:val="24"/>
                <w:szCs w:val="24"/>
                <w:highlight w:val="none"/>
                <w:vertAlign w:val="baseline"/>
                <w:lang w:val="en-US" w:eastAsia="zh-CN" w:bidi="ar-SA"/>
              </w:rPr>
            </w:pPr>
            <w:r>
              <w:rPr>
                <w:rFonts w:hint="eastAsia" w:cs="Times New Roman"/>
                <w:b/>
                <w:bCs/>
                <w:color w:val="auto"/>
                <w:kern w:val="0"/>
                <w:sz w:val="24"/>
                <w:szCs w:val="24"/>
                <w:highlight w:val="none"/>
                <w:vertAlign w:val="baseline"/>
                <w:lang w:val="en-US" w:eastAsia="zh-CN" w:bidi="ar-SA"/>
              </w:rPr>
              <w:t>5.1 濮阳市饮用水源保护区规划</w:t>
            </w:r>
          </w:p>
          <w:p w14:paraId="3128CF0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根据《河南省濮阳市城市饮用水水资源保护区划分技术报告》（2007年），濮阳市有2个地表水饮用水源保护区（中原油田彭楼地表水饮用水源保护区、西水坡地表水饮用水源保护区）、3个地下水饮用水源保护区（李子园地下水饮用水源保护区、中原油田基地地下水饮用水源保护区、沿西环线地下水饮用水源地保护区）和1个南水北调水源保护区。</w:t>
            </w:r>
          </w:p>
          <w:p w14:paraId="62545A6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2013年濮阳市编制了《河南省濮阳市地下饮用水源地调整及保护区划分技术报告》，提出对地下饮用水源地及保护区进行调整。2014年3月27日，河南省环境保护厅和河南省水利厅以《关于濮阳市地下水饮用水源地及水源保护区划分的函》（豫环函[2014]61号）同意其调整方案，主要调整内容为：①关闭沿西环线地下水饮用水源地，取消其保护区；②中原油田基地地下水饮用水源二级保护区保持不变，对准保护区进行了缩减。</w:t>
            </w:r>
          </w:p>
          <w:p w14:paraId="63E37C6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2019年，《河南省人民政府关于调整部分集中式饮用水水源保护区的通知》对中原油田彭楼饮用水源保护区、西水坡饮用水水源保护区及中原李子园井群水源地进行再次调整。根据河南省人民政府办公厅2021年5月22日发布的文件《河南省人民政府关于调整取消部分集中式饮用水水源保护区的通知》（豫政文[2021]72号）中关于取消饮用水水源保护区的内容，取消了濮阳市中原油田基地地下水井群。目前濮阳市有2个地表水饮用水源保护区、1个地下水饮用水源保护区和1个在建的南水北调调水池。濮阳市集中式饮用水源地及保护范围情况如下：</w:t>
            </w:r>
          </w:p>
          <w:p w14:paraId="75F0CA6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（1）地表水饮用水源保护区</w:t>
            </w:r>
          </w:p>
          <w:p w14:paraId="77F7E52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①中原油田彭楼地表水饮用水源保护区</w:t>
            </w:r>
          </w:p>
          <w:p w14:paraId="3C1089D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一级保护区：黄河干流彭楼引水口下游100米至上游10号坝河道濮阳市界内至黄河左岸连坝</w:t>
            </w:r>
            <w:r>
              <w:rPr>
                <w:rFonts w:hint="eastAsia" w:cs="Times New Roman"/>
                <w:b w:val="0"/>
                <w:bCs w:val="0"/>
                <w:color w:val="auto"/>
                <w:kern w:val="0"/>
                <w:sz w:val="24"/>
                <w:szCs w:val="24"/>
                <w:highlight w:val="none"/>
                <w:vertAlign w:val="baseline"/>
                <w:lang w:val="en-US" w:eastAsia="zh-CN" w:bidi="ar-SA"/>
              </w:rPr>
              <w:t>坡脚</w:t>
            </w:r>
            <w:r>
              <w:rPr>
                <w:rFonts w:hint="eastAsia" w:ascii="Times New Roman" w:hAnsi="Times New Roman" w:eastAsia="宋体" w:cs="Times New Roman"/>
                <w:b w:val="0"/>
                <w:bCs w:val="0"/>
                <w:color w:val="auto"/>
                <w:kern w:val="0"/>
                <w:sz w:val="24"/>
                <w:szCs w:val="24"/>
                <w:highlight w:val="none"/>
                <w:vertAlign w:val="baseline"/>
                <w:lang w:val="en-US" w:eastAsia="zh-CN" w:bidi="ar-SA"/>
              </w:rPr>
              <w:t>线外50米的区域，彭楼引水口至彭楼闸之间输水渠两侧生产堤内的区域，彭楼闸至水源取水口下游100m之间输水渠及两侧50米的区域。</w:t>
            </w:r>
          </w:p>
          <w:p w14:paraId="066112B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二级保护区：一级保护区外，黄河干流彭楼引水口至上游范县界河道、濮阳市界内至黄河左岸生产堤内的区域，彭楼闸至彭楼取水口下游300m的输水渠及两侧1000米至黄河大堤外侧的区域。</w:t>
            </w:r>
          </w:p>
          <w:p w14:paraId="6B49B76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②西水坡地表水饮用水源保护区</w:t>
            </w:r>
          </w:p>
          <w:p w14:paraId="02D81B7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一级保护区：黄河干流渠村引水口下游100米至上游青庄1号坝河道濮阳市界内至黄河左岸连坝</w:t>
            </w:r>
            <w:r>
              <w:rPr>
                <w:rFonts w:hint="eastAsia" w:cs="Times New Roman"/>
                <w:b w:val="0"/>
                <w:bCs w:val="0"/>
                <w:color w:val="auto"/>
                <w:kern w:val="0"/>
                <w:sz w:val="24"/>
                <w:szCs w:val="24"/>
                <w:highlight w:val="none"/>
                <w:vertAlign w:val="baseline"/>
                <w:lang w:val="en-US" w:eastAsia="zh-CN" w:bidi="ar-SA"/>
              </w:rPr>
              <w:t>坡脚</w:t>
            </w:r>
            <w:r>
              <w:rPr>
                <w:rFonts w:hint="eastAsia" w:ascii="Times New Roman" w:hAnsi="Times New Roman" w:eastAsia="宋体" w:cs="Times New Roman"/>
                <w:b w:val="0"/>
                <w:bCs w:val="0"/>
                <w:color w:val="auto"/>
                <w:kern w:val="0"/>
                <w:sz w:val="24"/>
                <w:szCs w:val="24"/>
                <w:highlight w:val="none"/>
                <w:vertAlign w:val="baseline"/>
                <w:lang w:val="en-US" w:eastAsia="zh-CN" w:bidi="ar-SA"/>
              </w:rPr>
              <w:t>线外50米的区域，渠村引水口至渠首闸输水渠两侧连坝路之内的区域，渠村沉砂池外200米至黄河大堤外侧及濮清南干渠东侧的区域，西水坡调节池围墙以内的区域。</w:t>
            </w:r>
          </w:p>
          <w:p w14:paraId="4AFD340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二级保护区：一级保护区外，黄河干流渠村引水口至上游8号坝河道濮阳市界内至黄河左岸生产堤以内的区域，渠村沉砂池一级保护区外1000米至黄河大堤外侧的区域。</w:t>
            </w:r>
          </w:p>
          <w:p w14:paraId="7A00EAC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（2）地下水饮用水源保护区</w:t>
            </w:r>
          </w:p>
          <w:p w14:paraId="0B30AF7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李子园地下水饮用水源保护区</w:t>
            </w:r>
          </w:p>
          <w:p w14:paraId="3C0220D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一级保护区：取水井外围50米的区域。</w:t>
            </w:r>
          </w:p>
          <w:p w14:paraId="77755C0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二级保护区：一级保护区外，取水井外围550米所包含的区域。</w:t>
            </w:r>
          </w:p>
          <w:p w14:paraId="31E7E1D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准保护区：二级保护区外，北至北线4号水井以北1000米、西至西线6号井以西1000米、南至高铺干渠—濮清南干渠—016县道、东至五星沟西侧范围内的区域。</w:t>
            </w:r>
          </w:p>
          <w:p w14:paraId="6BD105F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lang w:val="en-GB"/>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距离本项目最近的濮阳市集中式饮用水源保护区为中原油田彭楼地表水饮用水源保护区，本项目距其</w:t>
            </w:r>
            <w:r>
              <w:rPr>
                <w:rFonts w:hint="eastAsia" w:cs="Times New Roman"/>
                <w:b w:val="0"/>
                <w:bCs w:val="0"/>
                <w:color w:val="auto"/>
                <w:kern w:val="0"/>
                <w:sz w:val="24"/>
                <w:szCs w:val="24"/>
                <w:highlight w:val="none"/>
                <w:vertAlign w:val="baseline"/>
                <w:lang w:val="en-US" w:eastAsia="zh-CN" w:bidi="ar-SA"/>
              </w:rPr>
              <w:t>约53</w:t>
            </w:r>
            <w:r>
              <w:rPr>
                <w:rFonts w:hint="eastAsia" w:ascii="Times New Roman" w:hAnsi="Times New Roman" w:eastAsia="宋体" w:cs="Times New Roman"/>
                <w:b w:val="0"/>
                <w:bCs w:val="0"/>
                <w:color w:val="auto"/>
                <w:kern w:val="0"/>
                <w:sz w:val="24"/>
                <w:szCs w:val="24"/>
                <w:highlight w:val="none"/>
                <w:vertAlign w:val="baseline"/>
                <w:lang w:val="en-US" w:eastAsia="zh-CN" w:bidi="ar-SA"/>
              </w:rPr>
              <w:t>km，不在其保护区范围内。</w:t>
            </w:r>
          </w:p>
          <w:p w14:paraId="1ADB133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rightChars="0" w:firstLine="482" w:firstLineChars="200"/>
              <w:jc w:val="both"/>
              <w:textAlignment w:val="auto"/>
              <w:rPr>
                <w:rFonts w:hint="eastAsia" w:ascii="Times New Roman" w:hAnsi="Times New Roman" w:cs="Times New Roman"/>
                <w:b/>
                <w:bCs/>
                <w:color w:val="000000"/>
                <w:kern w:val="0"/>
                <w:sz w:val="24"/>
                <w:lang w:val="en-US" w:eastAsia="zh-CN" w:bidi="ar"/>
              </w:rPr>
            </w:pPr>
            <w:r>
              <w:rPr>
                <w:rFonts w:hint="eastAsia" w:cs="Times New Roman"/>
                <w:b/>
                <w:bCs/>
                <w:color w:val="auto"/>
                <w:kern w:val="0"/>
                <w:sz w:val="24"/>
                <w:szCs w:val="24"/>
                <w:highlight w:val="none"/>
                <w:vertAlign w:val="baseline"/>
                <w:lang w:val="en-US" w:eastAsia="zh-CN" w:bidi="ar-SA"/>
              </w:rPr>
              <w:t xml:space="preserve">5.2 </w:t>
            </w:r>
            <w:r>
              <w:rPr>
                <w:rFonts w:hint="default" w:ascii="Times New Roman" w:hAnsi="Times New Roman" w:cs="Times New Roman"/>
                <w:b/>
                <w:bCs/>
                <w:color w:val="000000"/>
                <w:kern w:val="0"/>
                <w:sz w:val="24"/>
                <w:lang w:bidi="ar"/>
              </w:rPr>
              <w:t>与</w:t>
            </w:r>
            <w:r>
              <w:rPr>
                <w:rFonts w:hint="eastAsia" w:ascii="Times New Roman" w:hAnsi="Times New Roman" w:cs="Times New Roman"/>
                <w:b/>
                <w:bCs/>
                <w:color w:val="000000"/>
                <w:kern w:val="0"/>
                <w:sz w:val="24"/>
                <w:lang w:val="en-US" w:eastAsia="zh-CN" w:bidi="ar"/>
              </w:rPr>
              <w:t>台前</w:t>
            </w:r>
            <w:r>
              <w:rPr>
                <w:rFonts w:hint="default" w:ascii="Times New Roman" w:hAnsi="Times New Roman" w:cs="Times New Roman"/>
                <w:b/>
                <w:bCs/>
                <w:color w:val="000000"/>
                <w:kern w:val="0"/>
                <w:sz w:val="24"/>
                <w:lang w:bidi="ar"/>
              </w:rPr>
              <w:t>县饮用水源</w:t>
            </w:r>
            <w:r>
              <w:rPr>
                <w:rFonts w:hint="eastAsia" w:ascii="Times New Roman" w:hAnsi="Times New Roman" w:cs="Times New Roman"/>
                <w:b/>
                <w:bCs/>
                <w:color w:val="000000"/>
                <w:kern w:val="0"/>
                <w:sz w:val="24"/>
                <w:lang w:val="en-US" w:eastAsia="zh-CN" w:bidi="ar"/>
              </w:rPr>
              <w:t>保护区</w:t>
            </w:r>
            <w:r>
              <w:rPr>
                <w:rFonts w:hint="default" w:ascii="Times New Roman" w:hAnsi="Times New Roman" w:cs="Times New Roman"/>
                <w:b/>
                <w:bCs/>
                <w:color w:val="000000"/>
                <w:kern w:val="0"/>
                <w:sz w:val="24"/>
                <w:lang w:bidi="ar"/>
              </w:rPr>
              <w:t>规划相符性</w:t>
            </w:r>
            <w:r>
              <w:rPr>
                <w:rFonts w:hint="eastAsia" w:ascii="Times New Roman" w:hAnsi="Times New Roman" w:cs="Times New Roman"/>
                <w:b/>
                <w:bCs/>
                <w:color w:val="000000"/>
                <w:kern w:val="0"/>
                <w:sz w:val="24"/>
                <w:lang w:val="en-US" w:eastAsia="zh-CN" w:bidi="ar"/>
              </w:rPr>
              <w:t>分析</w:t>
            </w:r>
          </w:p>
          <w:p w14:paraId="0AB57538">
            <w:pPr>
              <w:pStyle w:val="16"/>
              <w:keepNext w:val="0"/>
              <w:keepLines w:val="0"/>
              <w:pageBreakBefore w:val="0"/>
              <w:widowControl w:val="0"/>
              <w:suppressLineNumbers w:val="0"/>
              <w:kinsoku/>
              <w:overflowPunct/>
              <w:topLinePunct w:val="0"/>
              <w:bidi w:val="0"/>
              <w:spacing w:before="0" w:beforeAutospacing="0" w:after="0" w:afterAutospacing="0" w:line="520" w:lineRule="exact"/>
              <w:ind w:left="0" w:leftChars="0" w:right="0"/>
              <w:rPr>
                <w:rFonts w:hint="default"/>
                <w:b/>
                <w:bCs/>
                <w:color w:val="auto"/>
              </w:rPr>
            </w:pPr>
            <w:r>
              <w:rPr>
                <w:rFonts w:hint="eastAsia"/>
                <w:b w:val="0"/>
                <w:bCs w:val="0"/>
                <w:color w:val="auto"/>
                <w:lang w:eastAsia="zh-CN"/>
              </w:rPr>
              <w:t>（</w:t>
            </w:r>
            <w:r>
              <w:rPr>
                <w:rFonts w:hint="eastAsia"/>
                <w:b w:val="0"/>
                <w:bCs w:val="0"/>
                <w:color w:val="auto"/>
                <w:lang w:val="en-US" w:eastAsia="zh-CN"/>
              </w:rPr>
              <w:t>1）</w:t>
            </w:r>
            <w:r>
              <w:rPr>
                <w:rFonts w:hint="default"/>
                <w:b w:val="0"/>
                <w:bCs w:val="0"/>
                <w:color w:val="auto"/>
              </w:rPr>
              <w:t>县级集中式饮用水水源保护区划</w:t>
            </w:r>
          </w:p>
          <w:p w14:paraId="67A2F06D">
            <w:pPr>
              <w:keepNext w:val="0"/>
              <w:keepLines w:val="0"/>
              <w:pageBreakBefore w:val="0"/>
              <w:widowControl w:val="0"/>
              <w:suppressLineNumbers w:val="0"/>
              <w:kinsoku/>
              <w:overflowPunct/>
              <w:topLinePunct w:val="0"/>
              <w:bidi w:val="0"/>
              <w:spacing w:before="0" w:beforeAutospacing="0" w:after="0" w:afterAutospacing="0" w:line="520" w:lineRule="exact"/>
              <w:ind w:left="0" w:leftChars="0" w:right="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根据河南省人民政府办公厅《关于印发河南省县级集中式饮用水水源保护区划的通知》（豫政办〔2013〕107号）</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台前县马楼地下水井群</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马楼</w:t>
            </w:r>
            <w:r>
              <w:rPr>
                <w:rFonts w:hint="eastAsia" w:ascii="Times New Roman" w:hAnsi="Times New Roman" w:eastAsia="宋体" w:cs="Times New Roman"/>
                <w:color w:val="auto"/>
                <w:szCs w:val="21"/>
                <w:highlight w:val="none"/>
                <w:lang w:eastAsia="zh-CN"/>
              </w:rPr>
              <w:t>镇</w:t>
            </w:r>
            <w:r>
              <w:rPr>
                <w:rFonts w:hint="default" w:ascii="Times New Roman" w:hAnsi="Times New Roman" w:eastAsia="宋体" w:cs="Times New Roman"/>
                <w:color w:val="auto"/>
                <w:szCs w:val="21"/>
                <w:highlight w:val="none"/>
              </w:rPr>
              <w:t>黄河左岸</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共16眼井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。一级保护区范围：S1—TC1—TC2、TC3—S2各组井群外包线内及外围50米的区域</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D04—S4、D10—S3各组井群外包线内及外围30米的区域</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D02、D03、D05、D06、D07、D08、D09取水井外围30米的区域。二级保护区范围：一级保护区外</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北至黄河大堤、东和南至黄河中泓线、东北至京九铁路、西南至马楼</w:t>
            </w:r>
            <w:r>
              <w:rPr>
                <w:rFonts w:hint="eastAsia" w:ascii="Times New Roman" w:hAnsi="Times New Roman" w:eastAsia="宋体" w:cs="Times New Roman"/>
                <w:color w:val="auto"/>
                <w:szCs w:val="21"/>
                <w:highlight w:val="none"/>
                <w:lang w:eastAsia="zh-CN"/>
              </w:rPr>
              <w:t>镇</w:t>
            </w:r>
            <w:r>
              <w:rPr>
                <w:rFonts w:hint="default" w:ascii="Times New Roman" w:hAnsi="Times New Roman" w:eastAsia="宋体" w:cs="Times New Roman"/>
                <w:color w:val="auto"/>
                <w:szCs w:val="21"/>
                <w:highlight w:val="none"/>
              </w:rPr>
              <w:t>界的区域。</w:t>
            </w:r>
          </w:p>
          <w:p w14:paraId="50B86A85">
            <w:pPr>
              <w:keepNext w:val="0"/>
              <w:keepLines w:val="0"/>
              <w:pageBreakBefore w:val="0"/>
              <w:widowControl w:val="0"/>
              <w:suppressLineNumbers w:val="0"/>
              <w:kinsoku/>
              <w:overflowPunct/>
              <w:topLinePunct w:val="0"/>
              <w:bidi w:val="0"/>
              <w:spacing w:before="0" w:beforeAutospacing="0" w:after="0" w:afterAutospacing="0" w:line="520" w:lineRule="exact"/>
              <w:ind w:left="0" w:leftChars="0" w:right="0"/>
              <w:rPr>
                <w:rFonts w:hint="default" w:eastAsia="宋体"/>
                <w:lang w:val="en-US" w:eastAsia="zh-CN"/>
              </w:rPr>
            </w:pPr>
            <w:r>
              <w:rPr>
                <w:rFonts w:hint="eastAsia" w:ascii="Times New Roman" w:hAnsi="Times New Roman" w:cs="Times New Roman"/>
                <w:b w:val="0"/>
                <w:bCs w:val="0"/>
                <w:color w:val="auto"/>
                <w:szCs w:val="21"/>
                <w:highlight w:val="none"/>
                <w:lang w:val="en-US" w:eastAsia="zh-CN"/>
              </w:rPr>
              <w:t>（2）</w:t>
            </w:r>
            <w:r>
              <w:rPr>
                <w:rFonts w:hint="eastAsia" w:ascii="Times New Roman" w:hAnsi="Times New Roman" w:eastAsia="宋体" w:cs="Times New Roman"/>
                <w:b w:val="0"/>
                <w:bCs w:val="0"/>
                <w:color w:val="auto"/>
                <w:lang w:val="en-US" w:eastAsia="zh-CN"/>
              </w:rPr>
              <w:t>乡</w:t>
            </w:r>
            <w:r>
              <w:rPr>
                <w:rFonts w:hint="default" w:ascii="Times New Roman" w:hAnsi="Times New Roman" w:eastAsia="宋体" w:cs="Times New Roman"/>
                <w:b w:val="0"/>
                <w:bCs w:val="0"/>
                <w:color w:val="auto"/>
              </w:rPr>
              <w:t>镇级集中式饮用水水源保护区划</w:t>
            </w:r>
          </w:p>
          <w:p w14:paraId="1EF62B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《河南省</w:t>
            </w:r>
            <w:r>
              <w:rPr>
                <w:rFonts w:hint="eastAsia" w:ascii="Times New Roman" w:hAnsi="Times New Roman" w:eastAsia="宋体" w:cs="Times New Roman"/>
                <w:color w:val="auto"/>
                <w:szCs w:val="21"/>
                <w:highlight w:val="none"/>
                <w:lang w:eastAsia="zh-CN"/>
              </w:rPr>
              <w:t>乡镇</w:t>
            </w:r>
            <w:r>
              <w:rPr>
                <w:rFonts w:hint="default" w:ascii="Times New Roman" w:hAnsi="Times New Roman" w:eastAsia="宋体" w:cs="Times New Roman"/>
                <w:color w:val="auto"/>
                <w:szCs w:val="21"/>
                <w:highlight w:val="none"/>
              </w:rPr>
              <w:t>级集中式饮用水水源保护区划》中关于台前县集中式饮用水源保护区的划定：</w:t>
            </w:r>
          </w:p>
          <w:p w14:paraId="0197BD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①</w:t>
            </w:r>
            <w:r>
              <w:rPr>
                <w:rFonts w:hint="default" w:ascii="Times New Roman" w:hAnsi="Times New Roman" w:eastAsia="宋体" w:cs="Times New Roman"/>
                <w:color w:val="auto"/>
                <w:szCs w:val="21"/>
                <w:highlight w:val="none"/>
              </w:rPr>
              <w:t>台前县夹河</w:t>
            </w:r>
            <w:r>
              <w:rPr>
                <w:rFonts w:hint="eastAsia" w:ascii="Times New Roman" w:hAnsi="Times New Roman" w:eastAsia="宋体" w:cs="Times New Roman"/>
                <w:color w:val="auto"/>
                <w:szCs w:val="21"/>
                <w:highlight w:val="none"/>
                <w:lang w:eastAsia="zh-CN"/>
              </w:rPr>
              <w:t>镇</w:t>
            </w:r>
            <w:r>
              <w:rPr>
                <w:rFonts w:hint="default" w:ascii="Times New Roman" w:hAnsi="Times New Roman" w:eastAsia="宋体" w:cs="Times New Roman"/>
                <w:color w:val="auto"/>
                <w:szCs w:val="21"/>
                <w:highlight w:val="none"/>
              </w:rPr>
              <w:t>地下水井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共1眼井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。一级保护区范围：水厂厂区及外围30米的区域。</w:t>
            </w:r>
          </w:p>
          <w:p w14:paraId="463E3F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②</w:t>
            </w:r>
            <w:r>
              <w:rPr>
                <w:rFonts w:hint="default" w:ascii="Times New Roman" w:hAnsi="Times New Roman" w:eastAsia="宋体" w:cs="Times New Roman"/>
                <w:color w:val="auto"/>
                <w:szCs w:val="21"/>
                <w:highlight w:val="none"/>
              </w:rPr>
              <w:t>台前县打渔陈镇地下水井群</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共4眼井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。一级保护区范围：水厂厂区及外围东120米、西50米、南至101省道、北50米的区域</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1、2号取水井</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3、4号取水井外围50米的区域。</w:t>
            </w:r>
          </w:p>
          <w:p w14:paraId="4E2C3C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③</w:t>
            </w:r>
            <w:r>
              <w:rPr>
                <w:rFonts w:hint="default" w:ascii="Times New Roman" w:hAnsi="Times New Roman" w:eastAsia="宋体" w:cs="Times New Roman"/>
                <w:color w:val="auto"/>
                <w:szCs w:val="21"/>
                <w:highlight w:val="none"/>
              </w:rPr>
              <w:t>台前县马楼镇地下水井群</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共3眼井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。一级保护区范围：水厂厂区及外围东25米、西至、南20米、北至汤台路的区域</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1号取水井</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2、3号取水井外围30米的区域。</w:t>
            </w:r>
          </w:p>
          <w:p w14:paraId="749564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④</w:t>
            </w:r>
            <w:r>
              <w:rPr>
                <w:rFonts w:hint="default" w:ascii="Times New Roman" w:hAnsi="Times New Roman" w:eastAsia="宋体" w:cs="Times New Roman"/>
                <w:color w:val="auto"/>
                <w:szCs w:val="21"/>
                <w:highlight w:val="none"/>
              </w:rPr>
              <w:t>台前县侯庙镇地下水井群</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共5眼井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。一级保护区范围：水厂厂区及外围50米、东至101省道的区域</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1号取水井</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2～5号取水井外围50米的区域。</w:t>
            </w:r>
          </w:p>
          <w:p w14:paraId="384BD0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⑤</w:t>
            </w:r>
            <w:r>
              <w:rPr>
                <w:rFonts w:hint="default" w:ascii="Times New Roman" w:hAnsi="Times New Roman" w:eastAsia="宋体" w:cs="Times New Roman"/>
                <w:color w:val="auto"/>
                <w:szCs w:val="21"/>
                <w:highlight w:val="none"/>
              </w:rPr>
              <w:t>台前县清水河</w:t>
            </w:r>
            <w:r>
              <w:rPr>
                <w:rFonts w:hint="eastAsia" w:ascii="Times New Roman" w:hAnsi="Times New Roman" w:eastAsia="宋体" w:cs="Times New Roman"/>
                <w:color w:val="auto"/>
                <w:szCs w:val="21"/>
                <w:highlight w:val="none"/>
                <w:lang w:eastAsia="zh-CN"/>
              </w:rPr>
              <w:t>镇</w:t>
            </w:r>
            <w:r>
              <w:rPr>
                <w:rFonts w:hint="default" w:ascii="Times New Roman" w:hAnsi="Times New Roman" w:eastAsia="宋体" w:cs="Times New Roman"/>
                <w:color w:val="auto"/>
                <w:szCs w:val="21"/>
                <w:highlight w:val="none"/>
              </w:rPr>
              <w:t>地下水井群</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共3眼井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。一级保护区范围：水厂厂区及外围50米的区域</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1号取水井</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2、3号取水井外围50米的区域。</w:t>
            </w:r>
          </w:p>
          <w:p w14:paraId="7A3A0F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⑥</w:t>
            </w:r>
            <w:r>
              <w:rPr>
                <w:rFonts w:hint="default" w:ascii="Times New Roman" w:hAnsi="Times New Roman" w:eastAsia="宋体" w:cs="Times New Roman"/>
                <w:color w:val="auto"/>
                <w:szCs w:val="21"/>
                <w:highlight w:val="none"/>
              </w:rPr>
              <w:t>台前县后方</w:t>
            </w:r>
            <w:r>
              <w:rPr>
                <w:rFonts w:hint="eastAsia" w:ascii="Times New Roman" w:hAnsi="Times New Roman" w:eastAsia="宋体" w:cs="Times New Roman"/>
                <w:color w:val="auto"/>
                <w:szCs w:val="21"/>
                <w:highlight w:val="none"/>
                <w:lang w:eastAsia="zh-CN"/>
              </w:rPr>
              <w:t>镇</w:t>
            </w:r>
            <w:r>
              <w:rPr>
                <w:rFonts w:hint="default" w:ascii="Times New Roman" w:hAnsi="Times New Roman" w:eastAsia="宋体" w:cs="Times New Roman"/>
                <w:color w:val="auto"/>
                <w:szCs w:val="21"/>
                <w:highlight w:val="none"/>
              </w:rPr>
              <w:t>地下水井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共1眼井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。一级保护区范围：水厂厂区及外围东40米、西50米、南30米、北50米的区域。</w:t>
            </w:r>
          </w:p>
          <w:p w14:paraId="67F0BB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⑦</w:t>
            </w:r>
            <w:r>
              <w:rPr>
                <w:rFonts w:hint="default" w:ascii="Times New Roman" w:hAnsi="Times New Roman" w:eastAsia="宋体" w:cs="Times New Roman"/>
                <w:color w:val="auto"/>
                <w:szCs w:val="21"/>
                <w:highlight w:val="none"/>
              </w:rPr>
              <w:t>台前县吴坝镇地下水井群</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共3眼井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。一级保护区范围：水厂厂区及外围东30米、西50米、南30米、北50米的区域</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1号取水井</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2、3号取水井外围50米的区域。</w:t>
            </w:r>
          </w:p>
          <w:p w14:paraId="08BE457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rightChars="0" w:firstLine="480" w:firstLineChars="200"/>
              <w:jc w:val="both"/>
              <w:textAlignment w:val="auto"/>
              <w:rPr>
                <w:rFonts w:hint="default" w:ascii="Times New Roman" w:hAnsi="Times New Roman" w:eastAsia="宋体" w:cs="Times New Roman"/>
                <w:b w:val="0"/>
                <w:bCs w:val="0"/>
                <w:color w:val="auto"/>
                <w:kern w:val="0"/>
                <w:sz w:val="24"/>
                <w:szCs w:val="24"/>
                <w:highlight w:val="none"/>
                <w:vertAlign w:val="baseline"/>
                <w:lang w:val="en-US" w:eastAsia="zh-CN" w:bidi="ar-SA"/>
              </w:rPr>
            </w:pPr>
            <w:r>
              <w:rPr>
                <w:rFonts w:hint="eastAsia" w:cs="Times New Roman"/>
                <w:b w:val="0"/>
                <w:bCs w:val="0"/>
                <w:color w:val="auto"/>
                <w:kern w:val="0"/>
                <w:sz w:val="24"/>
                <w:szCs w:val="24"/>
                <w:highlight w:val="none"/>
                <w:vertAlign w:val="baseline"/>
                <w:lang w:val="en-US" w:eastAsia="zh-CN" w:bidi="ar-SA"/>
              </w:rPr>
              <w:t>（3）</w:t>
            </w:r>
            <w:r>
              <w:rPr>
                <w:rFonts w:hint="eastAsia" w:ascii="Times New Roman" w:hAnsi="Times New Roman" w:eastAsia="宋体" w:cs="Times New Roman"/>
                <w:b w:val="0"/>
                <w:bCs w:val="0"/>
                <w:color w:val="auto"/>
                <w:lang w:val="en-US" w:eastAsia="zh-CN"/>
              </w:rPr>
              <w:t>台前县乡镇集中式饮用水水源保护范围（区）划分</w:t>
            </w:r>
          </w:p>
          <w:p w14:paraId="02A574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根据《台前县人民政府办公室关于印发</w:t>
            </w:r>
            <w:r>
              <w:rPr>
                <w:rFonts w:hint="eastAsia" w:ascii="Times New Roman" w:hAnsi="Times New Roman" w:eastAsia="宋体" w:cs="Times New Roman"/>
                <w:color w:val="auto"/>
                <w:szCs w:val="21"/>
                <w:highlight w:val="none"/>
                <w:lang w:eastAsia="zh-CN"/>
              </w:rPr>
              <w:t>乡镇</w:t>
            </w:r>
            <w:r>
              <w:rPr>
                <w:rFonts w:hint="eastAsia" w:ascii="Times New Roman" w:hAnsi="Times New Roman" w:eastAsia="宋体" w:cs="Times New Roman"/>
                <w:color w:val="auto"/>
                <w:szCs w:val="21"/>
                <w:highlight w:val="none"/>
              </w:rPr>
              <w:t>集中式饮用水水源保护范围（区）划分的通知》（台政办〔2019〕43号）关于台前县</w:t>
            </w:r>
            <w:r>
              <w:rPr>
                <w:rFonts w:hint="eastAsia" w:ascii="Times New Roman" w:hAnsi="Times New Roman" w:eastAsia="宋体" w:cs="Times New Roman"/>
                <w:color w:val="auto"/>
                <w:szCs w:val="21"/>
                <w:highlight w:val="none"/>
                <w:lang w:eastAsia="zh-CN"/>
              </w:rPr>
              <w:t>乡镇</w:t>
            </w:r>
            <w:r>
              <w:rPr>
                <w:rFonts w:hint="eastAsia" w:ascii="Times New Roman" w:hAnsi="Times New Roman" w:eastAsia="宋体" w:cs="Times New Roman"/>
                <w:color w:val="auto"/>
                <w:szCs w:val="21"/>
                <w:highlight w:val="none"/>
              </w:rPr>
              <w:t>集中式饮用水水源保护范围（区）划分如下：</w:t>
            </w:r>
          </w:p>
          <w:p w14:paraId="32990A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①侯庙镇第二地下水型水源地（3眼井）</w:t>
            </w:r>
          </w:p>
          <w:p w14:paraId="110128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一级保护区范围：孙洼取水井以水井为中心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半径为30米的圆形区域；大杨取水井以水井为中心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北至道路北沿；6号取水井以水井为中心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东南至濮阳市光帝实业有限公司现状办公用房。</w:t>
            </w:r>
          </w:p>
          <w:p w14:paraId="0DCDDB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②后方</w:t>
            </w:r>
            <w:r>
              <w:rPr>
                <w:rFonts w:hint="eastAsia" w:ascii="Times New Roman" w:hAnsi="Times New Roman" w:eastAsia="宋体" w:cs="Times New Roman"/>
                <w:color w:val="auto"/>
                <w:szCs w:val="21"/>
                <w:highlight w:val="none"/>
                <w:lang w:eastAsia="zh-CN"/>
              </w:rPr>
              <w:t>镇</w:t>
            </w:r>
            <w:r>
              <w:rPr>
                <w:rFonts w:hint="eastAsia" w:ascii="Times New Roman" w:hAnsi="Times New Roman" w:eastAsia="宋体" w:cs="Times New Roman"/>
                <w:color w:val="auto"/>
                <w:szCs w:val="21"/>
                <w:highlight w:val="none"/>
              </w:rPr>
              <w:t>第二地下水型水源地（4眼井）</w:t>
            </w:r>
          </w:p>
          <w:p w14:paraId="6489EB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一级保护区范围：2号取水井以水井为中心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北至社区居民楼；3号、玉皇岭、姜庙取水井以水井为中心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p>
          <w:p w14:paraId="06D0F2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③马楼镇第二地下水型水源地（6眼井）</w:t>
            </w:r>
          </w:p>
          <w:p w14:paraId="0C3417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一级保护区范围：新3号、新4号、刘楼、李开甫、河西王取水井以水井为中心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半径为30米的圆形区域；陈楼取水井以水井为中心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西至范台梁高速。</w:t>
            </w:r>
          </w:p>
          <w:p w14:paraId="546B25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④清水河</w:t>
            </w:r>
            <w:r>
              <w:rPr>
                <w:rFonts w:hint="eastAsia" w:ascii="Times New Roman" w:hAnsi="Times New Roman" w:eastAsia="宋体" w:cs="Times New Roman"/>
                <w:color w:val="auto"/>
                <w:szCs w:val="21"/>
                <w:highlight w:val="none"/>
                <w:lang w:eastAsia="zh-CN"/>
              </w:rPr>
              <w:t>镇</w:t>
            </w:r>
            <w:r>
              <w:rPr>
                <w:rFonts w:hint="eastAsia" w:ascii="Times New Roman" w:hAnsi="Times New Roman" w:eastAsia="宋体" w:cs="Times New Roman"/>
                <w:color w:val="auto"/>
                <w:szCs w:val="21"/>
                <w:highlight w:val="none"/>
              </w:rPr>
              <w:t>第二地下水型水源地（5眼井）</w:t>
            </w:r>
          </w:p>
          <w:p w14:paraId="3371A2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一级保护区范围：4号、黄庄、油房赵、王英楼取水井以水井为中心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半径为30米的圆形区域；5号取水井以水井为中心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东至岳楼支渠。</w:t>
            </w:r>
          </w:p>
          <w:p w14:paraId="579398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⑤孙口镇桥北张村地下水型水源地（4眼井）</w:t>
            </w:r>
          </w:p>
          <w:p w14:paraId="60373B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一级保护区范围：1号、4号取水井以水井为中心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半径为30米的圆形区域；2号取水井以水井为中心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东至道路东沿</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西至台前县新区第一实验小学教学楼；3号取水井以水井为中心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南至幼儿园教学楼</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北至幼儿园围栏。</w:t>
            </w:r>
          </w:p>
          <w:p w14:paraId="7E6B89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⑥打渔陈镇第二地下水型水源地（5眼井）</w:t>
            </w:r>
          </w:p>
          <w:p w14:paraId="0E0FA5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一级保护区范围：7号、8号、尹那里取水井以水井为中心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半径为30米的圆形区域；5号取水井以水井为中心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南至影堂干渠；6号取水井以水井为中心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南至101省道</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西至阳光食品机械厂界。</w:t>
            </w:r>
          </w:p>
          <w:p w14:paraId="114541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⑦夹河</w:t>
            </w:r>
            <w:r>
              <w:rPr>
                <w:rFonts w:hint="eastAsia" w:ascii="Times New Roman" w:hAnsi="Times New Roman" w:eastAsia="宋体" w:cs="Times New Roman"/>
                <w:color w:val="auto"/>
                <w:szCs w:val="21"/>
                <w:highlight w:val="none"/>
                <w:lang w:eastAsia="zh-CN"/>
              </w:rPr>
              <w:t>镇</w:t>
            </w:r>
            <w:r>
              <w:rPr>
                <w:rFonts w:hint="eastAsia" w:ascii="Times New Roman" w:hAnsi="Times New Roman" w:eastAsia="宋体" w:cs="Times New Roman"/>
                <w:color w:val="auto"/>
                <w:szCs w:val="21"/>
                <w:highlight w:val="none"/>
              </w:rPr>
              <w:t>沙湾村地下水型水源地（5眼井）</w:t>
            </w:r>
          </w:p>
          <w:p w14:paraId="399856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一级保护区范围：1号、2号、4号、5号取水井以水井为中心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半径为30米的圆形区域；3号取水井以水井为中心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东至道路东沿。</w:t>
            </w:r>
          </w:p>
          <w:p w14:paraId="114461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⑧吴坝镇第二地下水型水源地（4眼井）</w:t>
            </w:r>
          </w:p>
          <w:p w14:paraId="352017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一级保护区范围：新3号、4号、5号、侯庄取水井以水井为中心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p>
          <w:p w14:paraId="2E2D42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⑨城关镇地下水型水源地（2眼井）</w:t>
            </w:r>
          </w:p>
          <w:p w14:paraId="109D4F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一级保护区范围：1号、2号取水井以水井为中心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p>
          <w:p w14:paraId="4426B8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b/>
                <w:bCs/>
                <w:color w:val="auto"/>
                <w:szCs w:val="21"/>
                <w:highlight w:val="none"/>
                <w:u w:val="single"/>
                <w:lang w:eastAsia="zh-CN"/>
              </w:rPr>
              <w:t>本项目位于</w:t>
            </w:r>
            <w:r>
              <w:rPr>
                <w:rFonts w:hint="eastAsia"/>
                <w:b/>
                <w:bCs/>
                <w:color w:val="auto"/>
                <w:u w:val="single"/>
                <w:lang w:eastAsia="zh-CN"/>
              </w:rPr>
              <w:t>濮阳市台前县西迎宾大道139号</w:t>
            </w:r>
            <w:r>
              <w:rPr>
                <w:rFonts w:hint="eastAsia" w:ascii="Times New Roman" w:hAnsi="Times New Roman" w:eastAsia="宋体" w:cs="Times New Roman"/>
                <w:b/>
                <w:bCs/>
                <w:color w:val="auto"/>
                <w:szCs w:val="21"/>
                <w:highlight w:val="none"/>
                <w:u w:val="single"/>
                <w:lang w:eastAsia="zh-CN"/>
              </w:rPr>
              <w:t>，</w:t>
            </w:r>
            <w:r>
              <w:rPr>
                <w:rFonts w:hint="default"/>
                <w:b/>
                <w:bCs/>
                <w:u w:val="single"/>
              </w:rPr>
              <w:t>距离本项目最近的</w:t>
            </w:r>
            <w:r>
              <w:rPr>
                <w:rFonts w:hint="eastAsia"/>
                <w:b/>
                <w:bCs/>
                <w:u w:val="single"/>
              </w:rPr>
              <w:t>饮用</w:t>
            </w:r>
            <w:r>
              <w:rPr>
                <w:rFonts w:hint="default"/>
                <w:b/>
                <w:bCs/>
                <w:u w:val="single"/>
              </w:rPr>
              <w:t>水源地为</w:t>
            </w:r>
            <w:r>
              <w:rPr>
                <w:rFonts w:hint="eastAsia"/>
                <w:b/>
                <w:bCs/>
                <w:u w:val="single"/>
              </w:rPr>
              <w:t>城关镇地</w:t>
            </w:r>
            <w:r>
              <w:rPr>
                <w:rFonts w:hint="eastAsia" w:ascii="Times New Roman" w:hAnsi="Times New Roman" w:eastAsia="宋体" w:cs="Times New Roman"/>
                <w:b/>
                <w:bCs/>
                <w:color w:val="auto"/>
                <w:szCs w:val="21"/>
                <w:highlight w:val="none"/>
                <w:u w:val="single"/>
              </w:rPr>
              <w:t>地下水型水源地（</w:t>
            </w:r>
            <w:r>
              <w:rPr>
                <w:rFonts w:hint="eastAsia" w:ascii="Times New Roman" w:hAnsi="Times New Roman" w:eastAsia="宋体" w:cs="Times New Roman"/>
                <w:b/>
                <w:bCs/>
                <w:color w:val="auto"/>
                <w:szCs w:val="21"/>
                <w:highlight w:val="none"/>
                <w:u w:val="single"/>
                <w:lang w:val="en-US" w:eastAsia="zh-CN"/>
              </w:rPr>
              <w:t>2</w:t>
            </w:r>
            <w:r>
              <w:rPr>
                <w:rFonts w:hint="eastAsia" w:ascii="Times New Roman" w:hAnsi="Times New Roman" w:eastAsia="宋体" w:cs="Times New Roman"/>
                <w:b/>
                <w:bCs/>
                <w:color w:val="auto"/>
                <w:szCs w:val="21"/>
                <w:highlight w:val="none"/>
                <w:u w:val="single"/>
              </w:rPr>
              <w:t>眼井）</w:t>
            </w:r>
            <w:r>
              <w:rPr>
                <w:rFonts w:hint="eastAsia"/>
                <w:b/>
                <w:bCs/>
                <w:u w:val="single"/>
              </w:rPr>
              <w:t>，本项目位于</w:t>
            </w:r>
            <w:r>
              <w:rPr>
                <w:rFonts w:hint="eastAsia" w:ascii="Times New Roman" w:hAnsi="Times New Roman" w:eastAsia="宋体" w:cs="Times New Roman"/>
                <w:b/>
                <w:bCs/>
                <w:color w:val="auto"/>
                <w:szCs w:val="21"/>
                <w:highlight w:val="none"/>
                <w:u w:val="single"/>
                <w:lang w:eastAsia="zh-CN"/>
              </w:rPr>
              <w:t>城关镇</w:t>
            </w:r>
            <w:r>
              <w:rPr>
                <w:rFonts w:hint="eastAsia" w:ascii="Times New Roman" w:hAnsi="Times New Roman" w:eastAsia="宋体" w:cs="Times New Roman"/>
                <w:b/>
                <w:bCs/>
                <w:color w:val="auto"/>
                <w:szCs w:val="21"/>
                <w:highlight w:val="none"/>
                <w:u w:val="single"/>
              </w:rPr>
              <w:t>地下水型水源地</w:t>
            </w:r>
            <w:r>
              <w:rPr>
                <w:rFonts w:hint="eastAsia" w:ascii="Times New Roman" w:hAnsi="Times New Roman" w:eastAsia="宋体" w:cs="Times New Roman"/>
                <w:b/>
                <w:bCs/>
                <w:color w:val="auto"/>
                <w:szCs w:val="21"/>
                <w:highlight w:val="none"/>
                <w:u w:val="single"/>
                <w:lang w:eastAsia="zh-CN"/>
              </w:rPr>
              <w:t>西南侧</w:t>
            </w:r>
            <w:r>
              <w:rPr>
                <w:rFonts w:hint="eastAsia" w:ascii="Times New Roman" w:hAnsi="Times New Roman" w:eastAsia="宋体" w:cs="Times New Roman"/>
                <w:b/>
                <w:bCs/>
                <w:color w:val="auto"/>
                <w:szCs w:val="21"/>
                <w:highlight w:val="none"/>
                <w:u w:val="single"/>
              </w:rPr>
              <w:t>约</w:t>
            </w:r>
            <w:r>
              <w:rPr>
                <w:rFonts w:hint="eastAsia" w:ascii="Times New Roman" w:hAnsi="Times New Roman" w:eastAsia="宋体" w:cs="Times New Roman"/>
                <w:b/>
                <w:bCs/>
                <w:color w:val="auto"/>
                <w:szCs w:val="21"/>
                <w:highlight w:val="none"/>
                <w:u w:val="single"/>
                <w:lang w:val="en-US" w:eastAsia="zh-CN"/>
              </w:rPr>
              <w:t>3.7</w:t>
            </w:r>
            <w:r>
              <w:rPr>
                <w:rFonts w:hint="eastAsia" w:ascii="Times New Roman" w:hAnsi="Times New Roman" w:eastAsia="宋体" w:cs="Times New Roman"/>
                <w:b/>
                <w:bCs/>
                <w:color w:val="auto"/>
                <w:szCs w:val="21"/>
                <w:highlight w:val="none"/>
                <w:u w:val="single"/>
              </w:rPr>
              <w:t>km</w:t>
            </w:r>
            <w:r>
              <w:rPr>
                <w:rFonts w:hint="default" w:ascii="Times New Roman" w:hAnsi="Times New Roman" w:eastAsia="宋体" w:cs="Times New Roman"/>
                <w:b/>
                <w:bCs/>
                <w:color w:val="auto"/>
                <w:szCs w:val="21"/>
                <w:highlight w:val="none"/>
                <w:u w:val="single"/>
              </w:rPr>
              <w:t>，不在饮用水水源保护区范围内</w:t>
            </w:r>
            <w:r>
              <w:rPr>
                <w:rFonts w:hint="eastAsia" w:ascii="Times New Roman" w:hAnsi="Times New Roman" w:eastAsia="宋体" w:cs="Times New Roman"/>
                <w:b/>
                <w:bCs/>
                <w:color w:val="auto"/>
                <w:szCs w:val="21"/>
                <w:highlight w:val="none"/>
                <w:u w:val="single"/>
                <w:lang w:eastAsia="zh-CN"/>
              </w:rPr>
              <w:t>。</w:t>
            </w:r>
          </w:p>
          <w:p w14:paraId="39DB7E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0" w:firstLineChars="0"/>
              <w:textAlignment w:val="auto"/>
              <w:rPr>
                <w:rFonts w:hint="eastAsia" w:ascii="Times New Roman" w:hAnsi="Times New Roman" w:eastAsia="宋体" w:cs="Times New Roman"/>
                <w:color w:val="auto"/>
                <w:szCs w:val="21"/>
                <w:highlight w:val="none"/>
              </w:rPr>
            </w:pPr>
            <w:r>
              <w:rPr>
                <w:rFonts w:hint="eastAsia" w:ascii="Times New Roman" w:hAnsi="Times New Roman" w:eastAsia="宋体" w:cs="Times New Roman"/>
                <w:b/>
                <w:bCs/>
                <w:color w:val="auto"/>
                <w:szCs w:val="21"/>
                <w:highlight w:val="none"/>
                <w:lang w:val="en-US" w:eastAsia="zh-CN"/>
              </w:rPr>
              <w:t>6、选址合理性分析</w:t>
            </w:r>
          </w:p>
          <w:p w14:paraId="07D2F0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auto"/>
                <w:szCs w:val="21"/>
                <w:highlight w:val="none"/>
                <w:u w:val="single"/>
              </w:rPr>
            </w:pPr>
            <w:r>
              <w:rPr>
                <w:rFonts w:hint="eastAsia" w:ascii="Times New Roman" w:hAnsi="Times New Roman" w:eastAsia="宋体" w:cs="Times New Roman"/>
                <w:b/>
                <w:bCs/>
                <w:color w:val="auto"/>
                <w:szCs w:val="21"/>
                <w:highlight w:val="none"/>
                <w:u w:val="single"/>
                <w:lang w:val="en-US" w:eastAsia="zh-CN"/>
              </w:rPr>
              <w:t>（</w:t>
            </w:r>
            <w:r>
              <w:rPr>
                <w:rFonts w:hint="default" w:ascii="Times New Roman" w:hAnsi="Times New Roman" w:eastAsia="宋体" w:cs="Times New Roman"/>
                <w:b/>
                <w:bCs/>
                <w:color w:val="auto"/>
                <w:szCs w:val="21"/>
                <w:highlight w:val="none"/>
                <w:u w:val="single"/>
                <w:lang w:val="en-US" w:eastAsia="zh-CN"/>
              </w:rPr>
              <w:t>1</w:t>
            </w:r>
            <w:r>
              <w:rPr>
                <w:rFonts w:hint="eastAsia" w:ascii="Times New Roman" w:hAnsi="Times New Roman" w:eastAsia="宋体" w:cs="Times New Roman"/>
                <w:b/>
                <w:bCs/>
                <w:color w:val="auto"/>
                <w:szCs w:val="21"/>
                <w:highlight w:val="none"/>
                <w:u w:val="single"/>
                <w:lang w:val="en-US" w:eastAsia="zh-CN"/>
              </w:rPr>
              <w:t>）本项目位于河南省阳光安康养老服务有限公司院内，根据建设单位出具土地租赁合同及本项目国有土地使用证（见附件），本项目用地为</w:t>
            </w:r>
            <w:r>
              <w:rPr>
                <w:rFonts w:hint="eastAsia"/>
                <w:b/>
                <w:bCs/>
                <w:color w:val="000000" w:themeColor="text1"/>
                <w:u w:val="single"/>
                <w:lang w:val="en-US" w:eastAsia="zh-CN"/>
                <w14:textFill>
                  <w14:solidFill>
                    <w14:schemeClr w14:val="tx1"/>
                  </w14:solidFill>
                </w14:textFill>
              </w:rPr>
              <w:t>福利设施用地（医卫慈善用地）</w:t>
            </w:r>
            <w:r>
              <w:rPr>
                <w:rFonts w:hint="eastAsia" w:ascii="Times New Roman" w:hAnsi="Times New Roman" w:eastAsia="宋体" w:cs="Times New Roman"/>
                <w:b/>
                <w:bCs/>
                <w:color w:val="auto"/>
                <w:szCs w:val="21"/>
                <w:highlight w:val="none"/>
                <w:u w:val="single"/>
                <w:lang w:val="en-US" w:eastAsia="zh-CN"/>
              </w:rPr>
              <w:t xml:space="preserve">，因此项目用地符合用地规划及相关要求。 </w:t>
            </w:r>
          </w:p>
          <w:p w14:paraId="4B9E87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auto"/>
                <w:szCs w:val="21"/>
                <w:highlight w:val="none"/>
                <w:u w:val="single"/>
                <w:lang w:val="en-US" w:eastAsia="zh-CN"/>
              </w:rPr>
            </w:pPr>
            <w:r>
              <w:rPr>
                <w:rFonts w:hint="eastAsia" w:ascii="Times New Roman" w:hAnsi="Times New Roman" w:eastAsia="宋体" w:cs="Times New Roman"/>
                <w:b/>
                <w:bCs/>
                <w:color w:val="auto"/>
                <w:szCs w:val="21"/>
                <w:highlight w:val="none"/>
                <w:u w:val="single"/>
                <w:lang w:val="en-US" w:eastAsia="zh-CN"/>
              </w:rPr>
              <w:t>（</w:t>
            </w:r>
            <w:r>
              <w:rPr>
                <w:rFonts w:hint="default" w:ascii="Times New Roman" w:hAnsi="Times New Roman" w:eastAsia="宋体" w:cs="Times New Roman"/>
                <w:b/>
                <w:bCs/>
                <w:color w:val="auto"/>
                <w:szCs w:val="21"/>
                <w:highlight w:val="none"/>
                <w:u w:val="single"/>
                <w:lang w:val="en-US" w:eastAsia="zh-CN"/>
              </w:rPr>
              <w:t>2</w:t>
            </w:r>
            <w:r>
              <w:rPr>
                <w:rFonts w:hint="eastAsia" w:ascii="Times New Roman" w:hAnsi="Times New Roman" w:eastAsia="宋体" w:cs="Times New Roman"/>
                <w:b/>
                <w:bCs/>
                <w:color w:val="auto"/>
                <w:szCs w:val="21"/>
                <w:highlight w:val="none"/>
                <w:u w:val="single"/>
                <w:lang w:val="en-US" w:eastAsia="zh-CN"/>
              </w:rPr>
              <w:t>）本项目为医院新建项目，属于《产业结构调整指导目录（</w:t>
            </w:r>
            <w:r>
              <w:rPr>
                <w:rFonts w:hint="default" w:ascii="Times New Roman" w:hAnsi="Times New Roman" w:eastAsia="宋体" w:cs="Times New Roman"/>
                <w:b/>
                <w:bCs/>
                <w:color w:val="auto"/>
                <w:szCs w:val="21"/>
                <w:highlight w:val="none"/>
                <w:u w:val="single"/>
                <w:lang w:val="en-US" w:eastAsia="zh-CN"/>
              </w:rPr>
              <w:t>2024</w:t>
            </w:r>
            <w:r>
              <w:rPr>
                <w:rFonts w:hint="eastAsia" w:ascii="Times New Roman" w:hAnsi="Times New Roman" w:eastAsia="宋体" w:cs="Times New Roman"/>
                <w:b/>
                <w:bCs/>
                <w:color w:val="auto"/>
                <w:szCs w:val="21"/>
                <w:highlight w:val="none"/>
                <w:u w:val="single"/>
                <w:lang w:val="en-US" w:eastAsia="zh-CN"/>
              </w:rPr>
              <w:t>年）》中鼓励类“三十七、卫生健康”，符合国家现行产业政策；项目满足所在区域“三线一单”相关要求。</w:t>
            </w:r>
          </w:p>
          <w:p w14:paraId="2BCEBB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auto"/>
                <w:szCs w:val="21"/>
                <w:highlight w:val="none"/>
                <w:u w:val="single"/>
                <w:lang w:val="en-US" w:eastAsia="zh-CN"/>
              </w:rPr>
            </w:pPr>
            <w:r>
              <w:rPr>
                <w:rFonts w:hint="eastAsia" w:ascii="Times New Roman" w:hAnsi="Times New Roman" w:eastAsia="宋体" w:cs="Times New Roman"/>
                <w:b/>
                <w:bCs/>
                <w:color w:val="auto"/>
                <w:szCs w:val="21"/>
                <w:highlight w:val="none"/>
                <w:u w:val="single"/>
                <w:lang w:val="en-US" w:eastAsia="zh-CN"/>
              </w:rPr>
              <w:t>（</w:t>
            </w:r>
            <w:r>
              <w:rPr>
                <w:rFonts w:hint="default" w:ascii="Times New Roman" w:hAnsi="Times New Roman" w:eastAsia="宋体" w:cs="Times New Roman"/>
                <w:b/>
                <w:bCs/>
                <w:color w:val="auto"/>
                <w:szCs w:val="21"/>
                <w:highlight w:val="none"/>
                <w:u w:val="single"/>
                <w:lang w:val="en-US" w:eastAsia="zh-CN"/>
              </w:rPr>
              <w:t>3</w:t>
            </w:r>
            <w:r>
              <w:rPr>
                <w:rFonts w:hint="eastAsia" w:ascii="Times New Roman" w:hAnsi="Times New Roman" w:eastAsia="宋体" w:cs="Times New Roman"/>
                <w:b/>
                <w:bCs/>
                <w:color w:val="auto"/>
                <w:szCs w:val="21"/>
                <w:highlight w:val="none"/>
                <w:u w:val="single"/>
                <w:lang w:val="en-US" w:eastAsia="zh-CN"/>
              </w:rPr>
              <w:t>）项目运营期产生的废水经</w:t>
            </w:r>
            <w:r>
              <w:rPr>
                <w:rFonts w:hint="eastAsia"/>
                <w:b/>
                <w:bCs/>
                <w:i w:val="0"/>
                <w:iCs w:val="0"/>
                <w:color w:val="auto"/>
                <w:u w:val="single"/>
              </w:rPr>
              <w:t>全封闭式一体化设备</w:t>
            </w:r>
            <w:r>
              <w:rPr>
                <w:rFonts w:hint="eastAsia" w:ascii="Times New Roman" w:hAnsi="Times New Roman" w:eastAsia="宋体" w:cs="Times New Roman"/>
                <w:b/>
                <w:bCs/>
                <w:color w:val="auto"/>
                <w:szCs w:val="21"/>
                <w:highlight w:val="none"/>
                <w:u w:val="single"/>
                <w:lang w:val="en-US" w:eastAsia="zh-CN"/>
              </w:rPr>
              <w:t>处理达标后进入市政污水管网，经</w:t>
            </w:r>
            <w:r>
              <w:rPr>
                <w:rFonts w:hint="eastAsia" w:cs="Times New Roman"/>
                <w:b/>
                <w:bCs/>
                <w:color w:val="auto"/>
                <w:szCs w:val="21"/>
                <w:highlight w:val="none"/>
                <w:u w:val="single"/>
                <w:lang w:val="en-US" w:eastAsia="zh-CN"/>
              </w:rPr>
              <w:t>台前县产业集聚区污水处理厂</w:t>
            </w:r>
            <w:r>
              <w:rPr>
                <w:rFonts w:hint="eastAsia" w:ascii="Times New Roman" w:hAnsi="Times New Roman" w:eastAsia="宋体" w:cs="Times New Roman"/>
                <w:b/>
                <w:bCs/>
                <w:color w:val="auto"/>
                <w:szCs w:val="21"/>
                <w:highlight w:val="none"/>
                <w:u w:val="single"/>
                <w:lang w:val="en-US" w:eastAsia="zh-CN"/>
              </w:rPr>
              <w:t>处理达标后外排；废气主要为污水处理站产生的恶臭气体，</w:t>
            </w:r>
            <w:r>
              <w:rPr>
                <w:rFonts w:hint="eastAsia"/>
                <w:b/>
                <w:bCs/>
                <w:i w:val="0"/>
                <w:iCs w:val="0"/>
                <w:color w:val="auto"/>
                <w:u w:val="single"/>
              </w:rPr>
              <w:t>在污水处理站周围加强绿化，定时喷洒除臭剂，进一步减少恶臭对周围环境的影</w:t>
            </w:r>
            <w:r>
              <w:rPr>
                <w:rFonts w:hint="eastAsia" w:ascii="Times New Roman" w:hAnsi="Times New Roman" w:eastAsia="宋体" w:cs="Times New Roman"/>
                <w:b/>
                <w:bCs/>
                <w:i w:val="0"/>
                <w:iCs w:val="0"/>
                <w:color w:val="auto"/>
                <w:u w:val="single"/>
              </w:rPr>
              <w:t>响</w:t>
            </w:r>
            <w:r>
              <w:rPr>
                <w:rFonts w:hint="eastAsia" w:ascii="Times New Roman" w:hAnsi="Times New Roman" w:eastAsia="宋体" w:cs="Times New Roman"/>
                <w:b/>
                <w:bCs/>
                <w:i w:val="0"/>
                <w:iCs w:val="0"/>
                <w:color w:val="auto"/>
                <w:u w:val="single"/>
                <w:lang w:eastAsia="zh-CN"/>
              </w:rPr>
              <w:t>。</w:t>
            </w:r>
            <w:r>
              <w:rPr>
                <w:rFonts w:hint="eastAsia" w:ascii="Times New Roman" w:hAnsi="Times New Roman" w:eastAsia="宋体" w:cs="Times New Roman"/>
                <w:b/>
                <w:bCs/>
                <w:color w:val="auto"/>
                <w:szCs w:val="21"/>
                <w:highlight w:val="none"/>
                <w:u w:val="single"/>
                <w:lang w:val="en-US" w:eastAsia="zh-CN"/>
              </w:rPr>
              <w:t xml:space="preserve">本项目产生的危险废物在危废暂存间内暂存，定期委托资质单位处置。本项目噪声经采取基础减振、隔声的措施能够达标排放，对周围环境影响较小。从水环境、大气环境、声环境及固废收集处理角度出发，本项目的选址合理可行。 </w:t>
            </w:r>
          </w:p>
          <w:p w14:paraId="3D176B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color w:val="auto"/>
                <w:szCs w:val="21"/>
                <w:highlight w:val="none"/>
                <w:u w:val="single"/>
                <w:lang w:val="en-US" w:eastAsia="zh-CN"/>
              </w:rPr>
            </w:pPr>
            <w:r>
              <w:rPr>
                <w:rFonts w:hint="eastAsia" w:ascii="Times New Roman" w:hAnsi="Times New Roman" w:eastAsia="宋体" w:cs="Times New Roman"/>
                <w:b/>
                <w:bCs/>
                <w:color w:val="auto"/>
                <w:szCs w:val="21"/>
                <w:highlight w:val="none"/>
                <w:u w:val="single"/>
                <w:lang w:val="en-US" w:eastAsia="zh-CN"/>
              </w:rPr>
              <w:t>（</w:t>
            </w:r>
            <w:r>
              <w:rPr>
                <w:rFonts w:hint="default" w:ascii="Times New Roman" w:hAnsi="Times New Roman" w:eastAsia="宋体" w:cs="Times New Roman"/>
                <w:b/>
                <w:bCs/>
                <w:color w:val="auto"/>
                <w:szCs w:val="21"/>
                <w:highlight w:val="none"/>
                <w:u w:val="single"/>
                <w:lang w:val="en-US" w:eastAsia="zh-CN"/>
              </w:rPr>
              <w:t>4</w:t>
            </w:r>
            <w:r>
              <w:rPr>
                <w:rFonts w:hint="eastAsia" w:ascii="Times New Roman" w:hAnsi="Times New Roman" w:eastAsia="宋体" w:cs="Times New Roman"/>
                <w:b/>
                <w:bCs/>
                <w:color w:val="auto"/>
                <w:szCs w:val="21"/>
                <w:highlight w:val="none"/>
                <w:u w:val="single"/>
                <w:lang w:val="en-US" w:eastAsia="zh-CN"/>
              </w:rPr>
              <w:t>）本项目周边的环境保护目标为周边居民区</w:t>
            </w:r>
            <w:r>
              <w:rPr>
                <w:rFonts w:hint="eastAsia" w:cs="Times New Roman"/>
                <w:b/>
                <w:bCs/>
                <w:color w:val="auto"/>
                <w:szCs w:val="21"/>
                <w:highlight w:val="none"/>
                <w:u w:val="single"/>
                <w:lang w:val="en-US" w:eastAsia="zh-CN"/>
              </w:rPr>
              <w:t>和医院</w:t>
            </w:r>
            <w:r>
              <w:rPr>
                <w:rFonts w:hint="eastAsia" w:ascii="Times New Roman" w:hAnsi="Times New Roman" w:eastAsia="宋体" w:cs="Times New Roman"/>
                <w:b/>
                <w:bCs/>
                <w:color w:val="auto"/>
                <w:szCs w:val="21"/>
                <w:highlight w:val="none"/>
                <w:u w:val="single"/>
                <w:lang w:val="en-US" w:eastAsia="zh-CN"/>
              </w:rPr>
              <w:t>，根据现状监测数据，本项目废水、废气、噪声现状均满足标准限值，对周围居民区的影响很小。</w:t>
            </w:r>
          </w:p>
          <w:p w14:paraId="70C18E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color w:val="auto"/>
                <w:szCs w:val="21"/>
                <w:highlight w:val="none"/>
                <w:u w:val="single"/>
                <w:lang w:val="en-US" w:eastAsia="zh-CN"/>
              </w:rPr>
            </w:pPr>
            <w:r>
              <w:rPr>
                <w:rFonts w:hint="eastAsia" w:ascii="Times New Roman" w:hAnsi="Times New Roman" w:eastAsia="宋体" w:cs="Times New Roman"/>
                <w:b/>
                <w:bCs/>
                <w:color w:val="auto"/>
                <w:szCs w:val="21"/>
                <w:highlight w:val="none"/>
                <w:u w:val="single"/>
                <w:lang w:val="en-US" w:eastAsia="zh-CN"/>
              </w:rPr>
              <w:t>综上</w:t>
            </w:r>
            <w:r>
              <w:rPr>
                <w:rFonts w:hint="eastAsia" w:cs="Times New Roman"/>
                <w:b/>
                <w:bCs/>
                <w:color w:val="auto"/>
                <w:szCs w:val="21"/>
                <w:highlight w:val="none"/>
                <w:u w:val="single"/>
                <w:lang w:val="en-US" w:eastAsia="zh-CN"/>
              </w:rPr>
              <w:t>所述</w:t>
            </w:r>
            <w:r>
              <w:rPr>
                <w:rFonts w:hint="eastAsia" w:ascii="Times New Roman" w:hAnsi="Times New Roman" w:eastAsia="宋体" w:cs="Times New Roman"/>
                <w:b/>
                <w:bCs/>
                <w:color w:val="auto"/>
                <w:szCs w:val="21"/>
                <w:highlight w:val="none"/>
                <w:u w:val="single"/>
                <w:lang w:val="en-US" w:eastAsia="zh-CN"/>
              </w:rPr>
              <w:t>，本项目选址可行。</w:t>
            </w:r>
          </w:p>
          <w:p w14:paraId="1E9057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color w:val="auto"/>
                <w:szCs w:val="21"/>
                <w:highlight w:val="none"/>
                <w:lang w:val="en-US" w:eastAsia="zh-CN"/>
              </w:rPr>
            </w:pPr>
          </w:p>
          <w:p w14:paraId="52FBED1A">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eastAsia" w:eastAsia="宋体"/>
                <w:color w:val="FF0000"/>
                <w:lang w:val="en-US" w:eastAsia="zh-CN"/>
              </w:rPr>
            </w:pPr>
          </w:p>
          <w:p w14:paraId="22292C4E">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color w:val="FF0000"/>
              </w:rPr>
            </w:pPr>
          </w:p>
          <w:p w14:paraId="19549B97">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color w:val="FF0000"/>
              </w:rPr>
            </w:pPr>
          </w:p>
          <w:p w14:paraId="6712985B">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color w:val="FF0000"/>
              </w:rPr>
            </w:pPr>
          </w:p>
          <w:p w14:paraId="54C61225">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color w:val="FF0000"/>
              </w:rPr>
            </w:pPr>
          </w:p>
          <w:p w14:paraId="5492752E">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color w:val="FF0000"/>
              </w:rPr>
            </w:pPr>
          </w:p>
          <w:p w14:paraId="6F79E67B">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color w:val="FF0000"/>
              </w:rPr>
            </w:pPr>
          </w:p>
          <w:p w14:paraId="56AE6789">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color w:val="FF0000"/>
              </w:rPr>
            </w:pPr>
          </w:p>
          <w:p w14:paraId="4E06B18B">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color w:val="FF0000"/>
              </w:rPr>
            </w:pPr>
          </w:p>
          <w:p w14:paraId="26B26E09">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color w:val="FF0000"/>
              </w:rPr>
            </w:pPr>
          </w:p>
          <w:p w14:paraId="6529FB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0" w:firstLineChars="0"/>
              <w:textAlignment w:val="auto"/>
              <w:rPr>
                <w:rFonts w:hint="default"/>
                <w:szCs w:val="20"/>
              </w:rPr>
            </w:pPr>
          </w:p>
          <w:p w14:paraId="3DD02E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0" w:firstLineChars="0"/>
              <w:textAlignment w:val="auto"/>
              <w:rPr>
                <w:rFonts w:hint="default"/>
                <w:szCs w:val="20"/>
              </w:rPr>
            </w:pPr>
          </w:p>
          <w:p w14:paraId="7200A3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0" w:firstLineChars="0"/>
              <w:textAlignment w:val="auto"/>
              <w:rPr>
                <w:rFonts w:hint="default"/>
                <w:szCs w:val="20"/>
              </w:rPr>
            </w:pPr>
          </w:p>
          <w:p w14:paraId="3EA294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0" w:firstLineChars="0"/>
              <w:textAlignment w:val="auto"/>
              <w:rPr>
                <w:rFonts w:hint="default"/>
                <w:szCs w:val="20"/>
              </w:rPr>
            </w:pPr>
          </w:p>
          <w:p w14:paraId="5C0143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0" w:firstLineChars="0"/>
              <w:textAlignment w:val="auto"/>
              <w:rPr>
                <w:rFonts w:hint="default"/>
                <w:szCs w:val="20"/>
              </w:rPr>
            </w:pPr>
          </w:p>
          <w:p w14:paraId="52BC15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0" w:firstLineChars="0"/>
              <w:textAlignment w:val="auto"/>
              <w:rPr>
                <w:rFonts w:hint="default"/>
                <w:szCs w:val="20"/>
              </w:rPr>
            </w:pPr>
          </w:p>
          <w:p w14:paraId="05FD99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0" w:firstLineChars="0"/>
              <w:textAlignment w:val="auto"/>
              <w:rPr>
                <w:rFonts w:hint="default"/>
                <w:szCs w:val="20"/>
              </w:rPr>
            </w:pPr>
          </w:p>
          <w:p w14:paraId="0C3722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0" w:firstLineChars="0"/>
              <w:textAlignment w:val="auto"/>
              <w:rPr>
                <w:rFonts w:hint="default"/>
                <w:szCs w:val="20"/>
              </w:rPr>
            </w:pPr>
          </w:p>
          <w:p w14:paraId="718196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0" w:firstLineChars="0"/>
              <w:textAlignment w:val="auto"/>
              <w:rPr>
                <w:rFonts w:hint="default"/>
                <w:szCs w:val="20"/>
              </w:rPr>
            </w:pPr>
          </w:p>
        </w:tc>
      </w:tr>
    </w:tbl>
    <w:p w14:paraId="66537E4E">
      <w:pPr>
        <w:widowControl/>
        <w:spacing w:line="240" w:lineRule="auto"/>
        <w:ind w:firstLine="0" w:firstLineChars="0"/>
        <w:jc w:val="left"/>
        <w:rPr>
          <w:rFonts w:eastAsia="黑体"/>
          <w:color w:val="FF0000"/>
          <w:sz w:val="30"/>
        </w:rPr>
      </w:pPr>
      <w:r>
        <w:rPr>
          <w:rFonts w:eastAsia="黑体"/>
          <w:color w:val="FF0000"/>
          <w:sz w:val="30"/>
        </w:rPr>
        <w:br w:type="page"/>
      </w:r>
    </w:p>
    <w:p w14:paraId="192D2746">
      <w:pPr>
        <w:pStyle w:val="2"/>
        <w:bidi w:val="0"/>
      </w:pPr>
      <w:bookmarkStart w:id="8" w:name="_Toc28519"/>
      <w:r>
        <w:rPr>
          <w:rFonts w:hint="eastAsia"/>
        </w:rPr>
        <w:t>二、建设项目工程分析</w:t>
      </w:r>
      <w:bookmarkEnd w:id="8"/>
    </w:p>
    <w:tbl>
      <w:tblPr>
        <w:tblStyle w:val="17"/>
        <w:tblW w:w="507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810"/>
        <w:gridCol w:w="8286"/>
      </w:tblGrid>
      <w:tr w14:paraId="3499B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445" w:type="pct"/>
            <w:vAlign w:val="center"/>
          </w:tcPr>
          <w:p w14:paraId="248192B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s="宋体"/>
                <w:color w:val="FF0000"/>
              </w:rPr>
            </w:pPr>
            <w:r>
              <w:rPr>
                <w:rFonts w:hint="eastAsia" w:cs="宋体"/>
                <w:color w:val="auto"/>
              </w:rPr>
              <w:t>建设内容</w:t>
            </w:r>
          </w:p>
        </w:tc>
        <w:tc>
          <w:tcPr>
            <w:tcW w:w="4554" w:type="pct"/>
          </w:tcPr>
          <w:p w14:paraId="36F7107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eastAsia="宋体"/>
                <w:b/>
                <w:color w:val="auto"/>
                <w:lang w:eastAsia="zh-CN"/>
              </w:rPr>
            </w:pPr>
            <w:r>
              <w:rPr>
                <w:rFonts w:hint="eastAsia"/>
                <w:b/>
                <w:color w:val="auto"/>
                <w:lang w:val="en-US" w:eastAsia="zh-CN"/>
              </w:rPr>
              <w:t>1</w:t>
            </w:r>
            <w:r>
              <w:rPr>
                <w:rFonts w:hint="default"/>
                <w:b/>
                <w:color w:val="auto"/>
              </w:rPr>
              <w:t>、项目</w:t>
            </w:r>
            <w:r>
              <w:rPr>
                <w:rFonts w:hint="eastAsia"/>
                <w:b/>
                <w:color w:val="auto"/>
                <w:lang w:val="en-US" w:eastAsia="zh-CN"/>
              </w:rPr>
              <w:t>概况</w:t>
            </w:r>
          </w:p>
          <w:p w14:paraId="5081FE7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《河南省</w:t>
            </w:r>
            <w:r>
              <w:rPr>
                <w:rFonts w:hint="eastAsia"/>
                <w:color w:val="auto"/>
                <w:lang w:eastAsia="zh-CN"/>
              </w:rPr>
              <w:t>“</w:t>
            </w:r>
            <w:r>
              <w:rPr>
                <w:rFonts w:hint="eastAsia"/>
                <w:color w:val="auto"/>
              </w:rPr>
              <w:t>十四五</w:t>
            </w:r>
            <w:r>
              <w:rPr>
                <w:rFonts w:hint="eastAsia"/>
                <w:color w:val="auto"/>
                <w:lang w:eastAsia="zh-CN"/>
              </w:rPr>
              <w:t>”</w:t>
            </w:r>
            <w:r>
              <w:rPr>
                <w:rFonts w:hint="eastAsia"/>
                <w:color w:val="auto"/>
              </w:rPr>
              <w:t>公共卫生体系和全民健康规划》（豫卫规划〔2021〕63号）中指出：</w:t>
            </w:r>
            <w:r>
              <w:rPr>
                <w:rFonts w:hint="eastAsia"/>
                <w:color w:val="auto"/>
                <w:lang w:eastAsia="zh-CN"/>
              </w:rPr>
              <w:t>“</w:t>
            </w:r>
            <w:r>
              <w:rPr>
                <w:rFonts w:hint="eastAsia"/>
                <w:color w:val="auto"/>
              </w:rPr>
              <w:t>实施基层医疗卫生服务能力提升工程，提高基础设施和信息化水平，提升常见疾病基层首诊能力、急危重症识别转诊能力、下转患者接续服务能力、慢性病健康管理能力、传染病防控救治能力，持续深化基层医疗卫生机构标准化建设。</w:t>
            </w:r>
            <w:r>
              <w:rPr>
                <w:rFonts w:hint="eastAsia"/>
                <w:color w:val="auto"/>
                <w:lang w:eastAsia="zh-CN"/>
              </w:rPr>
              <w:t>”</w:t>
            </w:r>
            <w:r>
              <w:rPr>
                <w:rFonts w:hint="eastAsia"/>
                <w:color w:val="auto"/>
              </w:rPr>
              <w:t>为此，</w:t>
            </w:r>
            <w:r>
              <w:rPr>
                <w:rFonts w:hint="eastAsia"/>
                <w:color w:val="auto"/>
                <w:lang w:eastAsia="zh-CN"/>
              </w:rPr>
              <w:t>台前阳光医院</w:t>
            </w:r>
            <w:r>
              <w:rPr>
                <w:rFonts w:hint="eastAsia"/>
                <w:color w:val="auto"/>
              </w:rPr>
              <w:t>投资</w:t>
            </w:r>
            <w:r>
              <w:rPr>
                <w:rFonts w:hint="eastAsia"/>
                <w:color w:val="auto"/>
                <w:lang w:val="en-US" w:eastAsia="zh-CN"/>
              </w:rPr>
              <w:t>450</w:t>
            </w:r>
            <w:r>
              <w:rPr>
                <w:rFonts w:hint="eastAsia"/>
                <w:color w:val="auto"/>
              </w:rPr>
              <w:t>万元在</w:t>
            </w:r>
            <w:r>
              <w:rPr>
                <w:rFonts w:hint="eastAsia"/>
                <w:color w:val="auto"/>
                <w:lang w:eastAsia="zh-CN"/>
              </w:rPr>
              <w:t>濮阳市台前县西迎宾大道139号</w:t>
            </w:r>
            <w:r>
              <w:rPr>
                <w:rFonts w:hint="eastAsia"/>
                <w:color w:val="auto"/>
                <w:lang w:val="en-US" w:eastAsia="zh-CN"/>
              </w:rPr>
              <w:t>租赁</w:t>
            </w:r>
            <w:r>
              <w:rPr>
                <w:rFonts w:hint="eastAsia"/>
                <w:color w:val="000000" w:themeColor="text1"/>
                <w:lang w:val="en-US" w:eastAsia="zh-CN"/>
                <w14:textFill>
                  <w14:solidFill>
                    <w14:schemeClr w14:val="tx1"/>
                  </w14:solidFill>
                </w14:textFill>
              </w:rPr>
              <w:t>河南省阳光安康养老服务有限公司西北角2#楼一到六楼</w:t>
            </w:r>
            <w:r>
              <w:rPr>
                <w:rFonts w:hint="eastAsia"/>
                <w:color w:val="auto"/>
              </w:rPr>
              <w:t>建设</w:t>
            </w:r>
            <w:r>
              <w:rPr>
                <w:rFonts w:hint="eastAsia"/>
                <w:color w:val="auto"/>
                <w:lang w:eastAsia="zh-CN"/>
              </w:rPr>
              <w:t>台前阳光医院建设项目</w:t>
            </w:r>
            <w:r>
              <w:rPr>
                <w:rFonts w:hint="eastAsia"/>
                <w:color w:val="auto"/>
              </w:rPr>
              <w:t>。</w:t>
            </w:r>
          </w:p>
          <w:p w14:paraId="5B62325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台前阳光医院</w:t>
            </w:r>
            <w:r>
              <w:rPr>
                <w:rFonts w:hint="eastAsia"/>
                <w:color w:val="auto"/>
              </w:rPr>
              <w:t>设置总床位</w:t>
            </w:r>
            <w:r>
              <w:rPr>
                <w:rFonts w:hint="eastAsia"/>
                <w:color w:val="auto"/>
                <w:lang w:val="en-US" w:eastAsia="zh-CN"/>
              </w:rPr>
              <w:t>180</w:t>
            </w:r>
            <w:r>
              <w:rPr>
                <w:rFonts w:hint="eastAsia"/>
                <w:color w:val="auto"/>
              </w:rPr>
              <w:t>张，开</w:t>
            </w:r>
            <w:r>
              <w:rPr>
                <w:rFonts w:hint="eastAsia"/>
                <w:color w:val="auto"/>
                <w:lang w:eastAsia="zh-CN"/>
              </w:rPr>
              <w:t>设预防保健科、外科、内科、妇（产）科、康复医学科、医学检验科</w:t>
            </w:r>
            <w:r>
              <w:rPr>
                <w:rFonts w:hint="eastAsia"/>
                <w:color w:val="auto"/>
              </w:rPr>
              <w:t>等。配套建设手术室、医疗废物暂存间、医疗污水处理设备等设施。</w:t>
            </w:r>
          </w:p>
          <w:p w14:paraId="7BD7256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auto"/>
                <w:lang w:val="en-US" w:eastAsia="zh-CN"/>
              </w:rPr>
            </w:pPr>
            <w:r>
              <w:rPr>
                <w:rFonts w:hint="default"/>
                <w:color w:val="auto"/>
              </w:rPr>
              <w:t>根据《中华人民共和国环境保护法》、《中华人民共和国环境影响评价法》及国务院第682号令《建设项目环境保护管理条例》，新建、迁建和技改等建设项目必须进行环境影响评价。根据《建设项目环境影响评价分类管理名录》（2021年版），本项目属于</w:t>
            </w:r>
            <w:r>
              <w:rPr>
                <w:rFonts w:hint="eastAsia"/>
                <w:color w:val="auto"/>
                <w:lang w:eastAsia="zh-CN"/>
              </w:rPr>
              <w:t>“</w:t>
            </w:r>
            <w:r>
              <w:rPr>
                <w:rFonts w:hint="eastAsia"/>
                <w:color w:val="auto"/>
                <w:lang w:val="en-US" w:eastAsia="zh-CN"/>
              </w:rPr>
              <w:t>四十九、卫生”中“</w:t>
            </w:r>
            <w:r>
              <w:rPr>
                <w:rFonts w:hint="default"/>
                <w:color w:val="auto"/>
              </w:rPr>
              <w:t>108、医院841</w:t>
            </w:r>
            <w:r>
              <w:rPr>
                <w:rFonts w:hint="eastAsia"/>
                <w:color w:val="auto"/>
                <w:lang w:eastAsia="zh-CN"/>
              </w:rPr>
              <w:t>”</w:t>
            </w:r>
            <w:r>
              <w:rPr>
                <w:rFonts w:hint="eastAsia"/>
                <w:color w:val="auto"/>
                <w:lang w:val="en-US" w:eastAsia="zh-CN"/>
              </w:rPr>
              <w:t>中的“其他（住院床位20张以下的除外）”应编制环境影响报告表。</w:t>
            </w:r>
          </w:p>
          <w:p w14:paraId="0329540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受</w:t>
            </w:r>
            <w:r>
              <w:rPr>
                <w:rFonts w:hint="eastAsia"/>
                <w:color w:val="auto"/>
                <w:lang w:eastAsia="zh-CN"/>
              </w:rPr>
              <w:t>台前阳光医院</w:t>
            </w:r>
            <w:r>
              <w:rPr>
                <w:rFonts w:hint="default"/>
                <w:color w:val="auto"/>
              </w:rPr>
              <w:t>委托</w:t>
            </w:r>
            <w:r>
              <w:rPr>
                <w:rFonts w:hint="eastAsia"/>
                <w:color w:val="auto"/>
                <w:lang w:eastAsia="zh-CN"/>
              </w:rPr>
              <w:t>，</w:t>
            </w:r>
            <w:r>
              <w:rPr>
                <w:rFonts w:hint="default"/>
                <w:color w:val="auto"/>
              </w:rPr>
              <w:t>我公司承担了本项目的环境影响评价工作。我公司接受委托后立即组织人员对该项目进行了实地踏勘，收集了与本项目相关的资料，并对项目周边环境进行了详细调查、了解</w:t>
            </w:r>
            <w:r>
              <w:rPr>
                <w:rFonts w:hint="eastAsia"/>
                <w:color w:val="auto"/>
                <w:lang w:eastAsia="zh-CN"/>
              </w:rPr>
              <w:t>。</w:t>
            </w:r>
            <w:r>
              <w:rPr>
                <w:rFonts w:hint="default"/>
                <w:color w:val="auto"/>
              </w:rPr>
              <w:t>在此基础上根据国家、省市的有关环保法规以及编制技术指南要求，编制了本项目环境影响报告表。</w:t>
            </w:r>
          </w:p>
          <w:p w14:paraId="6A5778C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FF0000"/>
              </w:rPr>
            </w:pPr>
            <w:r>
              <w:rPr>
                <w:rFonts w:hint="default"/>
                <w:color w:val="auto"/>
              </w:rPr>
              <w:t>根据河南省生态环境厅办公室关于印发《关于进一步优化环评审批推进重大投资项目建设的通知》</w:t>
            </w:r>
            <w:r>
              <w:rPr>
                <w:rFonts w:hint="eastAsia"/>
                <w:color w:val="auto"/>
              </w:rPr>
              <w:t>（</w:t>
            </w:r>
            <w:r>
              <w:rPr>
                <w:rFonts w:hint="default"/>
                <w:color w:val="auto"/>
              </w:rPr>
              <w:t>豫环办</w:t>
            </w:r>
            <w:r>
              <w:rPr>
                <w:rFonts w:hint="eastAsia"/>
                <w:color w:val="auto"/>
              </w:rPr>
              <w:t>〔</w:t>
            </w:r>
            <w:r>
              <w:rPr>
                <w:rFonts w:hint="default"/>
                <w:color w:val="auto"/>
              </w:rPr>
              <w:t>2022</w:t>
            </w:r>
            <w:r>
              <w:rPr>
                <w:rFonts w:hint="eastAsia"/>
                <w:color w:val="auto"/>
              </w:rPr>
              <w:t>〕</w:t>
            </w:r>
            <w:r>
              <w:rPr>
                <w:rFonts w:hint="default"/>
                <w:color w:val="auto"/>
              </w:rPr>
              <w:t>44号</w:t>
            </w:r>
            <w:r>
              <w:rPr>
                <w:rFonts w:hint="eastAsia"/>
                <w:color w:val="auto"/>
              </w:rPr>
              <w:t>）</w:t>
            </w:r>
            <w:r>
              <w:rPr>
                <w:rFonts w:hint="default"/>
                <w:color w:val="auto"/>
              </w:rPr>
              <w:t>可知本项目属于其适用范围中的</w:t>
            </w:r>
            <w:r>
              <w:rPr>
                <w:rFonts w:hint="eastAsia"/>
                <w:color w:val="auto"/>
                <w:lang w:eastAsia="zh-CN"/>
              </w:rPr>
              <w:t>“</w:t>
            </w:r>
            <w:r>
              <w:rPr>
                <w:rFonts w:hint="default"/>
                <w:color w:val="auto"/>
              </w:rPr>
              <w:t>四十九</w:t>
            </w:r>
            <w:r>
              <w:rPr>
                <w:rFonts w:hint="eastAsia"/>
                <w:color w:val="auto"/>
              </w:rPr>
              <w:t>、</w:t>
            </w:r>
            <w:r>
              <w:rPr>
                <w:rFonts w:hint="default"/>
                <w:color w:val="auto"/>
              </w:rPr>
              <w:t>卫生</w:t>
            </w:r>
            <w:r>
              <w:rPr>
                <w:rFonts w:hint="eastAsia"/>
                <w:color w:val="auto"/>
                <w:lang w:val="en-US" w:eastAsia="zh-CN"/>
              </w:rPr>
              <w:t xml:space="preserve"> </w:t>
            </w:r>
            <w:r>
              <w:rPr>
                <w:rFonts w:hint="default"/>
                <w:color w:val="auto"/>
              </w:rPr>
              <w:t>编制报告表的医院</w:t>
            </w:r>
            <w:r>
              <w:rPr>
                <w:rFonts w:hint="eastAsia"/>
                <w:color w:val="auto"/>
                <w:lang w:eastAsia="zh-CN"/>
              </w:rPr>
              <w:t>”</w:t>
            </w:r>
            <w:r>
              <w:rPr>
                <w:rFonts w:hint="default"/>
                <w:color w:val="auto"/>
              </w:rPr>
              <w:t>项目，故该项目属于告知承诺制。</w:t>
            </w:r>
          </w:p>
          <w:p w14:paraId="24BC74A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color w:val="auto"/>
              </w:rPr>
            </w:pPr>
            <w:r>
              <w:rPr>
                <w:rFonts w:hint="eastAsia"/>
                <w:color w:val="auto"/>
              </w:rPr>
              <w:t>本次评价对象为</w:t>
            </w:r>
            <w:r>
              <w:rPr>
                <w:rFonts w:hint="eastAsia"/>
                <w:color w:val="auto"/>
                <w:lang w:eastAsia="zh-CN"/>
              </w:rPr>
              <w:t>“</w:t>
            </w:r>
            <w:r>
              <w:rPr>
                <w:rFonts w:hint="eastAsia"/>
                <w:color w:val="auto"/>
                <w:lang w:val="en-GB" w:eastAsia="zh-CN"/>
              </w:rPr>
              <w:t>台前阳光医院建设项目</w:t>
            </w:r>
            <w:r>
              <w:rPr>
                <w:rFonts w:hint="eastAsia"/>
                <w:color w:val="auto"/>
                <w:lang w:val="en-GB" w:eastAsia="zh-TW"/>
              </w:rPr>
              <w:t>及其污染治理设施</w:t>
            </w:r>
            <w:r>
              <w:rPr>
                <w:rFonts w:hint="eastAsia"/>
                <w:color w:val="auto"/>
                <w:lang w:eastAsia="zh-CN"/>
              </w:rPr>
              <w:t>”</w:t>
            </w:r>
            <w:r>
              <w:rPr>
                <w:rFonts w:hint="eastAsia"/>
                <w:color w:val="auto"/>
              </w:rPr>
              <w:t>。</w:t>
            </w:r>
            <w:r>
              <w:rPr>
                <w:rFonts w:hint="eastAsia"/>
                <w:color w:val="auto"/>
                <w:lang w:eastAsia="zh-CN"/>
              </w:rPr>
              <w:t>医院内涉及的含放射性的设备辐射评价不在本次评价范围内，</w:t>
            </w:r>
            <w:r>
              <w:rPr>
                <w:rFonts w:hint="eastAsia"/>
                <w:color w:val="auto"/>
                <w:lang w:val="en-US" w:eastAsia="zh-CN"/>
              </w:rPr>
              <w:t>其辐射影响需由建设单位委托有资质的单位另行进行辐射专项评价。</w:t>
            </w:r>
          </w:p>
          <w:p w14:paraId="6C76576C">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eastAsia"/>
                <w:b w:val="0"/>
                <w:bCs/>
                <w:color w:val="auto"/>
                <w:sz w:val="21"/>
                <w:szCs w:val="21"/>
                <w:lang w:val="en-US" w:eastAsia="zh-CN"/>
              </w:rPr>
              <w:t xml:space="preserve"> </w:t>
            </w:r>
            <w:r>
              <w:rPr>
                <w:rFonts w:hint="default"/>
                <w:b w:val="0"/>
                <w:bCs/>
                <w:color w:val="auto"/>
                <w:sz w:val="21"/>
                <w:szCs w:val="21"/>
              </w:rPr>
              <w:t xml:space="preserve">  项目基本情况一览表</w:t>
            </w:r>
          </w:p>
          <w:tbl>
            <w:tblPr>
              <w:tblStyle w:val="17"/>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82"/>
              <w:gridCol w:w="2228"/>
              <w:gridCol w:w="5226"/>
            </w:tblGrid>
            <w:tr w14:paraId="4BC98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restart"/>
                  <w:vAlign w:val="center"/>
                </w:tcPr>
                <w:p w14:paraId="203CB32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项目基本内容</w:t>
                  </w:r>
                </w:p>
              </w:tc>
              <w:tc>
                <w:tcPr>
                  <w:tcW w:w="2190" w:type="dxa"/>
                  <w:vAlign w:val="center"/>
                </w:tcPr>
                <w:p w14:paraId="0E49DF7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项目名称</w:t>
                  </w:r>
                </w:p>
              </w:tc>
              <w:tc>
                <w:tcPr>
                  <w:tcW w:w="5139" w:type="dxa"/>
                  <w:vAlign w:val="center"/>
                </w:tcPr>
                <w:p w14:paraId="2B682542">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val="en-GB" w:eastAsia="zh-CN"/>
                    </w:rPr>
                    <w:t>台前阳光医院建设项目</w:t>
                  </w:r>
                </w:p>
              </w:tc>
            </w:tr>
            <w:tr w14:paraId="61095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3D4AB64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525D753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建设单位</w:t>
                  </w:r>
                </w:p>
              </w:tc>
              <w:tc>
                <w:tcPr>
                  <w:tcW w:w="5139" w:type="dxa"/>
                  <w:vAlign w:val="center"/>
                </w:tcPr>
                <w:p w14:paraId="51E18BEC">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val="en-GB" w:eastAsia="zh-CN"/>
                    </w:rPr>
                    <w:t>台前阳光医院</w:t>
                  </w:r>
                </w:p>
              </w:tc>
            </w:tr>
            <w:tr w14:paraId="09AAA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5F3F74E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4176D7E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建设性质</w:t>
                  </w:r>
                </w:p>
              </w:tc>
              <w:tc>
                <w:tcPr>
                  <w:tcW w:w="5139" w:type="dxa"/>
                  <w:vAlign w:val="center"/>
                </w:tcPr>
                <w:p w14:paraId="46C98B8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新建</w:t>
                  </w:r>
                </w:p>
              </w:tc>
            </w:tr>
            <w:tr w14:paraId="241C6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2D98473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28579CC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建设地点</w:t>
                  </w:r>
                </w:p>
              </w:tc>
              <w:tc>
                <w:tcPr>
                  <w:tcW w:w="5139" w:type="dxa"/>
                  <w:vAlign w:val="center"/>
                </w:tcPr>
                <w:p w14:paraId="1B8C807C">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eastAsia="zh-CN"/>
                    </w:rPr>
                    <w:t>濮阳市台前县西迎宾大道139号</w:t>
                  </w:r>
                </w:p>
              </w:tc>
            </w:tr>
            <w:tr w14:paraId="69C07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10A52C0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740B4F7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劳动定员</w:t>
                  </w:r>
                </w:p>
              </w:tc>
              <w:tc>
                <w:tcPr>
                  <w:tcW w:w="5139" w:type="dxa"/>
                  <w:vAlign w:val="center"/>
                </w:tcPr>
                <w:p w14:paraId="1A639C0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lang w:val="en-US" w:eastAsia="zh-CN"/>
                    </w:rPr>
                    <w:t>50</w:t>
                  </w:r>
                  <w:r>
                    <w:rPr>
                      <w:rFonts w:hint="eastAsia"/>
                      <w:color w:val="auto"/>
                      <w:sz w:val="21"/>
                      <w:szCs w:val="21"/>
                    </w:rPr>
                    <w:t>人</w:t>
                  </w:r>
                </w:p>
              </w:tc>
            </w:tr>
            <w:tr w14:paraId="7E8B4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500456E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25EBAD2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工作制度</w:t>
                  </w:r>
                </w:p>
              </w:tc>
              <w:tc>
                <w:tcPr>
                  <w:tcW w:w="5139" w:type="dxa"/>
                  <w:vAlign w:val="center"/>
                </w:tcPr>
                <w:p w14:paraId="3FFF5562">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rPr>
                    <w:t>年工作365d，每天工作24小时</w:t>
                  </w:r>
                  <w:r>
                    <w:rPr>
                      <w:rFonts w:hint="eastAsia"/>
                      <w:color w:val="auto"/>
                      <w:sz w:val="21"/>
                      <w:szCs w:val="21"/>
                      <w:lang w:eastAsia="zh-CN"/>
                    </w:rPr>
                    <w:t>，</w:t>
                  </w:r>
                  <w:r>
                    <w:rPr>
                      <w:rFonts w:hint="eastAsia"/>
                      <w:color w:val="auto"/>
                      <w:sz w:val="21"/>
                      <w:szCs w:val="21"/>
                      <w:lang w:val="en-US" w:eastAsia="zh-CN"/>
                    </w:rPr>
                    <w:t>三班制</w:t>
                  </w:r>
                </w:p>
              </w:tc>
            </w:tr>
            <w:tr w14:paraId="036BB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restart"/>
                  <w:vAlign w:val="center"/>
                </w:tcPr>
                <w:p w14:paraId="14CDE57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产业特征</w:t>
                  </w:r>
                </w:p>
              </w:tc>
              <w:tc>
                <w:tcPr>
                  <w:tcW w:w="2190" w:type="dxa"/>
                  <w:vAlign w:val="center"/>
                </w:tcPr>
                <w:p w14:paraId="7188D89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投资额</w:t>
                  </w:r>
                </w:p>
              </w:tc>
              <w:tc>
                <w:tcPr>
                  <w:tcW w:w="5139" w:type="dxa"/>
                  <w:vAlign w:val="center"/>
                </w:tcPr>
                <w:p w14:paraId="52F57C1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lang w:val="en-US" w:eastAsia="zh-CN"/>
                    </w:rPr>
                    <w:t>450</w:t>
                  </w:r>
                  <w:r>
                    <w:rPr>
                      <w:rFonts w:hint="eastAsia"/>
                      <w:color w:val="auto"/>
                      <w:sz w:val="21"/>
                      <w:szCs w:val="21"/>
                    </w:rPr>
                    <w:t>万</w:t>
                  </w:r>
                  <w:r>
                    <w:rPr>
                      <w:rFonts w:hint="default"/>
                      <w:color w:val="auto"/>
                      <w:sz w:val="21"/>
                      <w:szCs w:val="21"/>
                    </w:rPr>
                    <w:t>元</w:t>
                  </w:r>
                </w:p>
              </w:tc>
            </w:tr>
            <w:tr w14:paraId="7D609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7FD126D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310CE1B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行业类别</w:t>
                  </w:r>
                </w:p>
              </w:tc>
              <w:tc>
                <w:tcPr>
                  <w:tcW w:w="5139" w:type="dxa"/>
                  <w:vAlign w:val="center"/>
                </w:tcPr>
                <w:p w14:paraId="456D3A3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Q8411综合医院</w:t>
                  </w:r>
                </w:p>
              </w:tc>
            </w:tr>
            <w:tr w14:paraId="254BA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44814CF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12AD394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产业结构调整类型</w:t>
                  </w:r>
                </w:p>
              </w:tc>
              <w:tc>
                <w:tcPr>
                  <w:tcW w:w="5139" w:type="dxa"/>
                  <w:vAlign w:val="center"/>
                </w:tcPr>
                <w:p w14:paraId="7FB23CF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鼓励类</w:t>
                  </w:r>
                </w:p>
                <w:p w14:paraId="2B5172D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第三十七、卫生健康</w:t>
                  </w:r>
                </w:p>
              </w:tc>
            </w:tr>
            <w:tr w14:paraId="35AB0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69F2D58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550183C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5个行业总量控制行业</w:t>
                  </w:r>
                </w:p>
              </w:tc>
              <w:tc>
                <w:tcPr>
                  <w:tcW w:w="5139" w:type="dxa"/>
                  <w:vAlign w:val="center"/>
                </w:tcPr>
                <w:p w14:paraId="5A2EC66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yellow"/>
                    </w:rPr>
                  </w:pPr>
                  <w:r>
                    <w:rPr>
                      <w:rFonts w:hint="eastAsia"/>
                      <w:color w:val="auto"/>
                      <w:sz w:val="21"/>
                      <w:szCs w:val="21"/>
                    </w:rPr>
                    <w:t>不属于钢铁、水泥、造纸、印染、电力等行业</w:t>
                  </w:r>
                </w:p>
              </w:tc>
            </w:tr>
            <w:tr w14:paraId="49F4B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restart"/>
                  <w:vAlign w:val="center"/>
                </w:tcPr>
                <w:p w14:paraId="4E3BEBA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位置</w:t>
                  </w:r>
                </w:p>
              </w:tc>
              <w:tc>
                <w:tcPr>
                  <w:tcW w:w="2190" w:type="dxa"/>
                  <w:vAlign w:val="center"/>
                </w:tcPr>
                <w:p w14:paraId="3CB9EA1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省辖市名称</w:t>
                  </w:r>
                </w:p>
              </w:tc>
              <w:tc>
                <w:tcPr>
                  <w:tcW w:w="5139" w:type="dxa"/>
                  <w:vAlign w:val="center"/>
                </w:tcPr>
                <w:p w14:paraId="31DC518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濮阳市</w:t>
                  </w:r>
                </w:p>
              </w:tc>
            </w:tr>
            <w:tr w14:paraId="73A3C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2E285AD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76AAB49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县市</w:t>
                  </w:r>
                </w:p>
              </w:tc>
              <w:tc>
                <w:tcPr>
                  <w:tcW w:w="5139" w:type="dxa"/>
                  <w:vAlign w:val="center"/>
                </w:tcPr>
                <w:p w14:paraId="5E89845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lang w:val="en-US" w:eastAsia="zh-CN"/>
                    </w:rPr>
                    <w:t>台前</w:t>
                  </w:r>
                  <w:r>
                    <w:rPr>
                      <w:rFonts w:hint="eastAsia"/>
                      <w:color w:val="auto"/>
                      <w:sz w:val="21"/>
                      <w:szCs w:val="21"/>
                    </w:rPr>
                    <w:t>县</w:t>
                  </w:r>
                </w:p>
              </w:tc>
            </w:tr>
            <w:tr w14:paraId="10D00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267EFFE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567C270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是否在产业集聚区</w:t>
                  </w:r>
                  <w:r>
                    <w:rPr>
                      <w:rFonts w:hint="eastAsia"/>
                      <w:color w:val="auto"/>
                      <w:sz w:val="21"/>
                      <w:szCs w:val="21"/>
                    </w:rPr>
                    <w:t>或专业园区</w:t>
                  </w:r>
                </w:p>
              </w:tc>
              <w:tc>
                <w:tcPr>
                  <w:tcW w:w="5139" w:type="dxa"/>
                  <w:vAlign w:val="center"/>
                </w:tcPr>
                <w:p w14:paraId="5932F8D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否</w:t>
                  </w:r>
                </w:p>
              </w:tc>
            </w:tr>
            <w:tr w14:paraId="45978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2E9A247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7B6691B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流域</w:t>
                  </w:r>
                </w:p>
              </w:tc>
              <w:tc>
                <w:tcPr>
                  <w:tcW w:w="5139" w:type="dxa"/>
                  <w:vAlign w:val="center"/>
                </w:tcPr>
                <w:p w14:paraId="4CAFB6F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黄河流域</w:t>
                  </w:r>
                </w:p>
              </w:tc>
            </w:tr>
            <w:tr w14:paraId="52E7F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860" w:type="dxa"/>
                  <w:gridSpan w:val="2"/>
                  <w:vAlign w:val="center"/>
                </w:tcPr>
                <w:p w14:paraId="6E6C3E8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污染因子</w:t>
                  </w:r>
                </w:p>
              </w:tc>
              <w:tc>
                <w:tcPr>
                  <w:tcW w:w="5139" w:type="dxa"/>
                  <w:vAlign w:val="center"/>
                </w:tcPr>
                <w:p w14:paraId="5DE6B23F">
                  <w:pPr>
                    <w:keepNext w:val="0"/>
                    <w:keepLines w:val="0"/>
                    <w:suppressLineNumbers w:val="0"/>
                    <w:spacing w:before="0" w:beforeAutospacing="0" w:after="0" w:afterAutospacing="0" w:line="240" w:lineRule="auto"/>
                    <w:ind w:left="0" w:right="0" w:firstLine="0" w:firstLineChars="0"/>
                    <w:jc w:val="left"/>
                    <w:rPr>
                      <w:rFonts w:hint="default"/>
                      <w:bCs/>
                      <w:color w:val="auto"/>
                      <w:sz w:val="21"/>
                      <w:szCs w:val="21"/>
                    </w:rPr>
                  </w:pPr>
                  <w:r>
                    <w:rPr>
                      <w:rFonts w:hint="default"/>
                      <w:color w:val="auto"/>
                      <w:spacing w:val="-2"/>
                      <w:sz w:val="21"/>
                      <w:szCs w:val="21"/>
                    </w:rPr>
                    <w:t>废</w:t>
                  </w:r>
                  <w:r>
                    <w:rPr>
                      <w:rFonts w:hint="default"/>
                      <w:color w:val="auto"/>
                      <w:spacing w:val="-2"/>
                      <w:sz w:val="21"/>
                      <w:szCs w:val="21"/>
                      <w:lang w:val="fr-FR"/>
                    </w:rPr>
                    <w:t>气：主要</w:t>
                  </w:r>
                  <w:r>
                    <w:rPr>
                      <w:rFonts w:hint="eastAsia"/>
                      <w:color w:val="auto"/>
                      <w:spacing w:val="-2"/>
                      <w:sz w:val="21"/>
                      <w:szCs w:val="21"/>
                      <w:lang w:val="fr-FR"/>
                    </w:rPr>
                    <w:t>有科室病房异味、</w:t>
                  </w:r>
                  <w:r>
                    <w:rPr>
                      <w:rFonts w:hint="eastAsia"/>
                      <w:color w:val="auto"/>
                      <w:spacing w:val="-2"/>
                      <w:sz w:val="21"/>
                      <w:szCs w:val="21"/>
                    </w:rPr>
                    <w:t>中药渣、</w:t>
                  </w:r>
                  <w:r>
                    <w:rPr>
                      <w:rFonts w:hint="eastAsia"/>
                      <w:color w:val="auto"/>
                      <w:spacing w:val="-2"/>
                      <w:sz w:val="21"/>
                      <w:szCs w:val="21"/>
                      <w:lang w:val="fr-FR"/>
                    </w:rPr>
                    <w:t>污水处理站恶臭</w:t>
                  </w:r>
                  <w:r>
                    <w:rPr>
                      <w:rFonts w:hint="eastAsia"/>
                      <w:color w:val="auto"/>
                      <w:spacing w:val="-2"/>
                      <w:sz w:val="21"/>
                      <w:szCs w:val="21"/>
                      <w:lang w:val="fr-FR" w:eastAsia="zh-CN"/>
                    </w:rPr>
                    <w:t>、</w:t>
                  </w:r>
                  <w:r>
                    <w:rPr>
                      <w:rFonts w:hint="eastAsia"/>
                      <w:color w:val="auto"/>
                      <w:spacing w:val="-2"/>
                      <w:sz w:val="21"/>
                      <w:szCs w:val="21"/>
                      <w:lang w:val="en-US" w:eastAsia="zh-CN"/>
                    </w:rPr>
                    <w:t>汽车尾气</w:t>
                  </w:r>
                  <w:r>
                    <w:rPr>
                      <w:rFonts w:hint="eastAsia"/>
                      <w:color w:val="auto"/>
                      <w:spacing w:val="-2"/>
                      <w:sz w:val="21"/>
                      <w:szCs w:val="21"/>
                      <w:lang w:val="fr-FR"/>
                    </w:rPr>
                    <w:t>；</w:t>
                  </w:r>
                </w:p>
                <w:p w14:paraId="2092B9B0">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default"/>
                      <w:color w:val="auto"/>
                      <w:spacing w:val="-2"/>
                      <w:sz w:val="21"/>
                      <w:szCs w:val="21"/>
                      <w:lang w:val="fr-FR"/>
                    </w:rPr>
                    <w:t>废水：</w:t>
                  </w:r>
                  <w:r>
                    <w:rPr>
                      <w:rFonts w:hint="eastAsia"/>
                      <w:color w:val="auto"/>
                      <w:spacing w:val="-2"/>
                      <w:sz w:val="21"/>
                      <w:szCs w:val="21"/>
                      <w:lang w:val="fr-FR"/>
                    </w:rPr>
                    <w:t>门诊废水、住院废水、医务人员废水、地面清洁废水</w:t>
                  </w:r>
                  <w:r>
                    <w:rPr>
                      <w:rFonts w:hint="eastAsia"/>
                      <w:color w:val="auto"/>
                      <w:spacing w:val="-2"/>
                      <w:sz w:val="21"/>
                      <w:szCs w:val="21"/>
                      <w:lang w:val="fr-FR" w:eastAsia="zh-CN"/>
                    </w:rPr>
                    <w:t>、</w:t>
                  </w:r>
                  <w:r>
                    <w:rPr>
                      <w:rFonts w:hint="eastAsia" w:ascii="Times New Roman" w:hAnsi="Times New Roman" w:eastAsia="宋体" w:cs="Times New Roman"/>
                      <w:b w:val="0"/>
                      <w:bCs w:val="0"/>
                      <w:color w:val="auto"/>
                      <w:sz w:val="21"/>
                      <w:szCs w:val="21"/>
                      <w:lang w:val="en-US" w:eastAsia="zh-CN"/>
                    </w:rPr>
                    <w:t>煎药用水及煎药机清洗废水</w:t>
                  </w:r>
                  <w:r>
                    <w:rPr>
                      <w:rFonts w:hint="eastAsia"/>
                      <w:color w:val="auto"/>
                      <w:spacing w:val="-2"/>
                      <w:sz w:val="21"/>
                      <w:szCs w:val="21"/>
                      <w:lang w:val="fr-FR"/>
                    </w:rPr>
                    <w:t>；</w:t>
                  </w:r>
                </w:p>
                <w:p w14:paraId="23498606">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default"/>
                      <w:color w:val="auto"/>
                      <w:spacing w:val="-2"/>
                      <w:sz w:val="21"/>
                      <w:szCs w:val="21"/>
                      <w:lang w:val="fr-FR"/>
                    </w:rPr>
                    <w:t>噪声：</w:t>
                  </w:r>
                  <w:r>
                    <w:rPr>
                      <w:rFonts w:hint="default"/>
                      <w:bCs/>
                      <w:color w:val="auto"/>
                      <w:sz w:val="21"/>
                      <w:szCs w:val="21"/>
                    </w:rPr>
                    <w:t>主要为设备运转过程中产生的噪声</w:t>
                  </w:r>
                  <w:r>
                    <w:rPr>
                      <w:rFonts w:hint="default"/>
                      <w:color w:val="auto"/>
                      <w:sz w:val="21"/>
                      <w:szCs w:val="21"/>
                    </w:rPr>
                    <w:t>；</w:t>
                  </w:r>
                </w:p>
                <w:p w14:paraId="57FA95E1">
                  <w:pPr>
                    <w:keepNext w:val="0"/>
                    <w:keepLines w:val="0"/>
                    <w:suppressLineNumbers w:val="0"/>
                    <w:spacing w:before="0" w:beforeAutospacing="0" w:after="0" w:afterAutospacing="0" w:line="240" w:lineRule="auto"/>
                    <w:ind w:left="0" w:right="0" w:firstLine="0" w:firstLineChars="0"/>
                    <w:jc w:val="left"/>
                    <w:rPr>
                      <w:rFonts w:hint="default"/>
                      <w:color w:val="auto"/>
                      <w:spacing w:val="-2"/>
                      <w:sz w:val="21"/>
                      <w:szCs w:val="21"/>
                      <w:lang w:val="fr-FR"/>
                    </w:rPr>
                  </w:pPr>
                  <w:r>
                    <w:rPr>
                      <w:rFonts w:hint="default"/>
                      <w:color w:val="auto"/>
                      <w:sz w:val="21"/>
                      <w:szCs w:val="21"/>
                      <w:lang w:val="fr-FR"/>
                    </w:rPr>
                    <w:t>固废：</w:t>
                  </w:r>
                  <w:r>
                    <w:rPr>
                      <w:rFonts w:hint="eastAsia"/>
                      <w:color w:val="auto"/>
                      <w:sz w:val="21"/>
                      <w:szCs w:val="21"/>
                      <w:lang w:val="fr-FR"/>
                    </w:rPr>
                    <w:t>生活垃圾、中药渣、医疗废物、污水处理站污泥</w:t>
                  </w:r>
                  <w:r>
                    <w:rPr>
                      <w:rFonts w:hint="eastAsia"/>
                      <w:color w:val="auto"/>
                      <w:sz w:val="21"/>
                      <w:szCs w:val="21"/>
                      <w:lang w:val="fr-FR" w:eastAsia="zh-CN"/>
                    </w:rPr>
                    <w:t>、</w:t>
                  </w:r>
                  <w:r>
                    <w:rPr>
                      <w:rFonts w:hint="eastAsia"/>
                      <w:color w:val="auto"/>
                      <w:sz w:val="21"/>
                      <w:szCs w:val="21"/>
                      <w:lang w:val="en-US" w:eastAsia="zh-CN"/>
                    </w:rPr>
                    <w:t>废活性炭</w:t>
                  </w:r>
                  <w:r>
                    <w:rPr>
                      <w:rFonts w:hint="default"/>
                      <w:color w:val="auto"/>
                      <w:sz w:val="21"/>
                      <w:szCs w:val="21"/>
                      <w:lang w:val="fr-FR"/>
                    </w:rPr>
                    <w:t>。</w:t>
                  </w:r>
                </w:p>
              </w:tc>
            </w:tr>
          </w:tbl>
          <w:p w14:paraId="4E622351">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rightChars="0"/>
              <w:textAlignment w:val="auto"/>
              <w:rPr>
                <w:rFonts w:hint="eastAsia"/>
                <w:b/>
                <w:bCs/>
                <w:color w:val="auto"/>
                <w:lang w:val="en-US" w:eastAsia="zh-CN"/>
              </w:rPr>
            </w:pPr>
            <w:bookmarkStart w:id="9" w:name="_Ref288206534"/>
            <w:r>
              <w:rPr>
                <w:rFonts w:hint="eastAsia"/>
                <w:b/>
                <w:bCs/>
                <w:color w:val="auto"/>
                <w:lang w:val="en-US" w:eastAsia="zh-CN"/>
              </w:rPr>
              <w:t>2、项目建设内容</w:t>
            </w:r>
          </w:p>
          <w:p w14:paraId="56557E2A">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rightChars="0" w:firstLine="480" w:firstLineChars="200"/>
              <w:textAlignment w:val="auto"/>
              <w:rPr>
                <w:rFonts w:hint="default"/>
                <w:color w:val="auto"/>
              </w:rPr>
            </w:pPr>
            <w:r>
              <w:rPr>
                <w:rFonts w:hint="eastAsia"/>
                <w:color w:val="auto"/>
                <w:lang w:eastAsia="zh-CN"/>
              </w:rPr>
              <w:t>台前阳光医院</w:t>
            </w:r>
            <w:r>
              <w:rPr>
                <w:rFonts w:hint="eastAsia"/>
                <w:color w:val="auto"/>
              </w:rPr>
              <w:t>设置总床位</w:t>
            </w:r>
            <w:r>
              <w:rPr>
                <w:rFonts w:hint="eastAsia"/>
                <w:color w:val="auto"/>
                <w:lang w:val="en-US" w:eastAsia="zh-CN"/>
              </w:rPr>
              <w:t>180</w:t>
            </w:r>
            <w:r>
              <w:rPr>
                <w:rFonts w:hint="eastAsia"/>
                <w:color w:val="000000" w:themeColor="text1"/>
                <w14:textFill>
                  <w14:solidFill>
                    <w14:schemeClr w14:val="tx1"/>
                  </w14:solidFill>
                </w14:textFill>
              </w:rPr>
              <w:t>张，开</w:t>
            </w:r>
            <w:r>
              <w:rPr>
                <w:rFonts w:hint="eastAsia"/>
                <w:color w:val="000000" w:themeColor="text1"/>
                <w:lang w:eastAsia="zh-CN"/>
                <w14:textFill>
                  <w14:solidFill>
                    <w14:schemeClr w14:val="tx1"/>
                  </w14:solidFill>
                </w14:textFill>
              </w:rPr>
              <w:t>设预防保健科、外科、内科、妇（产）科、康复医学科、医学检验科</w:t>
            </w:r>
            <w:r>
              <w:rPr>
                <w:rFonts w:hint="eastAsia"/>
                <w:color w:val="000000" w:themeColor="text1"/>
                <w14:textFill>
                  <w14:solidFill>
                    <w14:schemeClr w14:val="tx1"/>
                  </w14:solidFill>
                </w14:textFill>
              </w:rPr>
              <w:t>等。配套建设手</w:t>
            </w:r>
            <w:r>
              <w:rPr>
                <w:rFonts w:hint="eastAsia"/>
                <w:color w:val="auto"/>
              </w:rPr>
              <w:t>术室、医疗废物暂存间、医疗污水处理设备等设施。</w:t>
            </w:r>
          </w:p>
          <w:p w14:paraId="708891B8">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eastAsia"/>
                <w:b w:val="0"/>
                <w:bCs/>
                <w:color w:val="auto"/>
                <w:sz w:val="21"/>
                <w:szCs w:val="21"/>
                <w:lang w:val="en-US" w:eastAsia="zh-CN"/>
              </w:rPr>
              <w:t xml:space="preserve"> </w:t>
            </w:r>
            <w:r>
              <w:rPr>
                <w:rFonts w:hint="default"/>
                <w:b w:val="0"/>
                <w:bCs/>
                <w:color w:val="auto"/>
                <w:sz w:val="21"/>
                <w:szCs w:val="21"/>
              </w:rPr>
              <w:t xml:space="preserve">  项目主要组成内容</w:t>
            </w:r>
          </w:p>
          <w:tbl>
            <w:tblPr>
              <w:tblStyle w:val="17"/>
              <w:tblW w:w="49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25"/>
              <w:gridCol w:w="1052"/>
              <w:gridCol w:w="4828"/>
              <w:gridCol w:w="1044"/>
            </w:tblGrid>
            <w:tr w14:paraId="70F3B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25" w:type="dxa"/>
                  <w:vAlign w:val="center"/>
                </w:tcPr>
                <w:p w14:paraId="19A03E2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工程类别</w:t>
                  </w:r>
                </w:p>
              </w:tc>
              <w:tc>
                <w:tcPr>
                  <w:tcW w:w="1052" w:type="dxa"/>
                  <w:vAlign w:val="center"/>
                </w:tcPr>
                <w:p w14:paraId="3A1052E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工程名称</w:t>
                  </w:r>
                </w:p>
              </w:tc>
              <w:tc>
                <w:tcPr>
                  <w:tcW w:w="4829" w:type="dxa"/>
                  <w:vAlign w:val="center"/>
                </w:tcPr>
                <w:p w14:paraId="382FDD1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工程内容</w:t>
                  </w:r>
                </w:p>
              </w:tc>
              <w:tc>
                <w:tcPr>
                  <w:tcW w:w="1044" w:type="dxa"/>
                  <w:vAlign w:val="center"/>
                </w:tcPr>
                <w:p w14:paraId="2412D96A">
                  <w:pPr>
                    <w:keepNext w:val="0"/>
                    <w:keepLines w:val="0"/>
                    <w:suppressLineNumbers w:val="0"/>
                    <w:spacing w:before="0" w:beforeAutospacing="0" w:after="0" w:afterAutospacing="0" w:line="240" w:lineRule="auto"/>
                    <w:ind w:left="0" w:right="0" w:firstLine="0" w:firstLineChars="0"/>
                    <w:jc w:val="center"/>
                    <w:rPr>
                      <w:rFonts w:hint="eastAsia" w:eastAsia="宋体"/>
                      <w:b/>
                      <w:bCs/>
                      <w:color w:val="auto"/>
                      <w:sz w:val="21"/>
                      <w:szCs w:val="21"/>
                      <w:u w:val="single"/>
                      <w:lang w:val="en-US" w:eastAsia="zh-CN"/>
                    </w:rPr>
                  </w:pPr>
                  <w:r>
                    <w:rPr>
                      <w:rFonts w:hint="eastAsia"/>
                      <w:b/>
                      <w:bCs/>
                      <w:color w:val="auto"/>
                      <w:sz w:val="21"/>
                      <w:szCs w:val="21"/>
                      <w:u w:val="single"/>
                      <w:lang w:val="en-US" w:eastAsia="zh-CN"/>
                    </w:rPr>
                    <w:t>备注</w:t>
                  </w:r>
                </w:p>
              </w:tc>
            </w:tr>
            <w:tr w14:paraId="517AC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25" w:type="dxa"/>
                  <w:vAlign w:val="center"/>
                </w:tcPr>
                <w:p w14:paraId="2768568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主体工程</w:t>
                  </w:r>
                </w:p>
              </w:tc>
              <w:tc>
                <w:tcPr>
                  <w:tcW w:w="1052" w:type="dxa"/>
                  <w:vAlign w:val="center"/>
                </w:tcPr>
                <w:p w14:paraId="05FD8509">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lang w:val="en-US" w:eastAsia="zh-CN"/>
                    </w:rPr>
                    <w:t>综合楼</w:t>
                  </w:r>
                </w:p>
              </w:tc>
              <w:tc>
                <w:tcPr>
                  <w:tcW w:w="4829" w:type="dxa"/>
                  <w:vAlign w:val="center"/>
                </w:tcPr>
                <w:p w14:paraId="1D6EC112">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lang w:val="en-US" w:eastAsia="zh-CN"/>
                    </w:rPr>
                    <w:t>6</w:t>
                  </w:r>
                  <w:r>
                    <w:rPr>
                      <w:rFonts w:hint="eastAsia"/>
                      <w:color w:val="auto"/>
                      <w:sz w:val="21"/>
                      <w:szCs w:val="21"/>
                    </w:rPr>
                    <w:t>F 建筑面积为</w:t>
                  </w:r>
                  <w:r>
                    <w:rPr>
                      <w:rFonts w:hint="eastAsia"/>
                      <w:color w:val="auto"/>
                      <w:sz w:val="21"/>
                      <w:szCs w:val="21"/>
                      <w:lang w:val="en-US" w:eastAsia="zh-CN"/>
                    </w:rPr>
                    <w:t>12828.47</w:t>
                  </w:r>
                  <w:r>
                    <w:rPr>
                      <w:rFonts w:hint="eastAsia"/>
                      <w:color w:val="auto"/>
                      <w:sz w:val="21"/>
                      <w:szCs w:val="21"/>
                    </w:rPr>
                    <w:t>m</w:t>
                  </w:r>
                  <w:r>
                    <w:rPr>
                      <w:rFonts w:hint="eastAsia"/>
                      <w:color w:val="auto"/>
                      <w:sz w:val="21"/>
                      <w:szCs w:val="21"/>
                      <w:vertAlign w:val="superscript"/>
                    </w:rPr>
                    <w:t>2</w:t>
                  </w:r>
                </w:p>
              </w:tc>
              <w:tc>
                <w:tcPr>
                  <w:tcW w:w="1044" w:type="dxa"/>
                  <w:vAlign w:val="center"/>
                </w:tcPr>
                <w:p w14:paraId="0804CED6">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szCs w:val="21"/>
                      <w:u w:val="single"/>
                      <w:lang w:val="en-US" w:eastAsia="zh-CN"/>
                    </w:rPr>
                  </w:pPr>
                  <w:r>
                    <w:rPr>
                      <w:rFonts w:hint="eastAsia"/>
                      <w:b/>
                      <w:bCs/>
                      <w:color w:val="auto"/>
                      <w:sz w:val="21"/>
                      <w:szCs w:val="21"/>
                      <w:u w:val="single"/>
                      <w:lang w:val="en-US" w:eastAsia="zh-CN"/>
                    </w:rPr>
                    <w:t>租赁</w:t>
                  </w:r>
                  <w:r>
                    <w:rPr>
                      <w:rFonts w:hint="eastAsia"/>
                      <w:b/>
                      <w:bCs/>
                      <w:color w:val="000000" w:themeColor="text1"/>
                      <w:sz w:val="21"/>
                      <w:szCs w:val="21"/>
                      <w:u w:val="single"/>
                      <w:lang w:val="en-US" w:eastAsia="zh-CN"/>
                      <w14:textFill>
                        <w14:solidFill>
                          <w14:schemeClr w14:val="tx1"/>
                        </w14:solidFill>
                      </w14:textFill>
                    </w:rPr>
                    <w:t>河南省阳光安康养老服务有限公司西北角2#楼整栋</w:t>
                  </w:r>
                </w:p>
              </w:tc>
            </w:tr>
            <w:tr w14:paraId="21418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25" w:type="dxa"/>
                  <w:vMerge w:val="restart"/>
                  <w:vAlign w:val="center"/>
                </w:tcPr>
                <w:p w14:paraId="6B6DCB3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公用工程</w:t>
                  </w:r>
                </w:p>
              </w:tc>
              <w:tc>
                <w:tcPr>
                  <w:tcW w:w="1052" w:type="dxa"/>
                  <w:vAlign w:val="center"/>
                </w:tcPr>
                <w:p w14:paraId="1A9C4B1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供水</w:t>
                  </w:r>
                </w:p>
              </w:tc>
              <w:tc>
                <w:tcPr>
                  <w:tcW w:w="4829" w:type="dxa"/>
                  <w:vAlign w:val="center"/>
                </w:tcPr>
                <w:p w14:paraId="3BAF680F">
                  <w:pPr>
                    <w:keepNext w:val="0"/>
                    <w:keepLines w:val="0"/>
                    <w:suppressLineNumbers w:val="0"/>
                    <w:spacing w:before="0" w:beforeAutospacing="0" w:after="0" w:afterAutospacing="0" w:line="240" w:lineRule="auto"/>
                    <w:ind w:left="0" w:right="0" w:firstLine="0" w:firstLineChars="0"/>
                    <w:rPr>
                      <w:rFonts w:hint="default" w:eastAsia="宋体"/>
                      <w:color w:val="auto"/>
                      <w:sz w:val="21"/>
                      <w:szCs w:val="21"/>
                      <w:lang w:val="en-US" w:eastAsia="zh-CN"/>
                    </w:rPr>
                  </w:pPr>
                  <w:r>
                    <w:rPr>
                      <w:rFonts w:hint="eastAsia"/>
                      <w:color w:val="auto"/>
                      <w:sz w:val="21"/>
                      <w:szCs w:val="21"/>
                      <w:lang w:val="en-US" w:eastAsia="zh-CN"/>
                    </w:rPr>
                    <w:t>市政供水供给</w:t>
                  </w:r>
                </w:p>
              </w:tc>
              <w:tc>
                <w:tcPr>
                  <w:tcW w:w="1044" w:type="dxa"/>
                  <w:vAlign w:val="center"/>
                </w:tcPr>
                <w:p w14:paraId="6B90B186">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szCs w:val="21"/>
                      <w:u w:val="single"/>
                      <w:lang w:val="en-US" w:eastAsia="zh-CN"/>
                    </w:rPr>
                  </w:pPr>
                  <w:r>
                    <w:rPr>
                      <w:rFonts w:hint="eastAsia"/>
                      <w:b/>
                      <w:bCs/>
                      <w:color w:val="auto"/>
                      <w:sz w:val="21"/>
                      <w:szCs w:val="21"/>
                      <w:u w:val="single"/>
                      <w:lang w:val="en-US" w:eastAsia="zh-CN"/>
                    </w:rPr>
                    <w:t>/</w:t>
                  </w:r>
                </w:p>
              </w:tc>
            </w:tr>
            <w:tr w14:paraId="4F2F4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25" w:type="dxa"/>
                  <w:vMerge w:val="continue"/>
                  <w:vAlign w:val="center"/>
                </w:tcPr>
                <w:p w14:paraId="55D4D8C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1052" w:type="dxa"/>
                  <w:vAlign w:val="center"/>
                </w:tcPr>
                <w:p w14:paraId="513A4CE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排水</w:t>
                  </w:r>
                </w:p>
              </w:tc>
              <w:tc>
                <w:tcPr>
                  <w:tcW w:w="4829" w:type="dxa"/>
                  <w:vAlign w:val="center"/>
                </w:tcPr>
                <w:p w14:paraId="1745B8C6">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废水经一体化污水处理站处理后进入</w:t>
                  </w:r>
                  <w:r>
                    <w:rPr>
                      <w:rFonts w:hint="eastAsia"/>
                      <w:color w:val="auto"/>
                      <w:sz w:val="21"/>
                      <w:szCs w:val="21"/>
                      <w:lang w:eastAsia="zh-CN"/>
                    </w:rPr>
                    <w:t>台前县产业集聚区污水处理厂</w:t>
                  </w:r>
                  <w:r>
                    <w:rPr>
                      <w:rFonts w:hint="eastAsia"/>
                      <w:color w:val="auto"/>
                      <w:sz w:val="21"/>
                      <w:szCs w:val="21"/>
                    </w:rPr>
                    <w:t>进一步处理</w:t>
                  </w:r>
                </w:p>
              </w:tc>
              <w:tc>
                <w:tcPr>
                  <w:tcW w:w="1044" w:type="dxa"/>
                  <w:vAlign w:val="center"/>
                </w:tcPr>
                <w:p w14:paraId="1F49A0F5">
                  <w:pPr>
                    <w:keepNext w:val="0"/>
                    <w:keepLines w:val="0"/>
                    <w:suppressLineNumbers w:val="0"/>
                    <w:spacing w:before="0" w:beforeAutospacing="0" w:after="0" w:afterAutospacing="0" w:line="240" w:lineRule="auto"/>
                    <w:ind w:left="0" w:right="0" w:firstLine="0" w:firstLineChars="0"/>
                    <w:jc w:val="center"/>
                    <w:rPr>
                      <w:rFonts w:hint="eastAsia" w:eastAsia="宋体"/>
                      <w:b/>
                      <w:bCs/>
                      <w:color w:val="auto"/>
                      <w:sz w:val="21"/>
                      <w:szCs w:val="21"/>
                      <w:u w:val="single"/>
                      <w:lang w:val="en-US" w:eastAsia="zh-CN"/>
                    </w:rPr>
                  </w:pPr>
                  <w:r>
                    <w:rPr>
                      <w:rFonts w:hint="eastAsia"/>
                      <w:b/>
                      <w:bCs/>
                      <w:color w:val="auto"/>
                      <w:sz w:val="21"/>
                      <w:szCs w:val="21"/>
                      <w:u w:val="single"/>
                      <w:lang w:val="en-US" w:eastAsia="zh-CN"/>
                    </w:rPr>
                    <w:t>新建</w:t>
                  </w:r>
                </w:p>
              </w:tc>
            </w:tr>
            <w:tr w14:paraId="08C42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25" w:type="dxa"/>
                  <w:vMerge w:val="continue"/>
                  <w:vAlign w:val="center"/>
                </w:tcPr>
                <w:p w14:paraId="0D2FECD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1052" w:type="dxa"/>
                  <w:vAlign w:val="center"/>
                </w:tcPr>
                <w:p w14:paraId="15D90B7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供电</w:t>
                  </w:r>
                </w:p>
              </w:tc>
              <w:tc>
                <w:tcPr>
                  <w:tcW w:w="4829" w:type="dxa"/>
                  <w:vAlign w:val="center"/>
                </w:tcPr>
                <w:p w14:paraId="04B7FB71">
                  <w:pPr>
                    <w:keepNext w:val="0"/>
                    <w:keepLines w:val="0"/>
                    <w:suppressLineNumbers w:val="0"/>
                    <w:spacing w:before="0" w:beforeAutospacing="0" w:after="0" w:afterAutospacing="0" w:line="240" w:lineRule="auto"/>
                    <w:ind w:left="0" w:right="0" w:firstLine="0" w:firstLineChars="0"/>
                    <w:jc w:val="left"/>
                    <w:rPr>
                      <w:rFonts w:hint="default" w:eastAsia="宋体"/>
                      <w:color w:val="auto"/>
                      <w:sz w:val="21"/>
                      <w:szCs w:val="21"/>
                      <w:lang w:val="en-US" w:eastAsia="zh-CN"/>
                    </w:rPr>
                  </w:pPr>
                  <w:r>
                    <w:rPr>
                      <w:rFonts w:hint="eastAsia"/>
                      <w:color w:val="auto"/>
                      <w:sz w:val="21"/>
                      <w:szCs w:val="21"/>
                      <w:lang w:val="en-US" w:eastAsia="zh-CN"/>
                    </w:rPr>
                    <w:t>市政电网供给</w:t>
                  </w:r>
                </w:p>
              </w:tc>
              <w:tc>
                <w:tcPr>
                  <w:tcW w:w="1044" w:type="dxa"/>
                  <w:vAlign w:val="center"/>
                </w:tcPr>
                <w:p w14:paraId="4861F915">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szCs w:val="21"/>
                      <w:u w:val="single"/>
                      <w:lang w:val="en-US" w:eastAsia="zh-CN"/>
                    </w:rPr>
                  </w:pPr>
                  <w:r>
                    <w:rPr>
                      <w:rFonts w:hint="eastAsia"/>
                      <w:b/>
                      <w:bCs/>
                      <w:color w:val="auto"/>
                      <w:sz w:val="21"/>
                      <w:szCs w:val="21"/>
                      <w:u w:val="single"/>
                      <w:lang w:val="en-US" w:eastAsia="zh-CN"/>
                    </w:rPr>
                    <w:t>/</w:t>
                  </w:r>
                </w:p>
              </w:tc>
            </w:tr>
            <w:tr w14:paraId="6E6B2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25" w:type="dxa"/>
                  <w:vMerge w:val="restart"/>
                  <w:vAlign w:val="center"/>
                </w:tcPr>
                <w:p w14:paraId="420923F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环保工程</w:t>
                  </w:r>
                </w:p>
              </w:tc>
              <w:tc>
                <w:tcPr>
                  <w:tcW w:w="1052" w:type="dxa"/>
                  <w:vAlign w:val="center"/>
                </w:tcPr>
                <w:p w14:paraId="136D1ED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废气</w:t>
                  </w:r>
                </w:p>
              </w:tc>
              <w:tc>
                <w:tcPr>
                  <w:tcW w:w="4829" w:type="dxa"/>
                  <w:vAlign w:val="center"/>
                </w:tcPr>
                <w:p w14:paraId="1AB55279">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科室病房异味通过保持良好的通风，采用空气净化器及紫外线杀菌等对室内空气进行消毒处理。</w:t>
                  </w:r>
                </w:p>
                <w:p w14:paraId="58BB5635">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煎药机自身为集成电路控制，中药煎煮为全封闭过程。</w:t>
                  </w:r>
                </w:p>
                <w:p w14:paraId="27732371">
                  <w:pPr>
                    <w:keepNext w:val="0"/>
                    <w:keepLines w:val="0"/>
                    <w:suppressLineNumbers w:val="0"/>
                    <w:spacing w:before="0" w:beforeAutospacing="0" w:after="0" w:afterAutospacing="0" w:line="240" w:lineRule="auto"/>
                    <w:ind w:left="0" w:right="0" w:firstLine="0" w:firstLineChars="0"/>
                    <w:jc w:val="left"/>
                    <w:rPr>
                      <w:rFonts w:hint="eastAsia"/>
                      <w:color w:val="auto"/>
                      <w:sz w:val="21"/>
                      <w:szCs w:val="21"/>
                    </w:rPr>
                  </w:pPr>
                  <w:r>
                    <w:rPr>
                      <w:rFonts w:hint="eastAsia"/>
                      <w:color w:val="auto"/>
                      <w:sz w:val="21"/>
                      <w:szCs w:val="21"/>
                    </w:rPr>
                    <w:t>污水处理站采用全封闭式一体化设备，</w:t>
                  </w:r>
                  <w:r>
                    <w:rPr>
                      <w:rFonts w:hint="eastAsia"/>
                      <w:color w:val="auto"/>
                      <w:sz w:val="21"/>
                      <w:szCs w:val="21"/>
                      <w:lang w:val="en-US" w:eastAsia="zh-CN"/>
                    </w:rPr>
                    <w:t>设置管道收集废气，引至一套活性炭吸附装置进行吸附处理后排放，并</w:t>
                  </w:r>
                  <w:r>
                    <w:rPr>
                      <w:rFonts w:hint="eastAsia"/>
                      <w:color w:val="auto"/>
                      <w:sz w:val="21"/>
                      <w:szCs w:val="21"/>
                    </w:rPr>
                    <w:t>在污水处理站周围加强绿化，定时喷洒除臭剂，进一步减少恶臭对周围环境的影响。</w:t>
                  </w:r>
                </w:p>
                <w:p w14:paraId="7E8883D1">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s="Times New Roman"/>
                      <w:color w:val="000000"/>
                      <w:sz w:val="21"/>
                      <w:szCs w:val="21"/>
                      <w:vertAlign w:val="baseline"/>
                      <w:lang w:val="en-US" w:eastAsia="zh-CN"/>
                    </w:rPr>
                    <w:t>汽车尾气经</w:t>
                  </w:r>
                  <w:r>
                    <w:rPr>
                      <w:rFonts w:hint="eastAsia" w:ascii="Times New Roman" w:hAnsi="Times New Roman" w:cs="Times New Roman"/>
                      <w:color w:val="000000"/>
                      <w:sz w:val="21"/>
                      <w:szCs w:val="21"/>
                      <w:vertAlign w:val="baseline"/>
                      <w:lang w:val="en-US" w:eastAsia="zh-CN"/>
                    </w:rPr>
                    <w:t>周边绿化，空气稀释后对环境影响小。</w:t>
                  </w:r>
                </w:p>
              </w:tc>
              <w:tc>
                <w:tcPr>
                  <w:tcW w:w="1044" w:type="dxa"/>
                  <w:vAlign w:val="center"/>
                </w:tcPr>
                <w:p w14:paraId="7C6E09B5">
                  <w:pPr>
                    <w:keepNext w:val="0"/>
                    <w:keepLines w:val="0"/>
                    <w:suppressLineNumbers w:val="0"/>
                    <w:spacing w:before="0" w:beforeAutospacing="0" w:after="0" w:afterAutospacing="0" w:line="240" w:lineRule="auto"/>
                    <w:ind w:left="0" w:right="0" w:firstLine="0" w:firstLineChars="0"/>
                    <w:jc w:val="center"/>
                    <w:rPr>
                      <w:rFonts w:hint="default" w:cs="Times New Roman"/>
                      <w:b/>
                      <w:bCs/>
                      <w:color w:val="000000"/>
                      <w:sz w:val="21"/>
                      <w:szCs w:val="21"/>
                      <w:u w:val="single"/>
                      <w:vertAlign w:val="baseline"/>
                      <w:lang w:val="en-US" w:eastAsia="zh-CN"/>
                    </w:rPr>
                  </w:pPr>
                  <w:r>
                    <w:rPr>
                      <w:rFonts w:hint="eastAsia"/>
                      <w:b/>
                      <w:bCs/>
                      <w:color w:val="auto"/>
                      <w:sz w:val="21"/>
                      <w:szCs w:val="21"/>
                      <w:u w:val="single"/>
                    </w:rPr>
                    <w:t>污水处理站</w:t>
                  </w:r>
                  <w:r>
                    <w:rPr>
                      <w:rFonts w:hint="eastAsia" w:cs="Times New Roman"/>
                      <w:b/>
                      <w:bCs/>
                      <w:color w:val="000000"/>
                      <w:sz w:val="21"/>
                      <w:szCs w:val="21"/>
                      <w:u w:val="single"/>
                      <w:vertAlign w:val="baseline"/>
                      <w:lang w:val="en-US" w:eastAsia="zh-CN"/>
                    </w:rPr>
                    <w:t>新建，停车场依托。</w:t>
                  </w:r>
                </w:p>
              </w:tc>
            </w:tr>
            <w:tr w14:paraId="0DDB5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25" w:type="dxa"/>
                  <w:vMerge w:val="continue"/>
                  <w:vAlign w:val="center"/>
                </w:tcPr>
                <w:p w14:paraId="6DD5639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1052" w:type="dxa"/>
                  <w:vAlign w:val="center"/>
                </w:tcPr>
                <w:p w14:paraId="40E41C9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废水</w:t>
                  </w:r>
                </w:p>
              </w:tc>
              <w:tc>
                <w:tcPr>
                  <w:tcW w:w="4829" w:type="dxa"/>
                  <w:vAlign w:val="center"/>
                </w:tcPr>
                <w:p w14:paraId="2582C651">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废水经一体化污水处理站处理后进入</w:t>
                  </w:r>
                  <w:r>
                    <w:rPr>
                      <w:rFonts w:hint="eastAsia"/>
                      <w:color w:val="auto"/>
                      <w:sz w:val="21"/>
                      <w:szCs w:val="21"/>
                      <w:lang w:eastAsia="zh-CN"/>
                    </w:rPr>
                    <w:t>台前县产业集聚区污水处理厂</w:t>
                  </w:r>
                  <w:r>
                    <w:rPr>
                      <w:rFonts w:hint="eastAsia"/>
                      <w:color w:val="auto"/>
                      <w:sz w:val="21"/>
                      <w:szCs w:val="21"/>
                    </w:rPr>
                    <w:t>进一步处理。污水处理</w:t>
                  </w:r>
                  <w:r>
                    <w:rPr>
                      <w:rFonts w:hint="eastAsia"/>
                      <w:color w:val="auto"/>
                      <w:sz w:val="21"/>
                      <w:szCs w:val="21"/>
                      <w:lang w:val="en-US" w:eastAsia="zh-CN"/>
                    </w:rPr>
                    <w:t>站处理</w:t>
                  </w:r>
                  <w:r>
                    <w:rPr>
                      <w:rFonts w:hint="eastAsia"/>
                      <w:color w:val="auto"/>
                      <w:sz w:val="21"/>
                      <w:szCs w:val="21"/>
                    </w:rPr>
                    <w:t>工艺采用</w:t>
                  </w:r>
                  <w:r>
                    <w:rPr>
                      <w:rFonts w:hint="eastAsia"/>
                      <w:color w:val="auto"/>
                      <w:sz w:val="21"/>
                      <w:szCs w:val="21"/>
                      <w:lang w:eastAsia="zh-CN"/>
                    </w:rPr>
                    <w:t>“</w:t>
                  </w:r>
                  <w:r>
                    <w:rPr>
                      <w:rFonts w:hint="eastAsia"/>
                      <w:color w:val="auto"/>
                      <w:sz w:val="21"/>
                      <w:szCs w:val="21"/>
                    </w:rPr>
                    <w:t>二级生化处理+沉淀处理+次氯酸钠消毒</w:t>
                  </w:r>
                  <w:r>
                    <w:rPr>
                      <w:rFonts w:hint="eastAsia"/>
                      <w:color w:val="auto"/>
                      <w:sz w:val="21"/>
                      <w:szCs w:val="21"/>
                      <w:lang w:eastAsia="zh-CN"/>
                    </w:rPr>
                    <w:t>”</w:t>
                  </w:r>
                  <w:r>
                    <w:rPr>
                      <w:rFonts w:hint="eastAsia"/>
                      <w:color w:val="auto"/>
                      <w:sz w:val="21"/>
                      <w:szCs w:val="21"/>
                    </w:rPr>
                    <w:t>处理工艺。</w:t>
                  </w:r>
                </w:p>
              </w:tc>
              <w:tc>
                <w:tcPr>
                  <w:tcW w:w="1044" w:type="dxa"/>
                  <w:vAlign w:val="center"/>
                </w:tcPr>
                <w:p w14:paraId="5657C64D">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szCs w:val="21"/>
                      <w:u w:val="single"/>
                      <w:lang w:val="en-US"/>
                    </w:rPr>
                  </w:pPr>
                  <w:r>
                    <w:rPr>
                      <w:rFonts w:hint="eastAsia" w:cs="Times New Roman"/>
                      <w:b/>
                      <w:bCs/>
                      <w:color w:val="000000"/>
                      <w:sz w:val="21"/>
                      <w:szCs w:val="21"/>
                      <w:u w:val="single"/>
                      <w:vertAlign w:val="baseline"/>
                      <w:lang w:val="en-US" w:eastAsia="zh-CN"/>
                    </w:rPr>
                    <w:t>新建污水处理设施</w:t>
                  </w:r>
                </w:p>
              </w:tc>
            </w:tr>
            <w:tr w14:paraId="07582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25" w:type="dxa"/>
                  <w:vMerge w:val="continue"/>
                  <w:vAlign w:val="center"/>
                </w:tcPr>
                <w:p w14:paraId="2CF1BB3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1052" w:type="dxa"/>
                  <w:vAlign w:val="center"/>
                </w:tcPr>
                <w:p w14:paraId="2224B3D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噪声</w:t>
                  </w:r>
                </w:p>
              </w:tc>
              <w:tc>
                <w:tcPr>
                  <w:tcW w:w="4829" w:type="dxa"/>
                  <w:vAlign w:val="center"/>
                </w:tcPr>
                <w:p w14:paraId="443F3957">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default"/>
                      <w:color w:val="auto"/>
                      <w:sz w:val="21"/>
                      <w:szCs w:val="21"/>
                    </w:rPr>
                    <w:t>噪声设备采用</w:t>
                  </w:r>
                  <w:r>
                    <w:rPr>
                      <w:rFonts w:hint="eastAsia"/>
                      <w:color w:val="auto"/>
                      <w:sz w:val="21"/>
                      <w:szCs w:val="21"/>
                    </w:rPr>
                    <w:t>基础</w:t>
                  </w:r>
                  <w:r>
                    <w:rPr>
                      <w:rFonts w:hint="default"/>
                      <w:color w:val="auto"/>
                      <w:sz w:val="21"/>
                      <w:szCs w:val="21"/>
                    </w:rPr>
                    <w:t>减振、降噪措施</w:t>
                  </w:r>
                </w:p>
              </w:tc>
              <w:tc>
                <w:tcPr>
                  <w:tcW w:w="1044" w:type="dxa"/>
                  <w:vAlign w:val="center"/>
                </w:tcPr>
                <w:p w14:paraId="72BD3C0D">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szCs w:val="21"/>
                      <w:u w:val="single"/>
                    </w:rPr>
                  </w:pPr>
                  <w:r>
                    <w:rPr>
                      <w:rFonts w:hint="eastAsia" w:cs="Times New Roman"/>
                      <w:b/>
                      <w:bCs/>
                      <w:color w:val="000000"/>
                      <w:sz w:val="21"/>
                      <w:szCs w:val="21"/>
                      <w:u w:val="single"/>
                      <w:vertAlign w:val="baseline"/>
                      <w:lang w:val="en-US" w:eastAsia="zh-CN"/>
                    </w:rPr>
                    <w:t>新建</w:t>
                  </w:r>
                </w:p>
              </w:tc>
            </w:tr>
            <w:tr w14:paraId="2D237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25" w:type="dxa"/>
                  <w:vMerge w:val="continue"/>
                  <w:vAlign w:val="center"/>
                </w:tcPr>
                <w:p w14:paraId="69376CA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1052" w:type="dxa"/>
                  <w:vAlign w:val="center"/>
                </w:tcPr>
                <w:p w14:paraId="2D538B4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固废</w:t>
                  </w:r>
                </w:p>
              </w:tc>
              <w:tc>
                <w:tcPr>
                  <w:tcW w:w="4829" w:type="dxa"/>
                  <w:vAlign w:val="center"/>
                </w:tcPr>
                <w:p w14:paraId="0229AB69">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生活垃圾经收集后定</w:t>
                  </w:r>
                  <w:r>
                    <w:rPr>
                      <w:rFonts w:hint="default"/>
                      <w:color w:val="auto"/>
                      <w:sz w:val="21"/>
                      <w:szCs w:val="21"/>
                    </w:rPr>
                    <w:t>期交由环卫部门统一处理</w:t>
                  </w:r>
                  <w:r>
                    <w:rPr>
                      <w:rFonts w:hint="eastAsia"/>
                      <w:color w:val="auto"/>
                      <w:sz w:val="21"/>
                      <w:szCs w:val="21"/>
                    </w:rPr>
                    <w:t>。</w:t>
                  </w:r>
                </w:p>
                <w:p w14:paraId="4BE5EC47">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中药渣经统一收集后外售。</w:t>
                  </w:r>
                </w:p>
                <w:p w14:paraId="2CC7340E">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医疗废物</w:t>
                  </w:r>
                  <w:r>
                    <w:rPr>
                      <w:rFonts w:hint="eastAsia"/>
                      <w:color w:val="auto"/>
                      <w:sz w:val="21"/>
                      <w:szCs w:val="21"/>
                      <w:lang w:eastAsia="zh-CN"/>
                    </w:rPr>
                    <w:t>、</w:t>
                  </w:r>
                  <w:r>
                    <w:rPr>
                      <w:rFonts w:hint="eastAsia"/>
                      <w:color w:val="auto"/>
                      <w:sz w:val="21"/>
                      <w:szCs w:val="21"/>
                      <w:lang w:val="en-US" w:eastAsia="zh-CN"/>
                    </w:rPr>
                    <w:t>废活性炭</w:t>
                  </w:r>
                  <w:r>
                    <w:rPr>
                      <w:rFonts w:hint="eastAsia"/>
                      <w:color w:val="auto"/>
                      <w:sz w:val="21"/>
                      <w:szCs w:val="21"/>
                    </w:rPr>
                    <w:t>暂存于医疗废物暂存间，交有资质单位进行处置。</w:t>
                  </w:r>
                </w:p>
                <w:p w14:paraId="1AE487E1">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污水处理站污泥原则上不在医院暂存，</w:t>
                  </w:r>
                  <w:r>
                    <w:rPr>
                      <w:rFonts w:hint="eastAsia"/>
                      <w:color w:val="auto"/>
                      <w:sz w:val="21"/>
                      <w:szCs w:val="21"/>
                      <w:lang w:eastAsia="zh-CN"/>
                    </w:rPr>
                    <w:t>清掏工作直接交有资质单位进行处置</w:t>
                  </w:r>
                  <w:r>
                    <w:rPr>
                      <w:rFonts w:hint="eastAsia"/>
                      <w:color w:val="auto"/>
                      <w:sz w:val="21"/>
                      <w:szCs w:val="21"/>
                    </w:rPr>
                    <w:t>，遇转运不及时确需暂存的情况，用密封袋封存置于带盖收集桶，暂存于医疗废物暂存间，交有资质单位进行处置。</w:t>
                  </w:r>
                </w:p>
              </w:tc>
              <w:tc>
                <w:tcPr>
                  <w:tcW w:w="1044" w:type="dxa"/>
                  <w:vAlign w:val="center"/>
                </w:tcPr>
                <w:p w14:paraId="2DAE904E">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szCs w:val="21"/>
                      <w:u w:val="single"/>
                      <w:lang w:val="en-US"/>
                    </w:rPr>
                  </w:pPr>
                  <w:r>
                    <w:rPr>
                      <w:rFonts w:hint="eastAsia" w:cs="Times New Roman"/>
                      <w:b/>
                      <w:bCs/>
                      <w:color w:val="000000"/>
                      <w:sz w:val="21"/>
                      <w:szCs w:val="21"/>
                      <w:u w:val="single"/>
                      <w:vertAlign w:val="baseline"/>
                      <w:lang w:val="en-US" w:eastAsia="zh-CN"/>
                    </w:rPr>
                    <w:t>新建医疗废物暂存间</w:t>
                  </w:r>
                </w:p>
              </w:tc>
            </w:tr>
          </w:tbl>
          <w:p w14:paraId="697F2374">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rightChars="0"/>
              <w:textAlignment w:val="auto"/>
              <w:rPr>
                <w:rFonts w:hint="eastAsia"/>
                <w:b/>
                <w:bCs/>
                <w:color w:val="auto"/>
              </w:rPr>
            </w:pPr>
            <w:r>
              <w:rPr>
                <w:rFonts w:hint="eastAsia"/>
                <w:b/>
                <w:bCs/>
                <w:color w:val="auto"/>
                <w:lang w:val="en-US" w:eastAsia="zh-CN"/>
              </w:rPr>
              <w:t>3、</w:t>
            </w:r>
            <w:r>
              <w:rPr>
                <w:rFonts w:hint="eastAsia"/>
                <w:b/>
                <w:bCs/>
                <w:color w:val="auto"/>
              </w:rPr>
              <w:t>设计床位和就诊接纳能力</w:t>
            </w:r>
          </w:p>
          <w:p w14:paraId="0A3B63C8">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eastAsia"/>
                <w:b w:val="0"/>
                <w:bCs/>
                <w:color w:val="auto"/>
                <w:sz w:val="21"/>
                <w:szCs w:val="21"/>
                <w:lang w:val="en-US" w:eastAsia="zh-CN"/>
              </w:rPr>
              <w:t xml:space="preserve"> </w:t>
            </w:r>
            <w:r>
              <w:rPr>
                <w:rFonts w:hint="default"/>
                <w:b w:val="0"/>
                <w:bCs/>
                <w:color w:val="auto"/>
                <w:sz w:val="21"/>
                <w:szCs w:val="21"/>
              </w:rPr>
              <w:t xml:space="preserve">  </w:t>
            </w:r>
            <w:r>
              <w:rPr>
                <w:rFonts w:hint="eastAsia"/>
                <w:b w:val="0"/>
                <w:bCs/>
                <w:color w:val="auto"/>
                <w:sz w:val="21"/>
                <w:szCs w:val="21"/>
              </w:rPr>
              <w:t>设计床位和就诊接纳能力</w:t>
            </w:r>
            <w:r>
              <w:rPr>
                <w:rFonts w:hint="default"/>
                <w:b w:val="0"/>
                <w:bCs/>
                <w:color w:val="auto"/>
                <w:kern w:val="0"/>
                <w:sz w:val="21"/>
                <w:szCs w:val="21"/>
                <w:lang w:val="zh-CN"/>
              </w:rPr>
              <w:t>一览表</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780"/>
              <w:gridCol w:w="3177"/>
              <w:gridCol w:w="3180"/>
            </w:tblGrid>
            <w:tr w14:paraId="72519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94" w:type="pct"/>
                  <w:vAlign w:val="center"/>
                </w:tcPr>
                <w:p w14:paraId="797668E1">
                  <w:pPr>
                    <w:keepNext w:val="0"/>
                    <w:keepLines w:val="0"/>
                    <w:pageBreakBefore w:val="0"/>
                    <w:widowControl w:val="0"/>
                    <w:suppressLineNumbers w:val="0"/>
                    <w:kinsoku/>
                    <w:wordWrap w:val="0"/>
                    <w:overflowPunct/>
                    <w:topLinePunct w:val="0"/>
                    <w:autoSpaceDE/>
                    <w:autoSpaceDN/>
                    <w:bidi w:val="0"/>
                    <w:adjustRightInd/>
                    <w:snapToGrid/>
                    <w:spacing w:before="99" w:beforeLines="30" w:beforeAutospacing="0" w:after="99" w:afterLines="3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类别</w:t>
                  </w:r>
                </w:p>
              </w:tc>
              <w:tc>
                <w:tcPr>
                  <w:tcW w:w="1952" w:type="pct"/>
                  <w:vAlign w:val="center"/>
                </w:tcPr>
                <w:p w14:paraId="1101703F">
                  <w:pPr>
                    <w:keepNext w:val="0"/>
                    <w:keepLines w:val="0"/>
                    <w:pageBreakBefore w:val="0"/>
                    <w:widowControl w:val="0"/>
                    <w:suppressLineNumbers w:val="0"/>
                    <w:kinsoku/>
                    <w:wordWrap w:val="0"/>
                    <w:overflowPunct/>
                    <w:topLinePunct w:val="0"/>
                    <w:autoSpaceDE/>
                    <w:autoSpaceDN/>
                    <w:bidi w:val="0"/>
                    <w:adjustRightInd/>
                    <w:snapToGrid/>
                    <w:spacing w:before="99" w:beforeLines="30" w:beforeAutospacing="0" w:after="99" w:afterLines="3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规模</w:t>
                  </w:r>
                </w:p>
              </w:tc>
              <w:tc>
                <w:tcPr>
                  <w:tcW w:w="1953" w:type="pct"/>
                  <w:vAlign w:val="center"/>
                </w:tcPr>
                <w:p w14:paraId="0FDCDA0B">
                  <w:pPr>
                    <w:keepNext w:val="0"/>
                    <w:keepLines w:val="0"/>
                    <w:pageBreakBefore w:val="0"/>
                    <w:widowControl w:val="0"/>
                    <w:suppressLineNumbers w:val="0"/>
                    <w:kinsoku/>
                    <w:wordWrap w:val="0"/>
                    <w:overflowPunct/>
                    <w:topLinePunct w:val="0"/>
                    <w:autoSpaceDE/>
                    <w:autoSpaceDN/>
                    <w:bidi w:val="0"/>
                    <w:adjustRightInd/>
                    <w:snapToGrid/>
                    <w:spacing w:before="99" w:beforeLines="30" w:beforeAutospacing="0" w:after="99" w:afterLines="3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备注</w:t>
                  </w:r>
                </w:p>
              </w:tc>
            </w:tr>
            <w:tr w14:paraId="1CE7C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94" w:type="pct"/>
                  <w:vAlign w:val="center"/>
                </w:tcPr>
                <w:p w14:paraId="66238E5F">
                  <w:pPr>
                    <w:keepNext w:val="0"/>
                    <w:keepLines w:val="0"/>
                    <w:pageBreakBefore w:val="0"/>
                    <w:widowControl w:val="0"/>
                    <w:suppressLineNumbers w:val="0"/>
                    <w:kinsoku/>
                    <w:wordWrap w:val="0"/>
                    <w:overflowPunct/>
                    <w:topLinePunct w:val="0"/>
                    <w:autoSpaceDE/>
                    <w:autoSpaceDN/>
                    <w:bidi w:val="0"/>
                    <w:adjustRightInd/>
                    <w:snapToGrid/>
                    <w:spacing w:before="99" w:beforeLines="30" w:beforeAutospacing="0" w:after="99" w:afterLines="3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床位</w:t>
                  </w:r>
                </w:p>
              </w:tc>
              <w:tc>
                <w:tcPr>
                  <w:tcW w:w="1952" w:type="pct"/>
                  <w:vAlign w:val="center"/>
                </w:tcPr>
                <w:p w14:paraId="3C2B10E0">
                  <w:pPr>
                    <w:keepNext w:val="0"/>
                    <w:keepLines w:val="0"/>
                    <w:pageBreakBefore w:val="0"/>
                    <w:widowControl w:val="0"/>
                    <w:suppressLineNumbers w:val="0"/>
                    <w:kinsoku/>
                    <w:wordWrap w:val="0"/>
                    <w:overflowPunct/>
                    <w:topLinePunct w:val="0"/>
                    <w:autoSpaceDE/>
                    <w:autoSpaceDN/>
                    <w:bidi w:val="0"/>
                    <w:adjustRightInd/>
                    <w:snapToGrid/>
                    <w:spacing w:before="99" w:beforeLines="30" w:beforeAutospacing="0" w:after="99" w:afterLines="30" w:afterAutospacing="0" w:line="240" w:lineRule="auto"/>
                    <w:ind w:left="0" w:right="0" w:firstLine="0" w:firstLineChars="0"/>
                    <w:jc w:val="center"/>
                    <w:textAlignment w:val="auto"/>
                    <w:rPr>
                      <w:rFonts w:hint="default"/>
                      <w:color w:val="auto"/>
                      <w:sz w:val="21"/>
                      <w:szCs w:val="21"/>
                    </w:rPr>
                  </w:pPr>
                  <w:r>
                    <w:rPr>
                      <w:rFonts w:hint="eastAsia"/>
                      <w:color w:val="auto"/>
                      <w:sz w:val="21"/>
                      <w:szCs w:val="21"/>
                      <w:lang w:val="en-US" w:eastAsia="zh-CN"/>
                    </w:rPr>
                    <w:t>180</w:t>
                  </w:r>
                  <w:r>
                    <w:rPr>
                      <w:rFonts w:hint="eastAsia"/>
                      <w:color w:val="auto"/>
                      <w:sz w:val="21"/>
                      <w:szCs w:val="21"/>
                    </w:rPr>
                    <w:t>张</w:t>
                  </w:r>
                </w:p>
              </w:tc>
              <w:tc>
                <w:tcPr>
                  <w:tcW w:w="1953" w:type="pct"/>
                  <w:vAlign w:val="center"/>
                </w:tcPr>
                <w:p w14:paraId="4F23B0E6">
                  <w:pPr>
                    <w:keepNext w:val="0"/>
                    <w:keepLines w:val="0"/>
                    <w:pageBreakBefore w:val="0"/>
                    <w:widowControl w:val="0"/>
                    <w:suppressLineNumbers w:val="0"/>
                    <w:kinsoku/>
                    <w:wordWrap w:val="0"/>
                    <w:overflowPunct/>
                    <w:topLinePunct w:val="0"/>
                    <w:autoSpaceDE/>
                    <w:autoSpaceDN/>
                    <w:bidi w:val="0"/>
                    <w:adjustRightInd/>
                    <w:snapToGrid/>
                    <w:spacing w:before="99" w:beforeLines="30" w:beforeAutospacing="0" w:after="99" w:afterLines="3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w:t>
                  </w:r>
                </w:p>
              </w:tc>
            </w:tr>
            <w:tr w14:paraId="5BA97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94" w:type="pct"/>
                  <w:vAlign w:val="center"/>
                </w:tcPr>
                <w:p w14:paraId="637EA3AD">
                  <w:pPr>
                    <w:keepNext w:val="0"/>
                    <w:keepLines w:val="0"/>
                    <w:pageBreakBefore w:val="0"/>
                    <w:widowControl w:val="0"/>
                    <w:suppressLineNumbers w:val="0"/>
                    <w:kinsoku/>
                    <w:wordWrap w:val="0"/>
                    <w:overflowPunct/>
                    <w:topLinePunct w:val="0"/>
                    <w:autoSpaceDE/>
                    <w:autoSpaceDN/>
                    <w:bidi w:val="0"/>
                    <w:adjustRightInd/>
                    <w:snapToGrid/>
                    <w:spacing w:before="99" w:beforeLines="30" w:beforeAutospacing="0" w:after="99" w:afterLines="3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就诊量</w:t>
                  </w:r>
                </w:p>
              </w:tc>
              <w:tc>
                <w:tcPr>
                  <w:tcW w:w="1952" w:type="pct"/>
                  <w:vAlign w:val="center"/>
                </w:tcPr>
                <w:p w14:paraId="24A77AFF">
                  <w:pPr>
                    <w:keepNext w:val="0"/>
                    <w:keepLines w:val="0"/>
                    <w:pageBreakBefore w:val="0"/>
                    <w:widowControl w:val="0"/>
                    <w:suppressLineNumbers w:val="0"/>
                    <w:kinsoku/>
                    <w:wordWrap w:val="0"/>
                    <w:overflowPunct/>
                    <w:topLinePunct w:val="0"/>
                    <w:autoSpaceDE/>
                    <w:autoSpaceDN/>
                    <w:bidi w:val="0"/>
                    <w:adjustRightInd/>
                    <w:snapToGrid/>
                    <w:spacing w:before="99" w:beforeLines="30" w:beforeAutospacing="0" w:after="99" w:afterLines="30" w:afterAutospacing="0" w:line="240" w:lineRule="auto"/>
                    <w:ind w:left="0" w:right="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50</w:t>
                  </w:r>
                  <w:r>
                    <w:rPr>
                      <w:rFonts w:hint="eastAsia"/>
                      <w:color w:val="auto"/>
                      <w:sz w:val="21"/>
                      <w:szCs w:val="21"/>
                    </w:rPr>
                    <w:t>人</w:t>
                  </w:r>
                  <w:r>
                    <w:rPr>
                      <w:rFonts w:hint="eastAsia"/>
                      <w:color w:val="auto"/>
                      <w:sz w:val="21"/>
                      <w:szCs w:val="21"/>
                      <w:lang w:val="en-US" w:eastAsia="zh-CN"/>
                    </w:rPr>
                    <w:t>/d</w:t>
                  </w:r>
                </w:p>
              </w:tc>
              <w:tc>
                <w:tcPr>
                  <w:tcW w:w="1953" w:type="pct"/>
                  <w:vAlign w:val="center"/>
                </w:tcPr>
                <w:p w14:paraId="7B5FD90A">
                  <w:pPr>
                    <w:keepNext w:val="0"/>
                    <w:keepLines w:val="0"/>
                    <w:pageBreakBefore w:val="0"/>
                    <w:widowControl w:val="0"/>
                    <w:suppressLineNumbers w:val="0"/>
                    <w:kinsoku/>
                    <w:wordWrap w:val="0"/>
                    <w:overflowPunct/>
                    <w:topLinePunct w:val="0"/>
                    <w:autoSpaceDE/>
                    <w:autoSpaceDN/>
                    <w:bidi w:val="0"/>
                    <w:adjustRightInd/>
                    <w:snapToGrid/>
                    <w:spacing w:before="99" w:beforeLines="30" w:beforeAutospacing="0" w:after="99" w:afterLines="30" w:afterAutospacing="0" w:line="240" w:lineRule="auto"/>
                    <w:ind w:left="0" w:righ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w:t>
                  </w:r>
                </w:p>
              </w:tc>
            </w:tr>
          </w:tbl>
          <w:p w14:paraId="5CDD5C3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rPr>
              <w:t>4</w:t>
            </w:r>
            <w:r>
              <w:rPr>
                <w:rFonts w:hint="eastAsia"/>
                <w:b/>
                <w:bCs/>
                <w:color w:val="auto"/>
                <w:lang w:eastAsia="zh-CN"/>
              </w:rPr>
              <w:t>、</w:t>
            </w:r>
            <w:r>
              <w:rPr>
                <w:rFonts w:hint="eastAsia"/>
                <w:b/>
                <w:bCs/>
                <w:color w:val="auto"/>
              </w:rPr>
              <w:t>主要设备情况</w:t>
            </w:r>
          </w:p>
          <w:p w14:paraId="178E9564">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sz w:val="21"/>
                <w:szCs w:val="21"/>
              </w:rPr>
            </w:pPr>
            <w:r>
              <w:rPr>
                <w:rFonts w:hint="eastAsia"/>
                <w:b w:val="0"/>
                <w:bCs w:val="0"/>
                <w:color w:val="auto"/>
                <w:sz w:val="21"/>
                <w:szCs w:val="21"/>
                <w:lang w:val="en-US" w:eastAsia="zh-CN"/>
              </w:rPr>
              <w:t xml:space="preserve"> </w:t>
            </w:r>
            <w:r>
              <w:rPr>
                <w:rFonts w:hint="default"/>
                <w:b w:val="0"/>
                <w:bCs w:val="0"/>
                <w:color w:val="auto"/>
                <w:sz w:val="21"/>
                <w:szCs w:val="21"/>
              </w:rPr>
              <w:t xml:space="preserve">  主</w:t>
            </w:r>
            <w:r>
              <w:rPr>
                <w:rFonts w:hint="eastAsia"/>
                <w:b w:val="0"/>
                <w:bCs w:val="0"/>
                <w:color w:val="auto"/>
                <w:sz w:val="21"/>
                <w:szCs w:val="21"/>
              </w:rPr>
              <w:t>要设备情况一览表</w:t>
            </w:r>
          </w:p>
          <w:tbl>
            <w:tblPr>
              <w:tblStyle w:val="18"/>
              <w:tblW w:w="49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1"/>
              <w:gridCol w:w="3104"/>
              <w:gridCol w:w="1534"/>
              <w:gridCol w:w="1142"/>
              <w:gridCol w:w="1148"/>
            </w:tblGrid>
            <w:tr w14:paraId="11A7E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6D1AFFF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序号</w:t>
                  </w:r>
                </w:p>
              </w:tc>
              <w:tc>
                <w:tcPr>
                  <w:tcW w:w="1904" w:type="pct"/>
                  <w:noWrap w:val="0"/>
                  <w:vAlign w:val="top"/>
                </w:tcPr>
                <w:p w14:paraId="1A843506">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设备名称</w:t>
                  </w:r>
                </w:p>
              </w:tc>
              <w:tc>
                <w:tcPr>
                  <w:tcW w:w="941" w:type="pct"/>
                  <w:noWrap w:val="0"/>
                  <w:vAlign w:val="top"/>
                </w:tcPr>
                <w:p w14:paraId="319E7CE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型号</w:t>
                  </w:r>
                </w:p>
              </w:tc>
              <w:tc>
                <w:tcPr>
                  <w:tcW w:w="700" w:type="pct"/>
                  <w:noWrap w:val="0"/>
                  <w:vAlign w:val="top"/>
                </w:tcPr>
                <w:p w14:paraId="0B590370">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数量</w:t>
                  </w:r>
                </w:p>
              </w:tc>
              <w:tc>
                <w:tcPr>
                  <w:tcW w:w="704" w:type="pct"/>
                  <w:noWrap w:val="0"/>
                  <w:vAlign w:val="top"/>
                </w:tcPr>
                <w:p w14:paraId="66D19A0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color w:val="auto"/>
                      <w:sz w:val="21"/>
                      <w:szCs w:val="21"/>
                    </w:rPr>
                    <w:t>备注</w:t>
                  </w:r>
                </w:p>
              </w:tc>
            </w:tr>
            <w:tr w14:paraId="100DC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5D0904E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904" w:type="pct"/>
                  <w:noWrap w:val="0"/>
                  <w:vAlign w:val="top"/>
                </w:tcPr>
                <w:p w14:paraId="72EF8E4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GEB 超机</w:t>
                  </w:r>
                </w:p>
              </w:tc>
              <w:tc>
                <w:tcPr>
                  <w:tcW w:w="941" w:type="pct"/>
                  <w:noWrap w:val="0"/>
                  <w:vAlign w:val="top"/>
                </w:tcPr>
                <w:p w14:paraId="538C79D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0A660BA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45098A5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4998B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748" w:type="pct"/>
                  <w:noWrap w:val="0"/>
                  <w:vAlign w:val="top"/>
                </w:tcPr>
                <w:p w14:paraId="27FBB53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904" w:type="pct"/>
                  <w:noWrap w:val="0"/>
                  <w:vAlign w:val="top"/>
                </w:tcPr>
                <w:p w14:paraId="10CD6CA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心电图机</w:t>
                  </w:r>
                </w:p>
              </w:tc>
              <w:tc>
                <w:tcPr>
                  <w:tcW w:w="941" w:type="pct"/>
                  <w:noWrap w:val="0"/>
                  <w:vAlign w:val="top"/>
                </w:tcPr>
                <w:p w14:paraId="0718793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PCWCG-500</w:t>
                  </w:r>
                </w:p>
              </w:tc>
              <w:tc>
                <w:tcPr>
                  <w:tcW w:w="700" w:type="pct"/>
                  <w:noWrap w:val="0"/>
                  <w:vAlign w:val="top"/>
                </w:tcPr>
                <w:p w14:paraId="2166933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20DCD80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1BEDD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0B83B1A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1904" w:type="pct"/>
                  <w:noWrap w:val="0"/>
                  <w:vAlign w:val="top"/>
                </w:tcPr>
                <w:p w14:paraId="3AE5DF1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心电监护仪</w:t>
                  </w:r>
                </w:p>
              </w:tc>
              <w:tc>
                <w:tcPr>
                  <w:tcW w:w="941" w:type="pct"/>
                  <w:noWrap w:val="0"/>
                  <w:vAlign w:val="top"/>
                </w:tcPr>
                <w:p w14:paraId="6675E5F0">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STAR800E</w:t>
                  </w:r>
                </w:p>
              </w:tc>
              <w:tc>
                <w:tcPr>
                  <w:tcW w:w="700" w:type="pct"/>
                  <w:noWrap w:val="0"/>
                  <w:vAlign w:val="top"/>
                </w:tcPr>
                <w:p w14:paraId="1645492C">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65969EC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5E931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4C81875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1904" w:type="pct"/>
                  <w:noWrap w:val="0"/>
                  <w:vAlign w:val="top"/>
                </w:tcPr>
                <w:p w14:paraId="507689E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200MAX 光机</w:t>
                  </w:r>
                </w:p>
              </w:tc>
              <w:tc>
                <w:tcPr>
                  <w:tcW w:w="941" w:type="pct"/>
                  <w:noWrap w:val="0"/>
                  <w:vAlign w:val="top"/>
                </w:tcPr>
                <w:p w14:paraId="351127B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2E626A2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704" w:type="pct"/>
                  <w:noWrap w:val="0"/>
                  <w:vAlign w:val="top"/>
                </w:tcPr>
                <w:p w14:paraId="5601867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2C84A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0B9C9EB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904" w:type="pct"/>
                  <w:noWrap w:val="0"/>
                  <w:vAlign w:val="top"/>
                </w:tcPr>
                <w:p w14:paraId="63FAAF5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输液泵</w:t>
                  </w:r>
                </w:p>
              </w:tc>
              <w:tc>
                <w:tcPr>
                  <w:tcW w:w="941" w:type="pct"/>
                  <w:noWrap w:val="0"/>
                  <w:vAlign w:val="top"/>
                </w:tcPr>
                <w:p w14:paraId="122F244C">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5F8F60C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704" w:type="pct"/>
                  <w:noWrap w:val="0"/>
                  <w:vAlign w:val="top"/>
                </w:tcPr>
                <w:p w14:paraId="71713F5C">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16CD1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1D82421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1904" w:type="pct"/>
                  <w:noWrap w:val="0"/>
                  <w:vAlign w:val="top"/>
                </w:tcPr>
                <w:p w14:paraId="5C7B6D9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理疗机</w:t>
                  </w:r>
                </w:p>
              </w:tc>
              <w:tc>
                <w:tcPr>
                  <w:tcW w:w="941" w:type="pct"/>
                  <w:noWrap w:val="0"/>
                  <w:vAlign w:val="top"/>
                </w:tcPr>
                <w:p w14:paraId="1138F44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6511026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704" w:type="pct"/>
                  <w:noWrap w:val="0"/>
                  <w:vAlign w:val="top"/>
                </w:tcPr>
                <w:p w14:paraId="27AF656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7ABE3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pct"/>
                  <w:noWrap w:val="0"/>
                  <w:vAlign w:val="top"/>
                </w:tcPr>
                <w:p w14:paraId="769A790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1904" w:type="pct"/>
                  <w:noWrap w:val="0"/>
                  <w:vAlign w:val="top"/>
                </w:tcPr>
                <w:p w14:paraId="5F8FFEF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电子显微镜</w:t>
                  </w:r>
                </w:p>
              </w:tc>
              <w:tc>
                <w:tcPr>
                  <w:tcW w:w="941" w:type="pct"/>
                  <w:noWrap w:val="0"/>
                  <w:vAlign w:val="top"/>
                </w:tcPr>
                <w:p w14:paraId="178279C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14441EA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49342D1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0AA20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56D1B91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1904" w:type="pct"/>
                  <w:noWrap w:val="0"/>
                  <w:vAlign w:val="top"/>
                </w:tcPr>
                <w:p w14:paraId="4663359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血凝仪</w:t>
                  </w:r>
                </w:p>
              </w:tc>
              <w:tc>
                <w:tcPr>
                  <w:tcW w:w="941" w:type="pct"/>
                  <w:noWrap w:val="0"/>
                  <w:vAlign w:val="top"/>
                </w:tcPr>
                <w:p w14:paraId="530A97A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URIT-600</w:t>
                  </w:r>
                </w:p>
              </w:tc>
              <w:tc>
                <w:tcPr>
                  <w:tcW w:w="700" w:type="pct"/>
                  <w:noWrap w:val="0"/>
                  <w:vAlign w:val="top"/>
                </w:tcPr>
                <w:p w14:paraId="539888C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51BA042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7A1F1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0B803F2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1904" w:type="pct"/>
                  <w:noWrap w:val="0"/>
                  <w:vAlign w:val="top"/>
                </w:tcPr>
                <w:p w14:paraId="724859A6">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尿液检测仪</w:t>
                  </w:r>
                </w:p>
              </w:tc>
              <w:tc>
                <w:tcPr>
                  <w:tcW w:w="941" w:type="pct"/>
                  <w:noWrap w:val="0"/>
                  <w:vAlign w:val="top"/>
                </w:tcPr>
                <w:p w14:paraId="018A280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URIT-330</w:t>
                  </w:r>
                </w:p>
              </w:tc>
              <w:tc>
                <w:tcPr>
                  <w:tcW w:w="700" w:type="pct"/>
                  <w:noWrap w:val="0"/>
                  <w:vAlign w:val="top"/>
                </w:tcPr>
                <w:p w14:paraId="75DE7A6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477E1FA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42191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1ED1B43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904" w:type="pct"/>
                  <w:noWrap w:val="0"/>
                  <w:vAlign w:val="top"/>
                </w:tcPr>
                <w:p w14:paraId="54D9598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全自动血球机</w:t>
                  </w:r>
                </w:p>
              </w:tc>
              <w:tc>
                <w:tcPr>
                  <w:tcW w:w="941" w:type="pct"/>
                  <w:noWrap w:val="0"/>
                  <w:vAlign w:val="top"/>
                </w:tcPr>
                <w:p w14:paraId="367462C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BC-5130</w:t>
                  </w:r>
                </w:p>
              </w:tc>
              <w:tc>
                <w:tcPr>
                  <w:tcW w:w="700" w:type="pct"/>
                  <w:noWrap w:val="0"/>
                  <w:vAlign w:val="top"/>
                </w:tcPr>
                <w:p w14:paraId="3788CD2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786D128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27ADA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21434FC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w:t>
                  </w:r>
                </w:p>
              </w:tc>
              <w:tc>
                <w:tcPr>
                  <w:tcW w:w="1904" w:type="pct"/>
                  <w:noWrap w:val="0"/>
                  <w:vAlign w:val="top"/>
                </w:tcPr>
                <w:p w14:paraId="6B87BA8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微量元素测量仪</w:t>
                  </w:r>
                </w:p>
              </w:tc>
              <w:tc>
                <w:tcPr>
                  <w:tcW w:w="941" w:type="pct"/>
                  <w:noWrap w:val="0"/>
                  <w:vAlign w:val="top"/>
                </w:tcPr>
                <w:p w14:paraId="74B5A08C">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6A6EA45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7F60C23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5FBED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19A169D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1904" w:type="pct"/>
                  <w:noWrap w:val="0"/>
                  <w:vAlign w:val="top"/>
                </w:tcPr>
                <w:p w14:paraId="6D057FF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离心机</w:t>
                  </w:r>
                </w:p>
              </w:tc>
              <w:tc>
                <w:tcPr>
                  <w:tcW w:w="941" w:type="pct"/>
                  <w:noWrap w:val="0"/>
                  <w:vAlign w:val="top"/>
                </w:tcPr>
                <w:p w14:paraId="53022046">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TL80-2 </w:t>
                  </w:r>
                </w:p>
              </w:tc>
              <w:tc>
                <w:tcPr>
                  <w:tcW w:w="700" w:type="pct"/>
                  <w:noWrap w:val="0"/>
                  <w:vAlign w:val="top"/>
                </w:tcPr>
                <w:p w14:paraId="225C7C5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3A0C0A1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2B46C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7368DAB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w:t>
                  </w:r>
                </w:p>
              </w:tc>
              <w:tc>
                <w:tcPr>
                  <w:tcW w:w="1904" w:type="pct"/>
                  <w:noWrap w:val="0"/>
                  <w:vAlign w:val="top"/>
                </w:tcPr>
                <w:p w14:paraId="65E4155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B超机</w:t>
                  </w:r>
                </w:p>
              </w:tc>
              <w:tc>
                <w:tcPr>
                  <w:tcW w:w="941" w:type="pct"/>
                  <w:noWrap w:val="0"/>
                  <w:vAlign w:val="top"/>
                </w:tcPr>
                <w:p w14:paraId="4A2C92D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F37</w:t>
                  </w:r>
                </w:p>
              </w:tc>
              <w:tc>
                <w:tcPr>
                  <w:tcW w:w="700" w:type="pct"/>
                  <w:noWrap w:val="0"/>
                  <w:vAlign w:val="top"/>
                </w:tcPr>
                <w:p w14:paraId="55C7509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6AE1B03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49A1C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73E2A94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w:t>
                  </w:r>
                </w:p>
              </w:tc>
              <w:tc>
                <w:tcPr>
                  <w:tcW w:w="1904" w:type="pct"/>
                  <w:noWrap w:val="0"/>
                  <w:vAlign w:val="top"/>
                </w:tcPr>
                <w:p w14:paraId="238C72A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电解质分析仪</w:t>
                  </w:r>
                </w:p>
              </w:tc>
              <w:tc>
                <w:tcPr>
                  <w:tcW w:w="941" w:type="pct"/>
                  <w:noWrap w:val="0"/>
                  <w:vAlign w:val="top"/>
                </w:tcPr>
                <w:p w14:paraId="585D08D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URIT-900</w:t>
                  </w:r>
                </w:p>
              </w:tc>
              <w:tc>
                <w:tcPr>
                  <w:tcW w:w="700" w:type="pct"/>
                  <w:noWrap w:val="0"/>
                  <w:vAlign w:val="top"/>
                </w:tcPr>
                <w:p w14:paraId="53DF4E3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30D22F7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23C67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0C4426E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c>
                <w:tcPr>
                  <w:tcW w:w="1904" w:type="pct"/>
                  <w:noWrap w:val="0"/>
                  <w:vAlign w:val="top"/>
                </w:tcPr>
                <w:p w14:paraId="6620B3E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内窥镜摄像系统</w:t>
                  </w:r>
                </w:p>
              </w:tc>
              <w:tc>
                <w:tcPr>
                  <w:tcW w:w="941" w:type="pct"/>
                  <w:noWrap w:val="0"/>
                  <w:vAlign w:val="top"/>
                </w:tcPr>
                <w:p w14:paraId="0A57A6A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0CA98F7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1610BC8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78F96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588DA6F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w:t>
                  </w:r>
                </w:p>
              </w:tc>
              <w:tc>
                <w:tcPr>
                  <w:tcW w:w="1904" w:type="pct"/>
                  <w:noWrap w:val="0"/>
                  <w:vAlign w:val="top"/>
                </w:tcPr>
                <w:p w14:paraId="5ACE236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半导体激光治疗仪</w:t>
                  </w:r>
                </w:p>
              </w:tc>
              <w:tc>
                <w:tcPr>
                  <w:tcW w:w="941" w:type="pct"/>
                  <w:noWrap w:val="0"/>
                  <w:vAlign w:val="top"/>
                </w:tcPr>
                <w:p w14:paraId="4A4E376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74E013F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6DCDA8D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17D39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1494ED3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w:t>
                  </w:r>
                </w:p>
              </w:tc>
              <w:tc>
                <w:tcPr>
                  <w:tcW w:w="1904" w:type="pct"/>
                  <w:noWrap w:val="0"/>
                  <w:vAlign w:val="top"/>
                </w:tcPr>
                <w:p w14:paraId="3751A3A0">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CT</w:t>
                  </w:r>
                </w:p>
              </w:tc>
              <w:tc>
                <w:tcPr>
                  <w:tcW w:w="941" w:type="pct"/>
                  <w:noWrap w:val="0"/>
                  <w:vAlign w:val="top"/>
                </w:tcPr>
                <w:p w14:paraId="04960FB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392B7ED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10706D60">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7B462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7CFEF746">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1904" w:type="pct"/>
                  <w:noWrap w:val="0"/>
                  <w:vAlign w:val="top"/>
                </w:tcPr>
                <w:p w14:paraId="04FB93A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幽门螺旋杆菌测定仪</w:t>
                  </w:r>
                </w:p>
              </w:tc>
              <w:tc>
                <w:tcPr>
                  <w:tcW w:w="941" w:type="pct"/>
                  <w:noWrap w:val="0"/>
                  <w:vAlign w:val="top"/>
                </w:tcPr>
                <w:p w14:paraId="7D17F1F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702FCE4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4356DE0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57ADD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003E41E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w:t>
                  </w:r>
                </w:p>
              </w:tc>
              <w:tc>
                <w:tcPr>
                  <w:tcW w:w="1904" w:type="pct"/>
                  <w:noWrap w:val="0"/>
                  <w:vAlign w:val="top"/>
                </w:tcPr>
                <w:p w14:paraId="41E1216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干式荧光免疫分析仪</w:t>
                  </w:r>
                </w:p>
              </w:tc>
              <w:tc>
                <w:tcPr>
                  <w:tcW w:w="941" w:type="pct"/>
                  <w:noWrap w:val="0"/>
                  <w:vAlign w:val="top"/>
                </w:tcPr>
                <w:p w14:paraId="383B711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WA-I</w:t>
                  </w:r>
                </w:p>
              </w:tc>
              <w:tc>
                <w:tcPr>
                  <w:tcW w:w="700" w:type="pct"/>
                  <w:noWrap w:val="0"/>
                  <w:vAlign w:val="top"/>
                </w:tcPr>
                <w:p w14:paraId="2F4F739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678C0D6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72037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2020E01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1904" w:type="pct"/>
                  <w:noWrap w:val="0"/>
                  <w:vAlign w:val="top"/>
                </w:tcPr>
                <w:p w14:paraId="201963F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康复仪</w:t>
                  </w:r>
                </w:p>
              </w:tc>
              <w:tc>
                <w:tcPr>
                  <w:tcW w:w="941" w:type="pct"/>
                  <w:noWrap w:val="0"/>
                  <w:vAlign w:val="top"/>
                </w:tcPr>
                <w:p w14:paraId="000D1EB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2ECD81F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704" w:type="pct"/>
                  <w:noWrap w:val="0"/>
                  <w:vAlign w:val="top"/>
                </w:tcPr>
                <w:p w14:paraId="55E16C3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3D1F0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716FAEE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w:t>
                  </w:r>
                </w:p>
              </w:tc>
              <w:tc>
                <w:tcPr>
                  <w:tcW w:w="1904" w:type="pct"/>
                  <w:noWrap w:val="0"/>
                  <w:vAlign w:val="top"/>
                </w:tcPr>
                <w:p w14:paraId="329B2FA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中药煎药机</w:t>
                  </w:r>
                </w:p>
              </w:tc>
              <w:tc>
                <w:tcPr>
                  <w:tcW w:w="941" w:type="pct"/>
                  <w:noWrap w:val="0"/>
                  <w:vAlign w:val="top"/>
                </w:tcPr>
                <w:p w14:paraId="115E567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2485925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704" w:type="pct"/>
                  <w:noWrap w:val="0"/>
                  <w:vAlign w:val="top"/>
                </w:tcPr>
                <w:p w14:paraId="6226A63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bl>
          <w:p w14:paraId="1593BB33">
            <w:pPr>
              <w:keepNext w:val="0"/>
              <w:keepLines w:val="0"/>
              <w:suppressLineNumbers w:val="0"/>
              <w:spacing w:before="0" w:beforeAutospacing="0" w:after="0" w:afterAutospacing="0"/>
              <w:ind w:left="0" w:leftChars="0" w:right="0" w:firstLine="0" w:firstLineChars="0"/>
              <w:rPr>
                <w:rFonts w:hint="eastAsia"/>
                <w:color w:val="auto"/>
                <w:highlight w:val="none"/>
              </w:rPr>
            </w:pPr>
            <w:r>
              <w:rPr>
                <w:rFonts w:hint="eastAsia"/>
                <w:color w:val="auto"/>
                <w:sz w:val="21"/>
                <w:szCs w:val="21"/>
                <w:lang w:val="en-US" w:eastAsia="zh-CN"/>
              </w:rPr>
              <w:t>注：</w:t>
            </w:r>
            <w:r>
              <w:rPr>
                <w:rFonts w:hint="eastAsia"/>
                <w:color w:val="auto"/>
                <w:sz w:val="21"/>
                <w:szCs w:val="21"/>
                <w:lang w:eastAsia="zh-CN"/>
              </w:rPr>
              <w:t>医院内涉及的含放射性的设备辐射评价不在本次评价范围内，</w:t>
            </w:r>
            <w:r>
              <w:rPr>
                <w:rFonts w:hint="eastAsia"/>
                <w:color w:val="auto"/>
                <w:sz w:val="21"/>
                <w:szCs w:val="21"/>
                <w:lang w:val="en-US" w:eastAsia="zh-CN"/>
              </w:rPr>
              <w:t>其辐射影响需由建设单位委托有资质的单位另行进行辐射专项评价。</w:t>
            </w:r>
            <w:r>
              <w:rPr>
                <w:rFonts w:hint="eastAsia"/>
                <w:color w:val="auto"/>
                <w:sz w:val="21"/>
                <w:szCs w:val="21"/>
              </w:rPr>
              <w:t>根据《淘汰落后安全技术工艺、设备目录》（2016）及《产业结构调整指导目录》（2024年），本项目所用设</w:t>
            </w:r>
            <w:r>
              <w:rPr>
                <w:rFonts w:hint="eastAsia"/>
                <w:color w:val="auto"/>
                <w:sz w:val="21"/>
                <w:szCs w:val="21"/>
                <w:highlight w:val="none"/>
              </w:rPr>
              <w:t>备不属于淘汰类设备。</w:t>
            </w:r>
          </w:p>
          <w:p w14:paraId="536BC24E">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rightChars="0" w:firstLine="482" w:firstLineChars="200"/>
              <w:textAlignment w:val="auto"/>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本项目污水处理设备具体型号见下表。</w:t>
            </w:r>
          </w:p>
          <w:p w14:paraId="21A6C24C">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sz w:val="21"/>
                <w:szCs w:val="21"/>
                <w:u w:val="single"/>
              </w:rPr>
            </w:pPr>
            <w:r>
              <w:rPr>
                <w:rFonts w:hint="eastAsia"/>
                <w:b/>
                <w:bCs/>
                <w:color w:val="auto"/>
                <w:sz w:val="21"/>
                <w:szCs w:val="21"/>
                <w:u w:val="single"/>
                <w:lang w:val="en-US" w:eastAsia="zh-CN"/>
              </w:rPr>
              <w:t xml:space="preserve"> </w:t>
            </w:r>
            <w:r>
              <w:rPr>
                <w:rFonts w:hint="default"/>
                <w:b/>
                <w:bCs/>
                <w:color w:val="auto"/>
                <w:sz w:val="21"/>
                <w:szCs w:val="21"/>
                <w:u w:val="single"/>
              </w:rPr>
              <w:t xml:space="preserve">  </w:t>
            </w:r>
            <w:r>
              <w:rPr>
                <w:rFonts w:hint="eastAsia"/>
                <w:b/>
                <w:bCs/>
                <w:color w:val="auto"/>
                <w:sz w:val="21"/>
                <w:szCs w:val="21"/>
                <w:u w:val="single"/>
                <w:lang w:val="en-US" w:eastAsia="zh-CN"/>
              </w:rPr>
              <w:t>污水处理设施型号</w:t>
            </w:r>
            <w:r>
              <w:rPr>
                <w:rFonts w:hint="eastAsia"/>
                <w:b/>
                <w:bCs/>
                <w:color w:val="auto"/>
                <w:sz w:val="21"/>
                <w:szCs w:val="21"/>
                <w:u w:val="single"/>
              </w:rPr>
              <w:t>一览表</w:t>
            </w:r>
          </w:p>
          <w:tbl>
            <w:tblPr>
              <w:tblStyle w:val="18"/>
              <w:tblW w:w="82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6"/>
              <w:gridCol w:w="1646"/>
              <w:gridCol w:w="1646"/>
              <w:gridCol w:w="1646"/>
              <w:gridCol w:w="1646"/>
            </w:tblGrid>
            <w:tr w14:paraId="0BF1D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Align w:val="center"/>
                </w:tcPr>
                <w:p w14:paraId="6CC53E0C">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类别</w:t>
                  </w:r>
                </w:p>
              </w:tc>
              <w:tc>
                <w:tcPr>
                  <w:tcW w:w="1646" w:type="dxa"/>
                  <w:vAlign w:val="center"/>
                </w:tcPr>
                <w:p w14:paraId="0C5F7597">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设施名称</w:t>
                  </w:r>
                </w:p>
              </w:tc>
              <w:tc>
                <w:tcPr>
                  <w:tcW w:w="1646" w:type="dxa"/>
                  <w:vAlign w:val="center"/>
                </w:tcPr>
                <w:p w14:paraId="1D707D0D">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型号</w:t>
                  </w:r>
                </w:p>
              </w:tc>
              <w:tc>
                <w:tcPr>
                  <w:tcW w:w="1646" w:type="dxa"/>
                  <w:vAlign w:val="center"/>
                </w:tcPr>
                <w:p w14:paraId="6890BCE8">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数量</w:t>
                  </w:r>
                </w:p>
              </w:tc>
              <w:tc>
                <w:tcPr>
                  <w:tcW w:w="1646" w:type="dxa"/>
                  <w:vAlign w:val="center"/>
                </w:tcPr>
                <w:p w14:paraId="7DF6DB7F">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备注</w:t>
                  </w:r>
                </w:p>
              </w:tc>
            </w:tr>
            <w:tr w14:paraId="20D4B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restart"/>
                  <w:vAlign w:val="center"/>
                </w:tcPr>
                <w:p w14:paraId="1A0B5CBF">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污水处理</w:t>
                  </w:r>
                </w:p>
              </w:tc>
              <w:tc>
                <w:tcPr>
                  <w:tcW w:w="1646" w:type="dxa"/>
                  <w:vAlign w:val="center"/>
                </w:tcPr>
                <w:p w14:paraId="2E1BA6F8">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一体化污水处理设备</w:t>
                  </w:r>
                </w:p>
              </w:tc>
              <w:tc>
                <w:tcPr>
                  <w:tcW w:w="1646" w:type="dxa"/>
                  <w:vAlign w:val="center"/>
                </w:tcPr>
                <w:p w14:paraId="5A93E29C">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5.2×2.3×2.0m</w:t>
                  </w:r>
                </w:p>
              </w:tc>
              <w:tc>
                <w:tcPr>
                  <w:tcW w:w="1646" w:type="dxa"/>
                  <w:vAlign w:val="center"/>
                </w:tcPr>
                <w:p w14:paraId="461676D1">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1套</w:t>
                  </w:r>
                </w:p>
              </w:tc>
              <w:tc>
                <w:tcPr>
                  <w:tcW w:w="1646" w:type="dxa"/>
                  <w:vAlign w:val="center"/>
                </w:tcPr>
                <w:p w14:paraId="3C33E004">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28919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3B16F491">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76489E1E">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提升泵</w:t>
                  </w:r>
                </w:p>
              </w:tc>
              <w:tc>
                <w:tcPr>
                  <w:tcW w:w="1646" w:type="dxa"/>
                  <w:vAlign w:val="center"/>
                </w:tcPr>
                <w:p w14:paraId="7F5410D9">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WQ-6-12-0.55</w:t>
                  </w:r>
                </w:p>
              </w:tc>
              <w:tc>
                <w:tcPr>
                  <w:tcW w:w="1646" w:type="dxa"/>
                  <w:vAlign w:val="center"/>
                </w:tcPr>
                <w:p w14:paraId="3DCDD115">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1台</w:t>
                  </w:r>
                </w:p>
              </w:tc>
              <w:tc>
                <w:tcPr>
                  <w:tcW w:w="1646" w:type="dxa"/>
                  <w:vAlign w:val="center"/>
                </w:tcPr>
                <w:p w14:paraId="19FCB8AA">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64A58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622A747A">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437617A8">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浮球液位计</w:t>
                  </w:r>
                </w:p>
              </w:tc>
              <w:tc>
                <w:tcPr>
                  <w:tcW w:w="1646" w:type="dxa"/>
                  <w:vAlign w:val="center"/>
                </w:tcPr>
                <w:p w14:paraId="38F337FF">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w:t>
                  </w:r>
                </w:p>
              </w:tc>
              <w:tc>
                <w:tcPr>
                  <w:tcW w:w="1646" w:type="dxa"/>
                  <w:vAlign w:val="center"/>
                </w:tcPr>
                <w:p w14:paraId="08B6AD11">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1套</w:t>
                  </w:r>
                </w:p>
              </w:tc>
              <w:tc>
                <w:tcPr>
                  <w:tcW w:w="1646" w:type="dxa"/>
                  <w:vAlign w:val="center"/>
                </w:tcPr>
                <w:p w14:paraId="02D19D41">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77C92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6AB55E33">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030F46AE">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布水系统</w:t>
                  </w:r>
                </w:p>
              </w:tc>
              <w:tc>
                <w:tcPr>
                  <w:tcW w:w="1646" w:type="dxa"/>
                  <w:vAlign w:val="center"/>
                </w:tcPr>
                <w:p w14:paraId="04764701">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穿孔式</w:t>
                  </w:r>
                </w:p>
              </w:tc>
              <w:tc>
                <w:tcPr>
                  <w:tcW w:w="1646" w:type="dxa"/>
                  <w:vAlign w:val="center"/>
                </w:tcPr>
                <w:p w14:paraId="6FEF0054">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0A536771">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743E8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1A432AAF">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4090C74B">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弹性填料</w:t>
                  </w:r>
                </w:p>
              </w:tc>
              <w:tc>
                <w:tcPr>
                  <w:tcW w:w="1646" w:type="dxa"/>
                  <w:vAlign w:val="center"/>
                </w:tcPr>
                <w:p w14:paraId="2A3126BA">
                  <w:pPr>
                    <w:keepNext w:val="0"/>
                    <w:keepLines w:val="0"/>
                    <w:pageBreakBefore w:val="0"/>
                    <w:widowControl/>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000000"/>
                      <w:kern w:val="0"/>
                      <w:sz w:val="20"/>
                      <w:szCs w:val="20"/>
                      <w:u w:val="single"/>
                      <w:lang w:val="en-US" w:eastAsia="zh-CN" w:bidi="ar"/>
                    </w:rPr>
                    <w:t>Φ150</w:t>
                  </w:r>
                </w:p>
              </w:tc>
              <w:tc>
                <w:tcPr>
                  <w:tcW w:w="1646" w:type="dxa"/>
                  <w:vAlign w:val="center"/>
                </w:tcPr>
                <w:p w14:paraId="5949C98F">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8m</w:t>
                  </w:r>
                  <w:r>
                    <w:rPr>
                      <w:rFonts w:hint="eastAsia" w:ascii="Times New Roman" w:hAnsi="Times New Roman" w:eastAsia="宋体" w:cs="Times New Roman"/>
                      <w:b/>
                      <w:bCs/>
                      <w:color w:val="auto"/>
                      <w:sz w:val="21"/>
                      <w:szCs w:val="21"/>
                      <w:u w:val="single"/>
                      <w:vertAlign w:val="superscript"/>
                      <w:lang w:val="en-US" w:eastAsia="zh-CN"/>
                    </w:rPr>
                    <w:t>3</w:t>
                  </w:r>
                </w:p>
              </w:tc>
              <w:tc>
                <w:tcPr>
                  <w:tcW w:w="1646" w:type="dxa"/>
                  <w:vAlign w:val="center"/>
                </w:tcPr>
                <w:p w14:paraId="57E28B5E">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177B8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5C97A8DD">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3C604A8D">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填料支架</w:t>
                  </w:r>
                </w:p>
              </w:tc>
              <w:tc>
                <w:tcPr>
                  <w:tcW w:w="1646" w:type="dxa"/>
                  <w:vAlign w:val="center"/>
                </w:tcPr>
                <w:p w14:paraId="28FCADD7">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w:t>
                  </w:r>
                </w:p>
              </w:tc>
              <w:tc>
                <w:tcPr>
                  <w:tcW w:w="1646" w:type="dxa"/>
                  <w:vAlign w:val="center"/>
                </w:tcPr>
                <w:p w14:paraId="0F8CF10E">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2个</w:t>
                  </w:r>
                </w:p>
              </w:tc>
              <w:tc>
                <w:tcPr>
                  <w:tcW w:w="1646" w:type="dxa"/>
                  <w:vAlign w:val="center"/>
                </w:tcPr>
                <w:p w14:paraId="1BE1E546">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3BC94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16E08A26">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025AA6A2">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搅拌系统</w:t>
                  </w:r>
                </w:p>
              </w:tc>
              <w:tc>
                <w:tcPr>
                  <w:tcW w:w="1646" w:type="dxa"/>
                  <w:vAlign w:val="center"/>
                </w:tcPr>
                <w:p w14:paraId="103E6391">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w:t>
                  </w:r>
                </w:p>
              </w:tc>
              <w:tc>
                <w:tcPr>
                  <w:tcW w:w="1646" w:type="dxa"/>
                  <w:vAlign w:val="center"/>
                </w:tcPr>
                <w:p w14:paraId="521198D2">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524E4C8C">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50BC9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0AE6A682">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6F0276FB">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静音风机</w:t>
                  </w:r>
                </w:p>
              </w:tc>
              <w:tc>
                <w:tcPr>
                  <w:tcW w:w="1646" w:type="dxa"/>
                  <w:vAlign w:val="center"/>
                </w:tcPr>
                <w:p w14:paraId="59034295">
                  <w:pPr>
                    <w:keepNext w:val="0"/>
                    <w:keepLines w:val="0"/>
                    <w:pageBreakBefore w:val="0"/>
                    <w:widowControl/>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000000"/>
                      <w:kern w:val="0"/>
                      <w:sz w:val="20"/>
                      <w:szCs w:val="20"/>
                      <w:u w:val="single"/>
                      <w:lang w:val="en-US" w:eastAsia="zh-CN" w:bidi="ar"/>
                    </w:rPr>
                    <w:t>4RB 320-0AH46-7</w:t>
                  </w:r>
                </w:p>
              </w:tc>
              <w:tc>
                <w:tcPr>
                  <w:tcW w:w="1646" w:type="dxa"/>
                  <w:vAlign w:val="center"/>
                </w:tcPr>
                <w:p w14:paraId="467FA3E9">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37FD5007">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2D85C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1023DDE6">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3825D882">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曝气管道</w:t>
                  </w:r>
                </w:p>
              </w:tc>
              <w:tc>
                <w:tcPr>
                  <w:tcW w:w="1646" w:type="dxa"/>
                  <w:vAlign w:val="center"/>
                </w:tcPr>
                <w:p w14:paraId="071B69AD">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w:t>
                  </w:r>
                </w:p>
              </w:tc>
              <w:tc>
                <w:tcPr>
                  <w:tcW w:w="1646" w:type="dxa"/>
                  <w:vAlign w:val="center"/>
                </w:tcPr>
                <w:p w14:paraId="333F15DC">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4731F1FF">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7960D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4C2925E1">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7A8739FA">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曝气盘</w:t>
                  </w:r>
                </w:p>
              </w:tc>
              <w:tc>
                <w:tcPr>
                  <w:tcW w:w="1646" w:type="dxa"/>
                  <w:vAlign w:val="center"/>
                </w:tcPr>
                <w:p w14:paraId="64CE9FC7">
                  <w:pPr>
                    <w:keepNext w:val="0"/>
                    <w:keepLines w:val="0"/>
                    <w:pageBreakBefore w:val="0"/>
                    <w:widowControl/>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000000"/>
                      <w:kern w:val="0"/>
                      <w:sz w:val="20"/>
                      <w:szCs w:val="20"/>
                      <w:u w:val="single"/>
                      <w:lang w:val="en-US" w:eastAsia="zh-CN" w:bidi="ar"/>
                    </w:rPr>
                    <w:t>JY-215</w:t>
                  </w:r>
                </w:p>
              </w:tc>
              <w:tc>
                <w:tcPr>
                  <w:tcW w:w="1646" w:type="dxa"/>
                  <w:vAlign w:val="center"/>
                </w:tcPr>
                <w:p w14:paraId="75997E2D">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30个</w:t>
                  </w:r>
                </w:p>
              </w:tc>
              <w:tc>
                <w:tcPr>
                  <w:tcW w:w="1646" w:type="dxa"/>
                  <w:vAlign w:val="center"/>
                </w:tcPr>
                <w:p w14:paraId="70595294">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25008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08248673">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6183BD57">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组合填料</w:t>
                  </w:r>
                </w:p>
              </w:tc>
              <w:tc>
                <w:tcPr>
                  <w:tcW w:w="1646" w:type="dxa"/>
                  <w:vAlign w:val="center"/>
                </w:tcPr>
                <w:p w14:paraId="4C087A4C">
                  <w:pPr>
                    <w:keepNext w:val="0"/>
                    <w:keepLines w:val="0"/>
                    <w:pageBreakBefore w:val="0"/>
                    <w:widowControl/>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000000"/>
                      <w:kern w:val="0"/>
                      <w:sz w:val="20"/>
                      <w:szCs w:val="20"/>
                      <w:u w:val="single"/>
                      <w:lang w:val="en-US" w:eastAsia="zh-CN" w:bidi="ar"/>
                    </w:rPr>
                    <w:t>Φ150</w:t>
                  </w:r>
                </w:p>
              </w:tc>
              <w:tc>
                <w:tcPr>
                  <w:tcW w:w="1646" w:type="dxa"/>
                  <w:vAlign w:val="center"/>
                </w:tcPr>
                <w:p w14:paraId="5334492A">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16m</w:t>
                  </w:r>
                  <w:r>
                    <w:rPr>
                      <w:rFonts w:hint="eastAsia" w:ascii="Times New Roman" w:hAnsi="Times New Roman" w:eastAsia="宋体" w:cs="Times New Roman"/>
                      <w:b/>
                      <w:bCs/>
                      <w:color w:val="auto"/>
                      <w:sz w:val="21"/>
                      <w:szCs w:val="21"/>
                      <w:u w:val="single"/>
                      <w:vertAlign w:val="superscript"/>
                      <w:lang w:val="en-US" w:eastAsia="zh-CN"/>
                    </w:rPr>
                    <w:t>3</w:t>
                  </w:r>
                </w:p>
              </w:tc>
              <w:tc>
                <w:tcPr>
                  <w:tcW w:w="1646" w:type="dxa"/>
                  <w:vAlign w:val="center"/>
                </w:tcPr>
                <w:p w14:paraId="61A9FB42">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56DC6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2D98F323">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724A1CE0">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气提回流系统</w:t>
                  </w:r>
                </w:p>
              </w:tc>
              <w:tc>
                <w:tcPr>
                  <w:tcW w:w="1646" w:type="dxa"/>
                  <w:vAlign w:val="center"/>
                </w:tcPr>
                <w:p w14:paraId="5F17ADA2">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w:t>
                  </w:r>
                </w:p>
              </w:tc>
              <w:tc>
                <w:tcPr>
                  <w:tcW w:w="1646" w:type="dxa"/>
                  <w:vAlign w:val="center"/>
                </w:tcPr>
                <w:p w14:paraId="659CB86A">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2个</w:t>
                  </w:r>
                </w:p>
              </w:tc>
              <w:tc>
                <w:tcPr>
                  <w:tcW w:w="1646" w:type="dxa"/>
                  <w:vAlign w:val="center"/>
                </w:tcPr>
                <w:p w14:paraId="19B508E6">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1B3A1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009604BE">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769C97D3">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斜管填料</w:t>
                  </w:r>
                </w:p>
              </w:tc>
              <w:tc>
                <w:tcPr>
                  <w:tcW w:w="1646" w:type="dxa"/>
                  <w:vAlign w:val="center"/>
                </w:tcPr>
                <w:p w14:paraId="43D902A0">
                  <w:pPr>
                    <w:keepNext w:val="0"/>
                    <w:keepLines w:val="0"/>
                    <w:pageBreakBefore w:val="0"/>
                    <w:widowControl/>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000000"/>
                      <w:kern w:val="0"/>
                      <w:sz w:val="20"/>
                      <w:szCs w:val="20"/>
                      <w:u w:val="single"/>
                      <w:lang w:val="en-US" w:eastAsia="zh-CN" w:bidi="ar"/>
                    </w:rPr>
                    <w:t>Φ50</w:t>
                  </w:r>
                </w:p>
              </w:tc>
              <w:tc>
                <w:tcPr>
                  <w:tcW w:w="1646" w:type="dxa"/>
                  <w:vAlign w:val="center"/>
                </w:tcPr>
                <w:p w14:paraId="56AFEAE0">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2.5个</w:t>
                  </w:r>
                </w:p>
              </w:tc>
              <w:tc>
                <w:tcPr>
                  <w:tcW w:w="1646" w:type="dxa"/>
                  <w:vAlign w:val="center"/>
                </w:tcPr>
                <w:p w14:paraId="35424171">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53993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47BED6B2">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04642685">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污泥收集系统</w:t>
                  </w:r>
                </w:p>
              </w:tc>
              <w:tc>
                <w:tcPr>
                  <w:tcW w:w="1646" w:type="dxa"/>
                  <w:vAlign w:val="center"/>
                </w:tcPr>
                <w:p w14:paraId="6A2C0572">
                  <w:pPr>
                    <w:keepNext w:val="0"/>
                    <w:keepLines w:val="0"/>
                    <w:pageBreakBefore w:val="0"/>
                    <w:widowControl/>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宋体" w:hAnsi="宋体" w:eastAsia="宋体" w:cs="宋体"/>
                      <w:b/>
                      <w:bCs/>
                      <w:color w:val="000000"/>
                      <w:kern w:val="0"/>
                      <w:sz w:val="20"/>
                      <w:szCs w:val="20"/>
                      <w:u w:val="single"/>
                      <w:lang w:val="en-US" w:eastAsia="zh-CN" w:bidi="ar"/>
                    </w:rPr>
                    <w:t>非标</w:t>
                  </w:r>
                </w:p>
              </w:tc>
              <w:tc>
                <w:tcPr>
                  <w:tcW w:w="1646" w:type="dxa"/>
                  <w:vAlign w:val="center"/>
                </w:tcPr>
                <w:p w14:paraId="6EBD95A9">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618E7BC5">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17067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26A093FB">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130B7118">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溢流系统</w:t>
                  </w:r>
                </w:p>
              </w:tc>
              <w:tc>
                <w:tcPr>
                  <w:tcW w:w="1646" w:type="dxa"/>
                  <w:vAlign w:val="center"/>
                </w:tcPr>
                <w:p w14:paraId="2AE2F6E3">
                  <w:pPr>
                    <w:keepNext w:val="0"/>
                    <w:keepLines w:val="0"/>
                    <w:pageBreakBefore w:val="0"/>
                    <w:widowControl/>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宋体" w:hAnsi="宋体" w:eastAsia="宋体" w:cs="宋体"/>
                      <w:b/>
                      <w:bCs/>
                      <w:color w:val="000000"/>
                      <w:kern w:val="0"/>
                      <w:sz w:val="20"/>
                      <w:szCs w:val="20"/>
                      <w:u w:val="single"/>
                      <w:lang w:val="en-US" w:eastAsia="zh-CN" w:bidi="ar"/>
                    </w:rPr>
                    <w:t>宽</w:t>
                  </w:r>
                  <w:r>
                    <w:rPr>
                      <w:rFonts w:hint="default" w:ascii="Times New Roman" w:hAnsi="Times New Roman" w:eastAsia="宋体" w:cs="Times New Roman"/>
                      <w:b/>
                      <w:bCs/>
                      <w:color w:val="000000"/>
                      <w:kern w:val="0"/>
                      <w:sz w:val="20"/>
                      <w:szCs w:val="20"/>
                      <w:u w:val="single"/>
                      <w:lang w:val="en-US" w:eastAsia="zh-CN" w:bidi="ar"/>
                    </w:rPr>
                    <w:t>100mm</w:t>
                  </w:r>
                </w:p>
              </w:tc>
              <w:tc>
                <w:tcPr>
                  <w:tcW w:w="1646" w:type="dxa"/>
                  <w:vAlign w:val="center"/>
                </w:tcPr>
                <w:p w14:paraId="32C32C55">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2A15DD9B">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67BFF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02B00C2F">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794613BD">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消毒装置</w:t>
                  </w:r>
                </w:p>
              </w:tc>
              <w:tc>
                <w:tcPr>
                  <w:tcW w:w="1646" w:type="dxa"/>
                  <w:vAlign w:val="center"/>
                </w:tcPr>
                <w:p w14:paraId="793A2852">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w:t>
                  </w:r>
                </w:p>
              </w:tc>
              <w:tc>
                <w:tcPr>
                  <w:tcW w:w="1646" w:type="dxa"/>
                  <w:vAlign w:val="center"/>
                </w:tcPr>
                <w:p w14:paraId="54F25162">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3E3FB07E">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2AC27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46B9F38B">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0594ECFD">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cs="Times New Roman"/>
                      <w:b/>
                      <w:bCs/>
                      <w:color w:val="auto"/>
                      <w:sz w:val="21"/>
                      <w:szCs w:val="21"/>
                      <w:u w:val="single"/>
                      <w:lang w:val="en-US" w:eastAsia="zh-CN"/>
                    </w:rPr>
                    <w:t>压滤机</w:t>
                  </w:r>
                </w:p>
              </w:tc>
              <w:tc>
                <w:tcPr>
                  <w:tcW w:w="1646" w:type="dxa"/>
                  <w:vAlign w:val="center"/>
                </w:tcPr>
                <w:p w14:paraId="30DBB9F6">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cs="Times New Roman"/>
                      <w:b/>
                      <w:bCs/>
                      <w:color w:val="auto"/>
                      <w:sz w:val="21"/>
                      <w:szCs w:val="21"/>
                      <w:u w:val="single"/>
                      <w:lang w:val="en-US" w:eastAsia="zh-CN"/>
                    </w:rPr>
                    <w:t>/</w:t>
                  </w:r>
                </w:p>
              </w:tc>
              <w:tc>
                <w:tcPr>
                  <w:tcW w:w="1646" w:type="dxa"/>
                  <w:shd w:val="clear" w:color="auto" w:fill="auto"/>
                  <w:vAlign w:val="center"/>
                </w:tcPr>
                <w:p w14:paraId="19805534">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leftChars="0" w:right="0" w:rightChars="0" w:firstLine="0" w:firstLineChars="0"/>
                    <w:jc w:val="center"/>
                    <w:textAlignment w:val="auto"/>
                    <w:rPr>
                      <w:rFonts w:hint="eastAsia" w:ascii="Times New Roman" w:hAnsi="Times New Roman" w:eastAsia="宋体" w:cs="Times New Roman"/>
                      <w:b/>
                      <w:bCs/>
                      <w:color w:val="auto"/>
                      <w:kern w:val="2"/>
                      <w:sz w:val="21"/>
                      <w:szCs w:val="21"/>
                      <w:u w:val="single"/>
                      <w:lang w:val="en-US" w:eastAsia="zh-CN" w:bidi="ar-SA"/>
                    </w:rPr>
                  </w:pPr>
                  <w:r>
                    <w:rPr>
                      <w:rFonts w:hint="eastAsia" w:ascii="Times New Roman" w:hAnsi="Times New Roman" w:eastAsia="宋体" w:cs="Times New Roman"/>
                      <w:b/>
                      <w:bCs/>
                      <w:color w:val="auto"/>
                      <w:sz w:val="21"/>
                      <w:szCs w:val="21"/>
                      <w:u w:val="single"/>
                      <w:lang w:val="en-US" w:eastAsia="zh-CN"/>
                    </w:rPr>
                    <w:t>1个</w:t>
                  </w:r>
                </w:p>
              </w:tc>
              <w:tc>
                <w:tcPr>
                  <w:tcW w:w="1646" w:type="dxa"/>
                  <w:shd w:val="clear" w:color="auto" w:fill="auto"/>
                  <w:vAlign w:val="center"/>
                </w:tcPr>
                <w:p w14:paraId="01BB791A">
                  <w:pPr>
                    <w:keepNext w:val="0"/>
                    <w:keepLines w:val="0"/>
                    <w:pageBreakBefore w:val="0"/>
                    <w:widowControl w:val="0"/>
                    <w:suppressLineNumbers w:val="0"/>
                    <w:kinsoku/>
                    <w:wordWrap w:val="0"/>
                    <w:overflowPunct/>
                    <w:topLinePunct w:val="0"/>
                    <w:autoSpaceDE/>
                    <w:autoSpaceDN/>
                    <w:bidi w:val="0"/>
                    <w:adjustRightInd/>
                    <w:snapToGrid/>
                    <w:spacing w:before="34" w:beforeLines="10" w:beforeAutospacing="0" w:after="34" w:afterLines="10" w:afterAutospacing="0" w:line="240" w:lineRule="auto"/>
                    <w:ind w:left="0" w:leftChars="0" w:right="0" w:rightChars="0" w:firstLine="0" w:firstLineChars="0"/>
                    <w:jc w:val="center"/>
                    <w:textAlignment w:val="auto"/>
                    <w:rPr>
                      <w:rFonts w:hint="eastAsia" w:ascii="Times New Roman" w:hAnsi="Times New Roman" w:eastAsia="宋体" w:cs="Times New Roman"/>
                      <w:b/>
                      <w:bCs/>
                      <w:color w:val="auto"/>
                      <w:kern w:val="2"/>
                      <w:sz w:val="21"/>
                      <w:szCs w:val="21"/>
                      <w:u w:val="single"/>
                      <w:lang w:val="en-US" w:eastAsia="zh-CN" w:bidi="ar-SA"/>
                    </w:rPr>
                  </w:pPr>
                  <w:r>
                    <w:rPr>
                      <w:rFonts w:hint="eastAsia" w:ascii="Times New Roman" w:hAnsi="Times New Roman" w:eastAsia="宋体" w:cs="Times New Roman"/>
                      <w:b/>
                      <w:bCs/>
                      <w:color w:val="auto"/>
                      <w:sz w:val="21"/>
                      <w:szCs w:val="21"/>
                      <w:u w:val="single"/>
                      <w:lang w:val="en-US" w:eastAsia="zh-CN"/>
                    </w:rPr>
                    <w:t>新建</w:t>
                  </w:r>
                </w:p>
              </w:tc>
            </w:tr>
          </w:tbl>
          <w:p w14:paraId="0E4228A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eastAsia="宋体"/>
                <w:b/>
                <w:bCs/>
                <w:color w:val="auto"/>
                <w:highlight w:val="none"/>
                <w:lang w:val="en-US" w:eastAsia="zh-CN"/>
              </w:rPr>
            </w:pPr>
            <w:r>
              <w:rPr>
                <w:rFonts w:hint="eastAsia" w:ascii="Times New Roman" w:hAnsi="Times New Roman" w:eastAsia="宋体" w:cs="Times New Roman"/>
                <w:b/>
                <w:bCs w:val="0"/>
                <w:color w:val="auto"/>
                <w:sz w:val="21"/>
                <w:szCs w:val="21"/>
                <w:u w:val="single"/>
                <w:lang w:val="en-US" w:eastAsia="zh-CN"/>
              </w:rPr>
              <w:t>注：本项目污水处理工艺污泥日均产量极小，故污泥</w:t>
            </w:r>
            <w:r>
              <w:rPr>
                <w:rFonts w:hint="default"/>
                <w:b/>
                <w:bCs w:val="0"/>
                <w:color w:val="auto"/>
                <w:sz w:val="21"/>
                <w:szCs w:val="21"/>
                <w:u w:val="single"/>
              </w:rPr>
              <w:t>原则上不在医院暂存，清掏工作直接交有资质单位进行处</w:t>
            </w:r>
            <w:r>
              <w:rPr>
                <w:rFonts w:hint="default" w:ascii="Times New Roman" w:hAnsi="Times New Roman" w:eastAsia="宋体" w:cs="Times New Roman"/>
                <w:b/>
                <w:bCs w:val="0"/>
                <w:color w:val="auto"/>
                <w:sz w:val="21"/>
                <w:szCs w:val="21"/>
                <w:u w:val="single"/>
                <w:lang w:val="en-US" w:eastAsia="zh-CN"/>
              </w:rPr>
              <w:t>置，</w:t>
            </w:r>
            <w:r>
              <w:rPr>
                <w:rFonts w:hint="eastAsia" w:ascii="Times New Roman" w:hAnsi="Times New Roman" w:eastAsia="宋体" w:cs="Times New Roman"/>
                <w:b/>
                <w:bCs w:val="0"/>
                <w:color w:val="auto"/>
                <w:sz w:val="21"/>
                <w:szCs w:val="21"/>
                <w:u w:val="single"/>
                <w:lang w:val="en-US" w:eastAsia="zh-CN"/>
              </w:rPr>
              <w:t>清掏的污泥</w:t>
            </w:r>
            <w:r>
              <w:rPr>
                <w:rFonts w:hint="eastAsia" w:cs="Times New Roman"/>
                <w:b/>
                <w:bCs w:val="0"/>
                <w:color w:val="auto"/>
                <w:sz w:val="21"/>
                <w:szCs w:val="21"/>
                <w:u w:val="single"/>
                <w:lang w:val="en-US" w:eastAsia="zh-CN"/>
              </w:rPr>
              <w:t>设置1m</w:t>
            </w:r>
            <w:r>
              <w:rPr>
                <w:rFonts w:hint="eastAsia" w:cs="Times New Roman"/>
                <w:b/>
                <w:bCs w:val="0"/>
                <w:color w:val="auto"/>
                <w:sz w:val="21"/>
                <w:szCs w:val="21"/>
                <w:u w:val="single"/>
                <w:vertAlign w:val="superscript"/>
                <w:lang w:val="en-US" w:eastAsia="zh-CN"/>
              </w:rPr>
              <w:t>3</w:t>
            </w:r>
            <w:r>
              <w:rPr>
                <w:rFonts w:hint="eastAsia" w:cs="Times New Roman"/>
                <w:b/>
                <w:bCs w:val="0"/>
                <w:color w:val="auto"/>
                <w:sz w:val="21"/>
                <w:szCs w:val="21"/>
                <w:u w:val="single"/>
                <w:vertAlign w:val="baseline"/>
                <w:lang w:val="en-US" w:eastAsia="zh-CN"/>
              </w:rPr>
              <w:t>污泥池</w:t>
            </w:r>
            <w:r>
              <w:rPr>
                <w:rFonts w:hint="eastAsia" w:ascii="Times New Roman" w:hAnsi="Times New Roman" w:eastAsia="宋体" w:cs="Times New Roman"/>
                <w:b/>
                <w:bCs w:val="0"/>
                <w:color w:val="auto"/>
                <w:sz w:val="21"/>
                <w:szCs w:val="21"/>
                <w:u w:val="single"/>
                <w:lang w:val="en-US" w:eastAsia="zh-CN"/>
              </w:rPr>
              <w:t>进行石灰消毒，</w:t>
            </w:r>
            <w:r>
              <w:rPr>
                <w:rFonts w:hint="eastAsia" w:cs="Times New Roman"/>
                <w:b/>
                <w:bCs w:val="0"/>
                <w:color w:val="auto"/>
                <w:sz w:val="21"/>
                <w:szCs w:val="21"/>
                <w:u w:val="single"/>
                <w:lang w:val="en-US" w:eastAsia="zh-CN"/>
              </w:rPr>
              <w:t>2#楼西侧设置压滤机房，</w:t>
            </w:r>
            <w:r>
              <w:rPr>
                <w:rFonts w:hint="eastAsia" w:ascii="Times New Roman" w:hAnsi="Times New Roman" w:eastAsia="宋体" w:cs="Times New Roman"/>
                <w:b/>
                <w:bCs w:val="0"/>
                <w:color w:val="auto"/>
                <w:sz w:val="21"/>
                <w:szCs w:val="21"/>
                <w:u w:val="single"/>
                <w:lang w:val="en-US" w:eastAsia="zh-CN"/>
              </w:rPr>
              <w:t>由压滤机进行脱水，脱水污泥采取密闭封装，压滤水全部进入一体化污水处理站进行处理。并与有资质污泥处理单位签订“即产即清”协议。可</w:t>
            </w:r>
            <w:r>
              <w:rPr>
                <w:rFonts w:hint="default" w:ascii="Times New Roman" w:hAnsi="Times New Roman" w:eastAsia="宋体" w:cs="Times New Roman"/>
                <w:b/>
                <w:bCs w:val="0"/>
                <w:color w:val="auto"/>
                <w:sz w:val="21"/>
                <w:szCs w:val="21"/>
                <w:u w:val="single"/>
              </w:rPr>
              <w:t>避免贮存过程中的渗漏、异味等问题</w:t>
            </w:r>
            <w:r>
              <w:rPr>
                <w:rFonts w:hint="eastAsia" w:ascii="Times New Roman" w:hAnsi="Times New Roman" w:eastAsia="宋体" w:cs="Times New Roman"/>
                <w:b/>
                <w:bCs w:val="0"/>
                <w:color w:val="auto"/>
                <w:sz w:val="21"/>
                <w:szCs w:val="21"/>
                <w:u w:val="single"/>
                <w:lang w:eastAsia="zh-CN"/>
              </w:rPr>
              <w:t>，</w:t>
            </w:r>
            <w:r>
              <w:rPr>
                <w:rFonts w:hint="eastAsia" w:ascii="Times New Roman" w:hAnsi="Times New Roman" w:eastAsia="宋体" w:cs="Times New Roman"/>
                <w:b/>
                <w:bCs w:val="0"/>
                <w:color w:val="auto"/>
                <w:sz w:val="21"/>
                <w:szCs w:val="21"/>
                <w:u w:val="single"/>
                <w:lang w:val="en-US" w:eastAsia="zh-CN"/>
              </w:rPr>
              <w:t>即时清运避免二次污染。</w:t>
            </w:r>
            <w:r>
              <w:rPr>
                <w:rFonts w:hint="default"/>
                <w:b/>
                <w:bCs w:val="0"/>
                <w:color w:val="auto"/>
                <w:sz w:val="21"/>
                <w:szCs w:val="21"/>
                <w:u w:val="single"/>
              </w:rPr>
              <w:t>遇转运不及时确需暂存的情况，用密封袋封存置于带盖收集桶，暂存于医疗废物暂存间，交有资质单位进行处置</w:t>
            </w:r>
            <w:r>
              <w:rPr>
                <w:rFonts w:hint="eastAsia"/>
                <w:b/>
                <w:bCs w:val="0"/>
                <w:color w:val="auto"/>
                <w:sz w:val="21"/>
                <w:szCs w:val="21"/>
                <w:u w:val="single"/>
                <w:lang w:eastAsia="zh-CN"/>
              </w:rPr>
              <w:t>。</w:t>
            </w:r>
          </w:p>
          <w:p w14:paraId="4A90D69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highlight w:val="none"/>
              </w:rPr>
            </w:pPr>
            <w:r>
              <w:rPr>
                <w:rFonts w:hint="eastAsia"/>
                <w:b/>
                <w:bCs/>
                <w:color w:val="auto"/>
                <w:highlight w:val="none"/>
              </w:rPr>
              <w:t>5</w:t>
            </w:r>
            <w:r>
              <w:rPr>
                <w:rFonts w:hint="eastAsia"/>
                <w:b/>
                <w:bCs/>
                <w:color w:val="auto"/>
                <w:highlight w:val="none"/>
                <w:lang w:eastAsia="zh-CN"/>
              </w:rPr>
              <w:t>、</w:t>
            </w:r>
            <w:r>
              <w:rPr>
                <w:rFonts w:hint="eastAsia"/>
                <w:b/>
                <w:bCs/>
                <w:color w:val="auto"/>
                <w:highlight w:val="none"/>
              </w:rPr>
              <w:t>主要原辅料</w:t>
            </w:r>
          </w:p>
          <w:p w14:paraId="3C0BC36E">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highlight w:val="none"/>
              </w:rPr>
            </w:pPr>
            <w:r>
              <w:rPr>
                <w:rFonts w:hint="eastAsia"/>
                <w:b w:val="0"/>
                <w:bCs w:val="0"/>
                <w:color w:val="auto"/>
                <w:sz w:val="21"/>
                <w:szCs w:val="21"/>
                <w:highlight w:val="none"/>
                <w:lang w:val="en-US" w:eastAsia="zh-CN"/>
              </w:rPr>
              <w:t xml:space="preserve"> </w:t>
            </w:r>
            <w:r>
              <w:rPr>
                <w:rFonts w:hint="default"/>
                <w:b w:val="0"/>
                <w:bCs w:val="0"/>
                <w:color w:val="auto"/>
                <w:sz w:val="21"/>
                <w:szCs w:val="21"/>
                <w:highlight w:val="none"/>
              </w:rPr>
              <w:t xml:space="preserve">  主</w:t>
            </w:r>
            <w:r>
              <w:rPr>
                <w:rFonts w:hint="eastAsia"/>
                <w:b w:val="0"/>
                <w:bCs w:val="0"/>
                <w:color w:val="auto"/>
                <w:sz w:val="21"/>
                <w:szCs w:val="21"/>
                <w:highlight w:val="none"/>
              </w:rPr>
              <w:t>要</w:t>
            </w:r>
            <w:r>
              <w:rPr>
                <w:rFonts w:hint="eastAsia"/>
                <w:b w:val="0"/>
                <w:bCs w:val="0"/>
                <w:color w:val="auto"/>
                <w:sz w:val="21"/>
                <w:szCs w:val="21"/>
                <w:highlight w:val="none"/>
                <w:lang w:val="en-US" w:eastAsia="zh-CN"/>
              </w:rPr>
              <w:t>原辅料</w:t>
            </w:r>
            <w:r>
              <w:rPr>
                <w:rFonts w:hint="eastAsia"/>
                <w:b w:val="0"/>
                <w:bCs w:val="0"/>
                <w:color w:val="auto"/>
                <w:sz w:val="21"/>
                <w:szCs w:val="21"/>
                <w:highlight w:val="none"/>
              </w:rPr>
              <w:t>一览表</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631"/>
              <w:gridCol w:w="1697"/>
              <w:gridCol w:w="1174"/>
              <w:gridCol w:w="1302"/>
              <w:gridCol w:w="1560"/>
              <w:gridCol w:w="1774"/>
            </w:tblGrid>
            <w:tr w14:paraId="6B455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48" w:type="dxa"/>
                  <w:noWrap w:val="0"/>
                  <w:vAlign w:val="center"/>
                </w:tcPr>
                <w:p w14:paraId="7B87F8DC">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序号</w:t>
                  </w:r>
                </w:p>
              </w:tc>
              <w:tc>
                <w:tcPr>
                  <w:tcW w:w="1764" w:type="dxa"/>
                  <w:noWrap w:val="0"/>
                  <w:vAlign w:val="center"/>
                </w:tcPr>
                <w:p w14:paraId="3AC1B591">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名称</w:t>
                  </w:r>
                </w:p>
              </w:tc>
              <w:tc>
                <w:tcPr>
                  <w:tcW w:w="1215" w:type="dxa"/>
                  <w:noWrap w:val="0"/>
                  <w:vAlign w:val="center"/>
                </w:tcPr>
                <w:p w14:paraId="3B01EABB">
                  <w:pPr>
                    <w:keepNext w:val="0"/>
                    <w:keepLines w:val="0"/>
                    <w:suppressLineNumbers w:val="0"/>
                    <w:spacing w:before="0" w:beforeAutospacing="0" w:after="0" w:afterAutospacing="0" w:line="320" w:lineRule="exact"/>
                    <w:ind w:left="0" w:right="0" w:firstLine="0" w:firstLineChars="0"/>
                    <w:jc w:val="center"/>
                    <w:rPr>
                      <w:rFonts w:hint="eastAsia"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rPr>
                    <w:t>年耗量</w:t>
                  </w:r>
                </w:p>
              </w:tc>
              <w:tc>
                <w:tcPr>
                  <w:tcW w:w="1350" w:type="dxa"/>
                  <w:noWrap w:val="0"/>
                  <w:vAlign w:val="center"/>
                </w:tcPr>
                <w:p w14:paraId="0EF4B4C0">
                  <w:pPr>
                    <w:keepNext w:val="0"/>
                    <w:keepLines w:val="0"/>
                    <w:suppressLineNumbers w:val="0"/>
                    <w:spacing w:before="0" w:beforeAutospacing="0" w:after="0" w:afterAutospacing="0" w:line="320" w:lineRule="exact"/>
                    <w:ind w:left="0" w:leftChars="0" w:right="0" w:rightChars="0"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最大储存量</w:t>
                  </w:r>
                </w:p>
              </w:tc>
              <w:tc>
                <w:tcPr>
                  <w:tcW w:w="1620" w:type="dxa"/>
                  <w:noWrap w:val="0"/>
                  <w:vAlign w:val="center"/>
                </w:tcPr>
                <w:p w14:paraId="5848C1D3">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存储方式</w:t>
                  </w:r>
                </w:p>
              </w:tc>
              <w:tc>
                <w:tcPr>
                  <w:tcW w:w="1843" w:type="dxa"/>
                  <w:noWrap w:val="0"/>
                  <w:vAlign w:val="center"/>
                </w:tcPr>
                <w:p w14:paraId="32836B49">
                  <w:pPr>
                    <w:keepNext w:val="0"/>
                    <w:keepLines w:val="0"/>
                    <w:suppressLineNumbers w:val="0"/>
                    <w:spacing w:before="0" w:beforeAutospacing="0" w:after="0" w:afterAutospacing="0" w:line="320" w:lineRule="exact"/>
                    <w:ind w:left="0" w:right="0" w:firstLine="0" w:firstLineChars="0"/>
                    <w:jc w:val="center"/>
                    <w:rPr>
                      <w:rFonts w:hint="eastAsia"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备注</w:t>
                  </w:r>
                </w:p>
              </w:tc>
            </w:tr>
            <w:tr w14:paraId="3D7E7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48" w:type="dxa"/>
                  <w:noWrap w:val="0"/>
                  <w:vAlign w:val="center"/>
                </w:tcPr>
                <w:p w14:paraId="4A689ACC">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w:t>
                  </w:r>
                </w:p>
              </w:tc>
              <w:tc>
                <w:tcPr>
                  <w:tcW w:w="1764" w:type="dxa"/>
                  <w:noWrap w:val="0"/>
                  <w:vAlign w:val="center"/>
                </w:tcPr>
                <w:p w14:paraId="106DD4C7">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次氯酸钠</w:t>
                  </w:r>
                </w:p>
              </w:tc>
              <w:tc>
                <w:tcPr>
                  <w:tcW w:w="1215" w:type="dxa"/>
                  <w:noWrap w:val="0"/>
                  <w:vAlign w:val="center"/>
                </w:tcPr>
                <w:p w14:paraId="30D928C1">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lang w:val="en-US"/>
                    </w:rPr>
                  </w:pPr>
                  <w:r>
                    <w:rPr>
                      <w:rFonts w:hint="eastAsia" w:cs="Times New Roman"/>
                      <w:b w:val="0"/>
                      <w:bCs/>
                      <w:color w:val="auto"/>
                      <w:sz w:val="21"/>
                      <w:szCs w:val="21"/>
                      <w:highlight w:val="none"/>
                      <w:lang w:val="en-US" w:eastAsia="zh-CN"/>
                    </w:rPr>
                    <w:t>7t/a</w:t>
                  </w:r>
                </w:p>
              </w:tc>
              <w:tc>
                <w:tcPr>
                  <w:tcW w:w="1350" w:type="dxa"/>
                  <w:noWrap w:val="0"/>
                  <w:vAlign w:val="center"/>
                </w:tcPr>
                <w:p w14:paraId="3BAFB937">
                  <w:pPr>
                    <w:keepNext w:val="0"/>
                    <w:keepLines w:val="0"/>
                    <w:suppressLineNumbers w:val="0"/>
                    <w:spacing w:before="0" w:beforeAutospacing="0" w:after="0" w:afterAutospacing="0" w:line="320" w:lineRule="exact"/>
                    <w:ind w:left="0" w:leftChars="0" w:right="0" w:rightChars="0"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0.</w:t>
                  </w:r>
                  <w:r>
                    <w:rPr>
                      <w:rFonts w:hint="default" w:ascii="Times New Roman" w:hAnsi="Times New Roman" w:eastAsia="宋体" w:cs="Times New Roman"/>
                      <w:b w:val="0"/>
                      <w:bCs/>
                      <w:color w:val="auto"/>
                      <w:sz w:val="21"/>
                      <w:szCs w:val="21"/>
                      <w:highlight w:val="none"/>
                    </w:rPr>
                    <w:t>2t</w:t>
                  </w:r>
                </w:p>
              </w:tc>
              <w:tc>
                <w:tcPr>
                  <w:tcW w:w="1620" w:type="dxa"/>
                  <w:noWrap w:val="0"/>
                  <w:vAlign w:val="center"/>
                </w:tcPr>
                <w:p w14:paraId="6F438644">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袋装</w:t>
                  </w:r>
                </w:p>
              </w:tc>
              <w:tc>
                <w:tcPr>
                  <w:tcW w:w="1843" w:type="dxa"/>
                  <w:noWrap w:val="0"/>
                  <w:vAlign w:val="center"/>
                </w:tcPr>
                <w:p w14:paraId="55D2E293">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污水处理站</w:t>
                  </w:r>
                </w:p>
              </w:tc>
            </w:tr>
            <w:tr w14:paraId="3C5DC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48" w:type="dxa"/>
                  <w:noWrap w:val="0"/>
                  <w:vAlign w:val="center"/>
                </w:tcPr>
                <w:p w14:paraId="6106A191">
                  <w:pPr>
                    <w:keepNext w:val="0"/>
                    <w:keepLines w:val="0"/>
                    <w:suppressLineNumbers w:val="0"/>
                    <w:spacing w:before="0" w:beforeAutospacing="0" w:after="0" w:afterAutospacing="0" w:line="320" w:lineRule="exact"/>
                    <w:ind w:left="0" w:right="0" w:firstLine="0" w:firstLineChars="0"/>
                    <w:jc w:val="center"/>
                    <w:rPr>
                      <w:rFonts w:hint="eastAsia"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2</w:t>
                  </w:r>
                </w:p>
              </w:tc>
              <w:tc>
                <w:tcPr>
                  <w:tcW w:w="1764" w:type="dxa"/>
                  <w:noWrap w:val="0"/>
                  <w:vAlign w:val="center"/>
                </w:tcPr>
                <w:p w14:paraId="068656FF">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石灰</w:t>
                  </w:r>
                </w:p>
              </w:tc>
              <w:tc>
                <w:tcPr>
                  <w:tcW w:w="1215" w:type="dxa"/>
                  <w:noWrap w:val="0"/>
                  <w:vAlign w:val="center"/>
                </w:tcPr>
                <w:p w14:paraId="75E9FC8A">
                  <w:pPr>
                    <w:keepNext w:val="0"/>
                    <w:keepLines w:val="0"/>
                    <w:suppressLineNumbers w:val="0"/>
                    <w:spacing w:before="0" w:beforeAutospacing="0" w:after="0" w:afterAutospacing="0" w:line="320" w:lineRule="exact"/>
                    <w:ind w:left="0" w:right="0" w:firstLine="0" w:firstLineChars="0"/>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0.4t/a</w:t>
                  </w:r>
                </w:p>
              </w:tc>
              <w:tc>
                <w:tcPr>
                  <w:tcW w:w="1350" w:type="dxa"/>
                  <w:noWrap w:val="0"/>
                  <w:vAlign w:val="center"/>
                </w:tcPr>
                <w:p w14:paraId="6F878A11">
                  <w:pPr>
                    <w:keepNext w:val="0"/>
                    <w:keepLines w:val="0"/>
                    <w:suppressLineNumbers w:val="0"/>
                    <w:spacing w:before="0" w:beforeAutospacing="0" w:after="0" w:afterAutospacing="0" w:line="320" w:lineRule="exact"/>
                    <w:ind w:left="0" w:leftChars="0" w:right="0" w:rightChars="0"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0.05t</w:t>
                  </w:r>
                </w:p>
              </w:tc>
              <w:tc>
                <w:tcPr>
                  <w:tcW w:w="1620" w:type="dxa"/>
                  <w:noWrap w:val="0"/>
                  <w:vAlign w:val="center"/>
                </w:tcPr>
                <w:p w14:paraId="243E30EB">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袋装</w:t>
                  </w:r>
                </w:p>
              </w:tc>
              <w:tc>
                <w:tcPr>
                  <w:tcW w:w="1843" w:type="dxa"/>
                  <w:noWrap w:val="0"/>
                  <w:vAlign w:val="center"/>
                </w:tcPr>
                <w:p w14:paraId="049D862D">
                  <w:pPr>
                    <w:keepNext w:val="0"/>
                    <w:keepLines w:val="0"/>
                    <w:suppressLineNumbers w:val="0"/>
                    <w:spacing w:before="0" w:beforeAutospacing="0" w:after="0" w:afterAutospacing="0" w:line="320" w:lineRule="exact"/>
                    <w:ind w:left="0" w:leftChars="0" w:right="0" w:rightChars="0"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cs="Times New Roman"/>
                      <w:b w:val="0"/>
                      <w:bCs/>
                      <w:color w:val="auto"/>
                      <w:sz w:val="21"/>
                      <w:szCs w:val="21"/>
                      <w:highlight w:val="none"/>
                      <w:lang w:val="en-US" w:eastAsia="zh-CN"/>
                    </w:rPr>
                    <w:t>污泥消毒</w:t>
                  </w:r>
                </w:p>
              </w:tc>
            </w:tr>
            <w:tr w14:paraId="6C166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48" w:type="dxa"/>
                  <w:noWrap w:val="0"/>
                  <w:vAlign w:val="center"/>
                </w:tcPr>
                <w:p w14:paraId="13739F46">
                  <w:pPr>
                    <w:keepNext w:val="0"/>
                    <w:keepLines w:val="0"/>
                    <w:suppressLineNumbers w:val="0"/>
                    <w:spacing w:before="0" w:beforeAutospacing="0" w:after="0" w:afterAutospacing="0" w:line="320" w:lineRule="exact"/>
                    <w:ind w:left="0" w:right="0" w:firstLine="0" w:firstLineChars="0"/>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3</w:t>
                  </w:r>
                </w:p>
              </w:tc>
              <w:tc>
                <w:tcPr>
                  <w:tcW w:w="1764" w:type="dxa"/>
                  <w:noWrap w:val="0"/>
                  <w:vAlign w:val="center"/>
                </w:tcPr>
                <w:p w14:paraId="7AF1CE52">
                  <w:pPr>
                    <w:keepNext w:val="0"/>
                    <w:keepLines w:val="0"/>
                    <w:suppressLineNumbers w:val="0"/>
                    <w:spacing w:before="0" w:beforeAutospacing="0" w:after="0" w:afterAutospacing="0" w:line="320" w:lineRule="exact"/>
                    <w:ind w:left="0" w:right="0" w:firstLine="0" w:firstLineChars="0"/>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乙醇</w:t>
                  </w:r>
                </w:p>
              </w:tc>
              <w:tc>
                <w:tcPr>
                  <w:tcW w:w="1215" w:type="dxa"/>
                  <w:noWrap w:val="0"/>
                  <w:vAlign w:val="center"/>
                </w:tcPr>
                <w:p w14:paraId="13FD21EC">
                  <w:pPr>
                    <w:keepNext w:val="0"/>
                    <w:keepLines w:val="0"/>
                    <w:suppressLineNumbers w:val="0"/>
                    <w:spacing w:before="0" w:beforeAutospacing="0" w:after="0" w:afterAutospacing="0" w:line="320" w:lineRule="exact"/>
                    <w:ind w:left="0" w:right="0" w:firstLine="0" w:firstLineChars="0"/>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2t</w:t>
                  </w:r>
                </w:p>
              </w:tc>
              <w:tc>
                <w:tcPr>
                  <w:tcW w:w="1350" w:type="dxa"/>
                  <w:noWrap w:val="0"/>
                  <w:vAlign w:val="center"/>
                </w:tcPr>
                <w:p w14:paraId="06257910">
                  <w:pPr>
                    <w:keepNext w:val="0"/>
                    <w:keepLines w:val="0"/>
                    <w:suppressLineNumbers w:val="0"/>
                    <w:spacing w:before="0" w:beforeAutospacing="0" w:after="0" w:afterAutospacing="0" w:line="320" w:lineRule="exact"/>
                    <w:ind w:left="0" w:leftChars="0" w:right="0" w:rightChars="0" w:firstLine="0" w:firstLineChars="0"/>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0.01t</w:t>
                  </w:r>
                </w:p>
              </w:tc>
              <w:tc>
                <w:tcPr>
                  <w:tcW w:w="1620" w:type="dxa"/>
                  <w:noWrap w:val="0"/>
                  <w:vAlign w:val="center"/>
                </w:tcPr>
                <w:p w14:paraId="30F4C86C">
                  <w:pPr>
                    <w:keepNext w:val="0"/>
                    <w:keepLines w:val="0"/>
                    <w:suppressLineNumbers w:val="0"/>
                    <w:spacing w:before="0" w:beforeAutospacing="0" w:after="0" w:afterAutospacing="0" w:line="320" w:lineRule="exact"/>
                    <w:ind w:left="0" w:right="0" w:firstLine="0" w:firstLineChars="0"/>
                    <w:jc w:val="center"/>
                    <w:rPr>
                      <w:rFonts w:hint="eastAsia"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瓶装</w:t>
                  </w:r>
                </w:p>
              </w:tc>
              <w:tc>
                <w:tcPr>
                  <w:tcW w:w="1843" w:type="dxa"/>
                  <w:noWrap w:val="0"/>
                  <w:vAlign w:val="center"/>
                </w:tcPr>
                <w:p w14:paraId="53B754CF">
                  <w:pPr>
                    <w:keepNext w:val="0"/>
                    <w:keepLines w:val="0"/>
                    <w:suppressLineNumbers w:val="0"/>
                    <w:spacing w:before="0" w:beforeAutospacing="0" w:after="0" w:afterAutospacing="0" w:line="320" w:lineRule="exact"/>
                    <w:ind w:left="0" w:leftChars="0" w:right="0" w:rightChars="0" w:firstLine="0" w:firstLineChars="0"/>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消毒器具</w:t>
                  </w:r>
                </w:p>
              </w:tc>
            </w:tr>
          </w:tbl>
          <w:p w14:paraId="7BACEE9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textAlignment w:val="auto"/>
              <w:rPr>
                <w:rFonts w:hint="default" w:eastAsia="宋体"/>
                <w:color w:val="auto"/>
                <w:sz w:val="21"/>
                <w:szCs w:val="21"/>
                <w:lang w:val="en-US" w:eastAsia="zh-CN"/>
              </w:rPr>
            </w:pPr>
            <w:r>
              <w:rPr>
                <w:rFonts w:hint="eastAsia"/>
                <w:color w:val="auto"/>
                <w:sz w:val="21"/>
                <w:szCs w:val="21"/>
                <w:lang w:val="en-US" w:eastAsia="zh-CN"/>
              </w:rPr>
              <w:t>注：本次评价主要原辅料不包括医疗耗材及医用药品等。</w:t>
            </w:r>
          </w:p>
          <w:bookmarkEnd w:id="9"/>
          <w:p w14:paraId="6259AA7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6</w:t>
            </w:r>
            <w:r>
              <w:rPr>
                <w:rFonts w:hint="eastAsia"/>
                <w:b/>
                <w:color w:val="auto"/>
              </w:rPr>
              <w:t>、公用工程</w:t>
            </w:r>
          </w:p>
          <w:p w14:paraId="4259AA1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color w:val="auto"/>
              </w:rPr>
            </w:pPr>
            <w:r>
              <w:rPr>
                <w:rFonts w:hint="eastAsia"/>
                <w:b/>
                <w:color w:val="auto"/>
                <w:lang w:val="en-US" w:eastAsia="zh-CN"/>
              </w:rPr>
              <w:t>6.1</w:t>
            </w:r>
            <w:r>
              <w:rPr>
                <w:rFonts w:hint="default"/>
                <w:b/>
                <w:color w:val="auto"/>
              </w:rPr>
              <w:t>供电</w:t>
            </w:r>
          </w:p>
          <w:p w14:paraId="706C9FC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本项目</w:t>
            </w:r>
            <w:r>
              <w:rPr>
                <w:rFonts w:hint="eastAsia"/>
                <w:color w:val="auto"/>
              </w:rPr>
              <w:t>用电由</w:t>
            </w:r>
            <w:r>
              <w:rPr>
                <w:rFonts w:hint="eastAsia"/>
                <w:color w:val="auto"/>
                <w:lang w:val="en-US" w:eastAsia="zh-CN"/>
              </w:rPr>
              <w:t>台前县供电所</w:t>
            </w:r>
            <w:r>
              <w:rPr>
                <w:rFonts w:hint="eastAsia"/>
                <w:color w:val="auto"/>
              </w:rPr>
              <w:t>统一供给，可满足项目需求。</w:t>
            </w:r>
          </w:p>
          <w:p w14:paraId="5875361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color w:val="auto"/>
              </w:rPr>
            </w:pPr>
            <w:r>
              <w:rPr>
                <w:rFonts w:hint="eastAsia"/>
                <w:b/>
                <w:color w:val="auto"/>
                <w:lang w:val="en-US" w:eastAsia="zh-CN"/>
              </w:rPr>
              <w:t>6.2</w:t>
            </w:r>
            <w:r>
              <w:rPr>
                <w:rFonts w:hint="default"/>
                <w:b/>
                <w:color w:val="auto"/>
              </w:rPr>
              <w:t>给排水</w:t>
            </w:r>
          </w:p>
          <w:p w14:paraId="1A6BC3D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60" w:lineRule="exact"/>
              <w:ind w:left="0" w:right="0" w:firstLine="480" w:firstLineChars="200"/>
              <w:textAlignment w:val="auto"/>
              <w:outlineLvl w:val="9"/>
              <w:rPr>
                <w:rFonts w:hint="eastAsia" w:ascii="Times New Roman" w:hAnsi="Times New Roman" w:eastAsia="宋体" w:cs="Times New Roman"/>
                <w:b w:val="0"/>
                <w:bCs w:val="0"/>
                <w:color w:val="000000"/>
                <w:sz w:val="24"/>
                <w:szCs w:val="24"/>
                <w:highlight w:val="none"/>
                <w:u w:val="none"/>
                <w:lang w:val="en-US" w:eastAsia="zh-CN"/>
              </w:rPr>
            </w:pPr>
            <w:r>
              <w:rPr>
                <w:rFonts w:hint="eastAsia" w:ascii="Times New Roman" w:hAnsi="Times New Roman" w:eastAsia="宋体" w:cs="Times New Roman"/>
                <w:b w:val="0"/>
                <w:bCs w:val="0"/>
                <w:color w:val="000000"/>
                <w:sz w:val="24"/>
                <w:szCs w:val="24"/>
                <w:highlight w:val="none"/>
                <w:u w:val="none"/>
                <w:lang w:val="en-US" w:eastAsia="zh-CN"/>
              </w:rPr>
              <w:t>给水：本项目采用台前县供水厂集中供水，可满足项目用水需求。</w:t>
            </w:r>
          </w:p>
          <w:p w14:paraId="718A3C8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ascii="Times New Roman" w:hAnsi="Times New Roman" w:eastAsia="宋体" w:cs="Times New Roman"/>
                <w:b w:val="0"/>
                <w:bCs w:val="0"/>
                <w:color w:val="000000"/>
                <w:sz w:val="24"/>
                <w:szCs w:val="24"/>
                <w:highlight w:val="none"/>
                <w:u w:val="none"/>
                <w:lang w:val="en-US" w:eastAsia="zh-CN"/>
              </w:rPr>
              <w:t>排水：项目雨污分流，雨水排入市政雨水管网，项目产生的废水经院区的污水处理设施处理达标后，</w:t>
            </w:r>
            <w:r>
              <w:rPr>
                <w:rFonts w:hint="eastAsia" w:ascii="宋体" w:hAnsi="宋体" w:eastAsia="宋体" w:cs="宋体"/>
                <w:b w:val="0"/>
                <w:bCs w:val="0"/>
                <w:color w:val="000000"/>
                <w:kern w:val="0"/>
                <w:sz w:val="24"/>
                <w:szCs w:val="24"/>
                <w:highlight w:val="none"/>
                <w:u w:val="none"/>
                <w:lang w:val="en-US" w:eastAsia="zh-CN" w:bidi="ar"/>
              </w:rPr>
              <w:t>经污水管网排放至</w:t>
            </w:r>
            <w:r>
              <w:rPr>
                <w:rFonts w:hint="eastAsia" w:ascii="宋体" w:hAnsi="宋体" w:cs="宋体"/>
                <w:b w:val="0"/>
                <w:bCs w:val="0"/>
                <w:color w:val="000000"/>
                <w:kern w:val="0"/>
                <w:sz w:val="24"/>
                <w:szCs w:val="24"/>
                <w:highlight w:val="none"/>
                <w:u w:val="none"/>
                <w:lang w:val="en-US" w:eastAsia="zh-CN" w:bidi="ar"/>
              </w:rPr>
              <w:t>台前县产业集聚区污水处理厂</w:t>
            </w:r>
            <w:r>
              <w:rPr>
                <w:rFonts w:hint="eastAsia" w:ascii="宋体" w:hAnsi="宋体" w:eastAsia="宋体" w:cs="宋体"/>
                <w:b w:val="0"/>
                <w:bCs w:val="0"/>
                <w:color w:val="000000"/>
                <w:kern w:val="0"/>
                <w:sz w:val="24"/>
                <w:szCs w:val="24"/>
                <w:highlight w:val="none"/>
                <w:u w:val="none"/>
                <w:lang w:val="en-US" w:eastAsia="zh-CN" w:bidi="ar"/>
              </w:rPr>
              <w:t>处理</w:t>
            </w:r>
            <w:r>
              <w:rPr>
                <w:rFonts w:hint="eastAsia" w:ascii="Times New Roman" w:hAnsi="Times New Roman" w:eastAsia="宋体" w:cs="Times New Roman"/>
                <w:b w:val="0"/>
                <w:bCs w:val="0"/>
                <w:color w:val="000000"/>
                <w:sz w:val="24"/>
                <w:szCs w:val="24"/>
                <w:highlight w:val="none"/>
                <w:u w:val="none"/>
                <w:lang w:val="en-US" w:eastAsia="zh-CN"/>
              </w:rPr>
              <w:t>。</w:t>
            </w:r>
          </w:p>
          <w:p w14:paraId="4D42A33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b/>
                <w:bCs/>
                <w:color w:val="auto"/>
                <w:u w:val="single"/>
                <w:lang w:val="en-US" w:eastAsia="zh-CN"/>
              </w:rPr>
              <w:t>本项目不涉及传染性污水、检验污水、低放射水等特殊医疗污水。故无需增设特殊医疗废水预处理设施。</w:t>
            </w:r>
            <w:r>
              <w:rPr>
                <w:rFonts w:hint="default"/>
                <w:b/>
                <w:bCs/>
                <w:color w:val="auto"/>
                <w:u w:val="single"/>
              </w:rPr>
              <w:t>项目不设置洗衣房</w:t>
            </w:r>
            <w:r>
              <w:rPr>
                <w:rFonts w:hint="eastAsia"/>
                <w:b/>
                <w:bCs/>
                <w:color w:val="auto"/>
                <w:u w:val="single"/>
              </w:rPr>
              <w:t>，</w:t>
            </w:r>
            <w:r>
              <w:rPr>
                <w:rFonts w:hint="default"/>
                <w:b/>
                <w:bCs/>
                <w:color w:val="auto"/>
                <w:u w:val="single"/>
              </w:rPr>
              <w:t>被服清洗委外处理，其中沾染血液、药剂等被服不纳入委外洗涤，暂存于医疗废物暂存间交由有资质单位处理。</w:t>
            </w:r>
            <w:r>
              <w:rPr>
                <w:rFonts w:hint="eastAsia"/>
                <w:b/>
                <w:bCs/>
                <w:color w:val="auto"/>
                <w:u w:val="single"/>
              </w:rPr>
              <w:t>项目建成使用后不设洗相室，无废显影液和定影液产生；检验科采用外购成品试剂盒检验，由仪器进行化验，残留的废液随检验样本作为医疗废物收集至医院的医疗废物暂存间，检验科废液不排入污水系统。本项目运营过程中产生的废水主要为门诊废水、住院废水、医务人员废水、地面清洁废水</w:t>
            </w:r>
            <w:r>
              <w:rPr>
                <w:rFonts w:hint="eastAsia"/>
                <w:b/>
                <w:bCs/>
                <w:color w:val="auto"/>
                <w:u w:val="single"/>
                <w:lang w:eastAsia="zh-CN"/>
              </w:rPr>
              <w:t>、</w:t>
            </w:r>
            <w:r>
              <w:rPr>
                <w:rFonts w:hint="eastAsia" w:ascii="Times New Roman" w:hAnsi="Times New Roman" w:eastAsia="宋体" w:cs="Times New Roman"/>
                <w:b/>
                <w:bCs/>
                <w:color w:val="auto"/>
                <w:u w:val="single"/>
                <w:lang w:val="en-US" w:eastAsia="zh-CN"/>
              </w:rPr>
              <w:t>煎药用水及煎药机清洗废水</w:t>
            </w:r>
            <w:r>
              <w:rPr>
                <w:rFonts w:hint="eastAsia"/>
                <w:b/>
                <w:bCs/>
                <w:color w:val="auto"/>
                <w:u w:val="single"/>
              </w:rPr>
              <w:t>。</w:t>
            </w:r>
          </w:p>
          <w:p w14:paraId="102792C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本项目运营过程中给排水情况如下：</w:t>
            </w:r>
          </w:p>
          <w:p w14:paraId="7AC30FC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（1）门诊废水</w:t>
            </w:r>
          </w:p>
          <w:p w14:paraId="2AE6B30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w:t>
            </w:r>
            <w:r>
              <w:rPr>
                <w:rFonts w:hint="default"/>
                <w:b w:val="0"/>
                <w:bCs w:val="0"/>
                <w:color w:val="auto"/>
              </w:rPr>
              <w:t>日</w:t>
            </w:r>
            <w:r>
              <w:rPr>
                <w:rFonts w:hint="eastAsia"/>
                <w:b w:val="0"/>
                <w:bCs w:val="0"/>
                <w:color w:val="auto"/>
                <w:lang w:val="en-US" w:eastAsia="zh-CN"/>
              </w:rPr>
              <w:t>接诊</w:t>
            </w:r>
            <w:r>
              <w:rPr>
                <w:rFonts w:hint="default"/>
                <w:b w:val="0"/>
                <w:bCs w:val="0"/>
                <w:color w:val="auto"/>
              </w:rPr>
              <w:t>量为</w:t>
            </w:r>
            <w:r>
              <w:rPr>
                <w:rFonts w:hint="eastAsia"/>
                <w:b w:val="0"/>
                <w:bCs w:val="0"/>
                <w:color w:val="auto"/>
                <w:lang w:val="en-US" w:eastAsia="zh-CN"/>
              </w:rPr>
              <w:t>50</w:t>
            </w:r>
            <w:r>
              <w:rPr>
                <w:rFonts w:hint="default"/>
                <w:b w:val="0"/>
                <w:bCs w:val="0"/>
                <w:color w:val="auto"/>
              </w:rPr>
              <w:t>人，</w:t>
            </w:r>
            <w:r>
              <w:rPr>
                <w:rFonts w:hint="eastAsia"/>
                <w:b w:val="0"/>
                <w:bCs w:val="0"/>
                <w:color w:val="auto"/>
              </w:rPr>
              <w:t>根据《建筑给水排水设计标准》</w:t>
            </w:r>
            <w:r>
              <w:rPr>
                <w:rFonts w:hint="default"/>
                <w:b w:val="0"/>
                <w:bCs w:val="0"/>
                <w:color w:val="auto"/>
              </w:rPr>
              <w:t>（</w:t>
            </w:r>
            <w:r>
              <w:rPr>
                <w:rFonts w:hint="eastAsia"/>
                <w:b w:val="0"/>
                <w:bCs w:val="0"/>
                <w:color w:val="auto"/>
              </w:rPr>
              <w:t>GB50015-2019</w:t>
            </w:r>
            <w:r>
              <w:rPr>
                <w:rFonts w:hint="default"/>
                <w:b w:val="0"/>
                <w:bCs w:val="0"/>
                <w:color w:val="auto"/>
              </w:rPr>
              <w:t>），</w:t>
            </w:r>
            <w:r>
              <w:rPr>
                <w:rFonts w:hint="eastAsia"/>
                <w:b w:val="0"/>
                <w:bCs w:val="0"/>
                <w:color w:val="auto"/>
              </w:rPr>
              <w:t>门诊病人</w:t>
            </w:r>
            <w:r>
              <w:rPr>
                <w:rFonts w:hint="default"/>
                <w:b w:val="0"/>
                <w:bCs w:val="0"/>
                <w:color w:val="auto"/>
              </w:rPr>
              <w:t>用水定额为1</w:t>
            </w:r>
            <w:r>
              <w:rPr>
                <w:rFonts w:hint="eastAsia"/>
                <w:b w:val="0"/>
                <w:bCs w:val="0"/>
                <w:color w:val="auto"/>
              </w:rPr>
              <w:t>2</w:t>
            </w:r>
            <w:r>
              <w:rPr>
                <w:rFonts w:hint="default"/>
                <w:b w:val="0"/>
                <w:bCs w:val="0"/>
                <w:color w:val="auto"/>
              </w:rPr>
              <w:t>L/人·d，用水量为</w:t>
            </w:r>
            <w:r>
              <w:rPr>
                <w:rFonts w:hint="eastAsia"/>
                <w:b w:val="0"/>
                <w:bCs w:val="0"/>
                <w:color w:val="auto"/>
              </w:rPr>
              <w:t>0.</w:t>
            </w:r>
            <w:r>
              <w:rPr>
                <w:rFonts w:hint="eastAsia"/>
                <w:b w:val="0"/>
                <w:bCs w:val="0"/>
                <w:color w:val="auto"/>
                <w:lang w:val="en-US" w:eastAsia="zh-CN"/>
              </w:rPr>
              <w:t>6</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219</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，排污系数按0.8计，则</w:t>
            </w:r>
            <w:r>
              <w:rPr>
                <w:rFonts w:hint="eastAsia"/>
                <w:b w:val="0"/>
                <w:bCs w:val="0"/>
                <w:color w:val="auto"/>
              </w:rPr>
              <w:t>本</w:t>
            </w:r>
            <w:r>
              <w:rPr>
                <w:rFonts w:hint="default"/>
                <w:b w:val="0"/>
                <w:bCs w:val="0"/>
                <w:color w:val="auto"/>
              </w:rPr>
              <w:t>项目门诊废水排放量为</w:t>
            </w:r>
            <w:r>
              <w:rPr>
                <w:rFonts w:hint="eastAsia"/>
                <w:b w:val="0"/>
                <w:bCs w:val="0"/>
                <w:color w:val="auto"/>
              </w:rPr>
              <w:t>0.</w:t>
            </w:r>
            <w:r>
              <w:rPr>
                <w:rFonts w:hint="eastAsia"/>
                <w:b w:val="0"/>
                <w:bCs w:val="0"/>
                <w:color w:val="auto"/>
                <w:lang w:val="en-US" w:eastAsia="zh-CN"/>
              </w:rPr>
              <w:t>48</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175.2</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w:t>
            </w:r>
          </w:p>
          <w:p w14:paraId="61970F3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（2）住院废水</w:t>
            </w:r>
          </w:p>
          <w:p w14:paraId="57750ED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本项目设置</w:t>
            </w:r>
            <w:r>
              <w:rPr>
                <w:rFonts w:hint="eastAsia"/>
                <w:b w:val="0"/>
                <w:bCs w:val="0"/>
                <w:color w:val="auto"/>
                <w:lang w:val="en-US" w:eastAsia="zh-CN"/>
              </w:rPr>
              <w:t>180</w:t>
            </w:r>
            <w:r>
              <w:rPr>
                <w:rFonts w:hint="default"/>
                <w:b w:val="0"/>
                <w:bCs w:val="0"/>
                <w:color w:val="auto"/>
              </w:rPr>
              <w:t>张</w:t>
            </w:r>
            <w:r>
              <w:rPr>
                <w:rFonts w:hint="eastAsia"/>
                <w:b w:val="0"/>
                <w:bCs w:val="0"/>
                <w:color w:val="auto"/>
              </w:rPr>
              <w:t>床位，根据《建筑给水排水设计标准》</w:t>
            </w:r>
            <w:r>
              <w:rPr>
                <w:rFonts w:hint="default"/>
                <w:b w:val="0"/>
                <w:bCs w:val="0"/>
                <w:color w:val="auto"/>
              </w:rPr>
              <w:t>（</w:t>
            </w:r>
            <w:r>
              <w:rPr>
                <w:rFonts w:hint="eastAsia"/>
                <w:b w:val="0"/>
                <w:bCs w:val="0"/>
                <w:color w:val="auto"/>
              </w:rPr>
              <w:t>GB50015-2019</w:t>
            </w:r>
            <w:r>
              <w:rPr>
                <w:rFonts w:hint="default"/>
                <w:b w:val="0"/>
                <w:bCs w:val="0"/>
                <w:color w:val="auto"/>
              </w:rPr>
              <w:t>）</w:t>
            </w:r>
            <w:r>
              <w:rPr>
                <w:rFonts w:hint="eastAsia"/>
                <w:b w:val="0"/>
                <w:bCs w:val="0"/>
                <w:color w:val="auto"/>
              </w:rPr>
              <w:t>和</w:t>
            </w:r>
            <w:r>
              <w:rPr>
                <w:rFonts w:hint="default"/>
                <w:b w:val="0"/>
                <w:bCs w:val="0"/>
                <w:color w:val="auto"/>
              </w:rPr>
              <w:t>河南省《工业与城镇生活用水定额》（DB41/T385-2020），医院日均单位病床</w:t>
            </w:r>
            <w:r>
              <w:rPr>
                <w:rFonts w:hint="eastAsia"/>
                <w:b w:val="0"/>
                <w:bCs w:val="0"/>
                <w:color w:val="auto"/>
              </w:rPr>
              <w:t>用水定额为</w:t>
            </w:r>
            <w:r>
              <w:rPr>
                <w:rFonts w:hint="default"/>
                <w:b w:val="0"/>
                <w:bCs w:val="0"/>
                <w:color w:val="auto"/>
              </w:rPr>
              <w:t>230L/床·d，</w:t>
            </w:r>
            <w:r>
              <w:rPr>
                <w:rFonts w:hint="eastAsia"/>
                <w:b w:val="0"/>
                <w:bCs w:val="0"/>
                <w:color w:val="auto"/>
              </w:rPr>
              <w:t>则住院用水量为</w:t>
            </w:r>
            <w:r>
              <w:rPr>
                <w:rFonts w:hint="eastAsia"/>
                <w:b w:val="0"/>
                <w:bCs w:val="0"/>
                <w:color w:val="auto"/>
                <w:lang w:val="en-US" w:eastAsia="zh-CN"/>
              </w:rPr>
              <w:t>41.4</w:t>
            </w:r>
            <w:r>
              <w:rPr>
                <w:rFonts w:hint="eastAsia"/>
                <w:b w:val="0"/>
                <w:bCs w:val="0"/>
                <w:color w:val="auto"/>
              </w:rPr>
              <w:t>m</w:t>
            </w:r>
            <w:r>
              <w:rPr>
                <w:rFonts w:hint="eastAsia"/>
                <w:b w:val="0"/>
                <w:bCs w:val="0"/>
                <w:color w:val="auto"/>
                <w:vertAlign w:val="superscript"/>
              </w:rPr>
              <w:t>3</w:t>
            </w:r>
            <w:r>
              <w:rPr>
                <w:rFonts w:hint="eastAsia"/>
                <w:b w:val="0"/>
                <w:bCs w:val="0"/>
                <w:color w:val="auto"/>
              </w:rPr>
              <w:t>/d（</w:t>
            </w:r>
            <w:r>
              <w:rPr>
                <w:rFonts w:hint="eastAsia"/>
                <w:b w:val="0"/>
                <w:bCs w:val="0"/>
                <w:color w:val="auto"/>
                <w:lang w:val="en-US" w:eastAsia="zh-CN"/>
              </w:rPr>
              <w:t>15111</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排污系数以0.8计，则住院废水量为</w:t>
            </w:r>
            <w:r>
              <w:rPr>
                <w:rFonts w:hint="eastAsia"/>
                <w:b w:val="0"/>
                <w:bCs w:val="0"/>
                <w:color w:val="auto"/>
                <w:lang w:val="en-US" w:eastAsia="zh-CN"/>
              </w:rPr>
              <w:t>33.12</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12088.8</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w:t>
            </w:r>
          </w:p>
          <w:p w14:paraId="0183409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（3）医务人员废水</w:t>
            </w:r>
          </w:p>
          <w:p w14:paraId="547ED48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本项目医务人员配备人数为</w:t>
            </w:r>
            <w:r>
              <w:rPr>
                <w:rFonts w:hint="eastAsia"/>
                <w:b w:val="0"/>
                <w:bCs w:val="0"/>
                <w:color w:val="auto"/>
                <w:lang w:val="en-US" w:eastAsia="zh-CN"/>
              </w:rPr>
              <w:t>50</w:t>
            </w:r>
            <w:r>
              <w:rPr>
                <w:rFonts w:hint="eastAsia"/>
                <w:b w:val="0"/>
                <w:bCs w:val="0"/>
                <w:color w:val="auto"/>
              </w:rPr>
              <w:t>人。</w:t>
            </w:r>
            <w:r>
              <w:rPr>
                <w:rFonts w:hint="default"/>
                <w:b w:val="0"/>
                <w:bCs w:val="0"/>
                <w:color w:val="auto"/>
              </w:rPr>
              <w:t>根据</w:t>
            </w:r>
            <w:r>
              <w:rPr>
                <w:rFonts w:hint="eastAsia"/>
                <w:b w:val="0"/>
                <w:bCs w:val="0"/>
                <w:color w:val="auto"/>
              </w:rPr>
              <w:t>《建筑给水排水设计标准》</w:t>
            </w:r>
            <w:r>
              <w:rPr>
                <w:rFonts w:hint="default"/>
                <w:b w:val="0"/>
                <w:bCs w:val="0"/>
                <w:color w:val="auto"/>
              </w:rPr>
              <w:t>（</w:t>
            </w:r>
            <w:r>
              <w:rPr>
                <w:rFonts w:hint="eastAsia"/>
                <w:b w:val="0"/>
                <w:bCs w:val="0"/>
                <w:color w:val="auto"/>
              </w:rPr>
              <w:t>GB50015-2019</w:t>
            </w:r>
            <w:r>
              <w:rPr>
                <w:rFonts w:hint="default"/>
                <w:b w:val="0"/>
                <w:bCs w:val="0"/>
                <w:color w:val="auto"/>
              </w:rPr>
              <w:t>），</w:t>
            </w:r>
            <w:r>
              <w:rPr>
                <w:rFonts w:hint="eastAsia"/>
                <w:b w:val="0"/>
                <w:bCs w:val="0"/>
                <w:color w:val="auto"/>
              </w:rPr>
              <w:t>门诊部医务人员</w:t>
            </w:r>
            <w:r>
              <w:rPr>
                <w:rFonts w:hint="default"/>
                <w:b w:val="0"/>
                <w:bCs w:val="0"/>
                <w:color w:val="auto"/>
              </w:rPr>
              <w:t>用水</w:t>
            </w:r>
            <w:r>
              <w:rPr>
                <w:rFonts w:hint="eastAsia"/>
                <w:b w:val="0"/>
                <w:bCs w:val="0"/>
                <w:color w:val="auto"/>
              </w:rPr>
              <w:t>定额为8</w:t>
            </w:r>
            <w:r>
              <w:rPr>
                <w:rFonts w:hint="default"/>
                <w:b w:val="0"/>
                <w:bCs w:val="0"/>
                <w:color w:val="auto"/>
              </w:rPr>
              <w:t>0L/（人·d）</w:t>
            </w:r>
            <w:r>
              <w:rPr>
                <w:rFonts w:hint="eastAsia"/>
                <w:b w:val="0"/>
                <w:bCs w:val="0"/>
                <w:color w:val="auto"/>
              </w:rPr>
              <w:t>，则</w:t>
            </w:r>
            <w:r>
              <w:rPr>
                <w:rFonts w:hint="default"/>
                <w:b w:val="0"/>
                <w:bCs w:val="0"/>
                <w:color w:val="auto"/>
              </w:rPr>
              <w:t>医务人员用水量</w:t>
            </w:r>
            <w:r>
              <w:rPr>
                <w:rFonts w:hint="eastAsia"/>
                <w:b w:val="0"/>
                <w:bCs w:val="0"/>
                <w:color w:val="auto"/>
                <w:lang w:val="en-US" w:eastAsia="zh-CN"/>
              </w:rPr>
              <w:t>4</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1460</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，排污系数以0.8计，则</w:t>
            </w:r>
            <w:r>
              <w:rPr>
                <w:rFonts w:hint="eastAsia"/>
                <w:b w:val="0"/>
                <w:bCs w:val="0"/>
                <w:color w:val="auto"/>
              </w:rPr>
              <w:t>医务人员</w:t>
            </w:r>
            <w:r>
              <w:rPr>
                <w:rFonts w:hint="default"/>
                <w:b w:val="0"/>
                <w:bCs w:val="0"/>
                <w:color w:val="auto"/>
              </w:rPr>
              <w:t>废水量为</w:t>
            </w:r>
            <w:r>
              <w:rPr>
                <w:rFonts w:hint="eastAsia"/>
                <w:b w:val="0"/>
                <w:bCs w:val="0"/>
                <w:color w:val="auto"/>
                <w:lang w:val="en-US" w:eastAsia="zh-CN"/>
              </w:rPr>
              <w:t>3.2</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1168</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w:t>
            </w:r>
          </w:p>
          <w:p w14:paraId="0C00D06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（4）地面清洁废水</w:t>
            </w:r>
          </w:p>
          <w:p w14:paraId="064F738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eastAsia"/>
                <w:color w:val="auto"/>
                <w:lang w:bidi="en-US"/>
              </w:rPr>
            </w:pPr>
            <w:r>
              <w:rPr>
                <w:rFonts w:hint="eastAsia"/>
                <w:color w:val="auto"/>
              </w:rPr>
              <w:t>本项目运营过程中需要对病房、门诊及办公场所等进行保洁，参考《建筑给水排水设计标准》（GB50015-2019）中的表3.2.2公共建筑生活用水定额及小时变化系数，地面冲洗水取</w:t>
            </w:r>
            <w:r>
              <w:rPr>
                <w:rFonts w:hint="eastAsia"/>
                <w:color w:val="auto"/>
                <w:lang w:val="en-US" w:eastAsia="zh-CN"/>
              </w:rPr>
              <w:t>3</w:t>
            </w:r>
            <w:r>
              <w:rPr>
                <w:rFonts w:hint="eastAsia"/>
                <w:color w:val="auto"/>
              </w:rPr>
              <w:t>L/m</w:t>
            </w:r>
            <w:r>
              <w:rPr>
                <w:rFonts w:hint="eastAsia"/>
                <w:color w:val="auto"/>
                <w:vertAlign w:val="superscript"/>
              </w:rPr>
              <w:t>2</w:t>
            </w:r>
            <w:r>
              <w:rPr>
                <w:rFonts w:hint="eastAsia"/>
                <w:color w:val="auto"/>
              </w:rPr>
              <w:t>·d计算，本项目建筑面积</w:t>
            </w:r>
            <w:r>
              <w:rPr>
                <w:rFonts w:hint="eastAsia"/>
                <w:color w:val="auto"/>
                <w:lang w:val="en-US" w:eastAsia="zh-CN"/>
              </w:rPr>
              <w:t>12828.47</w:t>
            </w:r>
            <w:r>
              <w:rPr>
                <w:rFonts w:hint="eastAsia"/>
                <w:color w:val="auto"/>
              </w:rPr>
              <w:t>m</w:t>
            </w:r>
            <w:r>
              <w:rPr>
                <w:rFonts w:hint="eastAsia"/>
                <w:color w:val="auto"/>
                <w:vertAlign w:val="superscript"/>
              </w:rPr>
              <w:t>2</w:t>
            </w:r>
            <w:r>
              <w:rPr>
                <w:rFonts w:hint="eastAsia"/>
                <w:color w:val="auto"/>
              </w:rPr>
              <w:t>，按年工作日365天计算，</w:t>
            </w:r>
            <w:r>
              <w:rPr>
                <w:rFonts w:hint="eastAsia"/>
                <w:color w:val="auto"/>
                <w:lang w:bidi="en-US"/>
              </w:rPr>
              <w:t>清洁用水量为</w:t>
            </w:r>
            <w:r>
              <w:rPr>
                <w:rFonts w:hint="eastAsia"/>
                <w:color w:val="auto"/>
                <w:lang w:val="en-US" w:eastAsia="zh-CN" w:bidi="en-US"/>
              </w:rPr>
              <w:t>38.5</w:t>
            </w:r>
            <w:r>
              <w:rPr>
                <w:rFonts w:hint="eastAsia"/>
                <w:color w:val="auto"/>
                <w:lang w:bidi="en-US"/>
              </w:rPr>
              <w:t>m</w:t>
            </w:r>
            <w:r>
              <w:rPr>
                <w:rFonts w:hint="eastAsia"/>
                <w:color w:val="auto"/>
                <w:vertAlign w:val="superscript"/>
                <w:lang w:bidi="en-US"/>
              </w:rPr>
              <w:t>3</w:t>
            </w:r>
            <w:r>
              <w:rPr>
                <w:rFonts w:hint="eastAsia"/>
                <w:color w:val="auto"/>
                <w:lang w:bidi="en-US"/>
              </w:rPr>
              <w:t>/d（</w:t>
            </w:r>
            <w:r>
              <w:rPr>
                <w:rFonts w:hint="eastAsia"/>
                <w:color w:val="auto"/>
                <w:lang w:val="en-US" w:eastAsia="zh-CN" w:bidi="en-US"/>
              </w:rPr>
              <w:t>14052.5</w:t>
            </w:r>
            <w:r>
              <w:rPr>
                <w:rFonts w:hint="eastAsia"/>
                <w:color w:val="auto"/>
                <w:lang w:bidi="en-US"/>
              </w:rPr>
              <w:t>m</w:t>
            </w:r>
            <w:r>
              <w:rPr>
                <w:rFonts w:hint="eastAsia"/>
                <w:color w:val="auto"/>
                <w:vertAlign w:val="superscript"/>
                <w:lang w:bidi="en-US"/>
              </w:rPr>
              <w:t>3</w:t>
            </w:r>
            <w:r>
              <w:rPr>
                <w:rFonts w:hint="eastAsia"/>
                <w:color w:val="auto"/>
                <w:lang w:bidi="en-US"/>
              </w:rPr>
              <w:t>/a）。排水系数按0.8计，则清洁废水量为</w:t>
            </w:r>
            <w:r>
              <w:rPr>
                <w:rFonts w:hint="eastAsia"/>
                <w:color w:val="auto"/>
                <w:lang w:val="en-US" w:eastAsia="zh-CN" w:bidi="en-US"/>
              </w:rPr>
              <w:t>30.8</w:t>
            </w:r>
            <w:r>
              <w:rPr>
                <w:rFonts w:hint="eastAsia"/>
                <w:color w:val="auto"/>
                <w:lang w:bidi="en-US"/>
              </w:rPr>
              <w:t>m</w:t>
            </w:r>
            <w:r>
              <w:rPr>
                <w:rFonts w:hint="eastAsia"/>
                <w:color w:val="auto"/>
                <w:vertAlign w:val="superscript"/>
                <w:lang w:bidi="en-US"/>
              </w:rPr>
              <w:t>3</w:t>
            </w:r>
            <w:r>
              <w:rPr>
                <w:rFonts w:hint="eastAsia"/>
                <w:color w:val="auto"/>
                <w:lang w:bidi="en-US"/>
              </w:rPr>
              <w:t>/d（</w:t>
            </w:r>
            <w:r>
              <w:rPr>
                <w:rFonts w:hint="eastAsia"/>
                <w:color w:val="auto"/>
                <w:lang w:val="en-US" w:eastAsia="zh-CN"/>
              </w:rPr>
              <w:t>11242</w:t>
            </w:r>
            <w:r>
              <w:rPr>
                <w:rFonts w:hint="eastAsia"/>
                <w:color w:val="auto"/>
                <w:lang w:bidi="en-US"/>
              </w:rPr>
              <w:t>m</w:t>
            </w:r>
            <w:r>
              <w:rPr>
                <w:rFonts w:hint="eastAsia"/>
                <w:color w:val="auto"/>
                <w:vertAlign w:val="superscript"/>
                <w:lang w:bidi="en-US"/>
              </w:rPr>
              <w:t>3</w:t>
            </w:r>
            <w:r>
              <w:rPr>
                <w:rFonts w:hint="eastAsia"/>
                <w:color w:val="auto"/>
                <w:lang w:bidi="en-US"/>
              </w:rPr>
              <w:t>/a）。</w:t>
            </w:r>
          </w:p>
          <w:p w14:paraId="1913AD3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w:t>
            </w:r>
            <w:r>
              <w:rPr>
                <w:rFonts w:hint="eastAsia" w:ascii="Times New Roman" w:hAnsi="Times New Roman" w:eastAsia="宋体" w:cs="Times New Roman"/>
                <w:b w:val="0"/>
                <w:bCs w:val="0"/>
                <w:color w:val="auto"/>
                <w:lang w:val="en-US" w:eastAsia="zh-CN"/>
              </w:rPr>
              <w:t>5</w:t>
            </w:r>
            <w:r>
              <w:rPr>
                <w:rFonts w:hint="default" w:ascii="Times New Roman" w:hAnsi="Times New Roman" w:eastAsia="宋体" w:cs="Times New Roman"/>
                <w:b w:val="0"/>
                <w:bCs w:val="0"/>
                <w:color w:val="auto"/>
                <w:lang w:val="en-US" w:eastAsia="zh-CN"/>
              </w:rPr>
              <w:t>）</w:t>
            </w:r>
            <w:r>
              <w:rPr>
                <w:rFonts w:hint="eastAsia" w:ascii="Times New Roman" w:hAnsi="Times New Roman" w:eastAsia="宋体" w:cs="Times New Roman"/>
                <w:b w:val="0"/>
                <w:bCs w:val="0"/>
                <w:color w:val="auto"/>
                <w:lang w:val="en-US" w:eastAsia="zh-CN"/>
              </w:rPr>
              <w:t>煎药用水及煎药机清洗废水</w:t>
            </w:r>
          </w:p>
          <w:p w14:paraId="7965741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eastAsia" w:ascii="Times New Roman" w:hAnsi="Times New Roman" w:eastAsia="宋体" w:cs="Times New Roman"/>
                <w:b w:val="0"/>
                <w:bCs w:val="0"/>
                <w:color w:val="auto"/>
              </w:rPr>
            </w:pPr>
            <w:r>
              <w:rPr>
                <w:rFonts w:hint="eastAsia" w:ascii="Times New Roman" w:hAnsi="Times New Roman" w:eastAsia="宋体" w:cs="Times New Roman"/>
                <w:b w:val="0"/>
                <w:bCs w:val="0"/>
                <w:color w:val="auto"/>
                <w:lang w:val="en-US" w:eastAsia="zh-CN"/>
              </w:rPr>
              <w:t>本项目</w:t>
            </w:r>
            <w:r>
              <w:rPr>
                <w:rFonts w:hint="eastAsia" w:ascii="Times New Roman" w:hAnsi="Times New Roman" w:eastAsia="宋体" w:cs="Times New Roman"/>
                <w:b w:val="0"/>
                <w:bCs w:val="0"/>
                <w:color w:val="auto"/>
              </w:rPr>
              <w:t>中药熬制之前不涉及洗药工序，直接进行熬制</w:t>
            </w:r>
            <w:r>
              <w:rPr>
                <w:rFonts w:hint="eastAsia" w:ascii="Times New Roman" w:hAnsi="Times New Roman" w:eastAsia="宋体" w:cs="Times New Roman"/>
                <w:b w:val="0"/>
                <w:bCs w:val="0"/>
                <w:color w:val="auto"/>
                <w:lang w:eastAsia="zh-CN"/>
              </w:rPr>
              <w:t>。</w:t>
            </w:r>
            <w:r>
              <w:rPr>
                <w:rFonts w:hint="eastAsia" w:ascii="Times New Roman" w:hAnsi="Times New Roman" w:eastAsia="宋体" w:cs="Times New Roman"/>
                <w:b w:val="0"/>
                <w:bCs w:val="0"/>
                <w:color w:val="auto"/>
                <w:lang w:val="en-US" w:eastAsia="zh-CN"/>
              </w:rPr>
              <w:t>平均每天煎药5次，每次煎药用水量约为0.03t，煎药机清洗用水约0.0005t/次，则用水量约为0.1525t/d（55.6625），煎药机清洗废水量为0.0025t/d（0.9125t/a）。</w:t>
            </w:r>
          </w:p>
          <w:p w14:paraId="48D440D6">
            <w:pPr>
              <w:keepNext w:val="0"/>
              <w:keepLines w:val="0"/>
              <w:suppressLineNumbers w:val="0"/>
              <w:spacing w:before="0" w:beforeAutospacing="0" w:after="0" w:afterAutospacing="0"/>
              <w:ind w:left="0" w:right="0" w:firstLine="0" w:firstLineChars="0"/>
              <w:jc w:val="center"/>
              <w:rPr>
                <w:rFonts w:hint="default"/>
                <w:bCs/>
                <w:color w:val="FF0000"/>
              </w:rPr>
            </w:pPr>
            <w:r>
              <w:rPr>
                <w:rFonts w:hint="default"/>
                <w:color w:val="FF0000"/>
              </w:rPr>
              <mc:AlternateContent>
                <mc:Choice Requires="wpc">
                  <w:drawing>
                    <wp:inline distT="0" distB="0" distL="114300" distR="114300">
                      <wp:extent cx="5188585" cy="3830320"/>
                      <wp:effectExtent l="0" t="0" r="12065" b="0"/>
                      <wp:docPr id="16" name="画布 16"/>
                      <wp:cNvGraphicFramePr/>
                      <a:graphic xmlns:a="http://schemas.openxmlformats.org/drawingml/2006/main">
                        <a:graphicData uri="http://schemas.microsoft.com/office/word/2010/wordprocessingCanvas">
                          <wpc:wpc>
                            <wpc:bg/>
                            <wpc:whole/>
                            <wps:wsp>
                              <wps:cNvPr id="19" name="矩形 2"/>
                              <wps:cNvSpPr/>
                              <wps:spPr>
                                <a:xfrm>
                                  <a:off x="1397000" y="3557270"/>
                                  <a:ext cx="2089150" cy="3098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15420A">
                                    <w:pPr>
                                      <w:spacing w:line="240" w:lineRule="auto"/>
                                      <w:ind w:firstLine="0" w:firstLineChars="0"/>
                                      <w:jc w:val="center"/>
                                      <w:rPr>
                                        <w:b w:val="0"/>
                                        <w:bCs w:val="0"/>
                                        <w:color w:val="000000" w:themeColor="text1"/>
                                        <w:sz w:val="21"/>
                                        <w:szCs w:val="21"/>
                                        <w:u w:val="none"/>
                                        <w14:textFill>
                                          <w14:solidFill>
                                            <w14:schemeClr w14:val="tx1"/>
                                          </w14:solidFill>
                                        </w14:textFill>
                                      </w:rPr>
                                    </w:pPr>
                                    <w:r>
                                      <w:rPr>
                                        <w:rFonts w:hint="eastAsia"/>
                                        <w:b w:val="0"/>
                                        <w:bCs w:val="0"/>
                                        <w:color w:val="000000" w:themeColor="text1"/>
                                        <w:sz w:val="21"/>
                                        <w:szCs w:val="21"/>
                                        <w:u w:val="none"/>
                                        <w14:textFill>
                                          <w14:solidFill>
                                            <w14:schemeClr w14:val="tx1"/>
                                          </w14:solidFill>
                                        </w14:textFill>
                                      </w:rPr>
                                      <w:t xml:space="preserve">图2-1  </w:t>
                                    </w:r>
                                    <w:r>
                                      <w:rPr>
                                        <w:rFonts w:hint="eastAsia"/>
                                        <w:b w:val="0"/>
                                        <w:bCs w:val="0"/>
                                        <w:color w:val="000000" w:themeColor="text1"/>
                                        <w:sz w:val="21"/>
                                        <w:szCs w:val="21"/>
                                        <w:highlight w:val="none"/>
                                        <w:u w:val="none"/>
                                        <w14:textFill>
                                          <w14:solidFill>
                                            <w14:schemeClr w14:val="tx1"/>
                                          </w14:solidFill>
                                        </w14:textFill>
                                      </w:rPr>
                                      <w:t>水平衡图 m</w:t>
                                    </w:r>
                                    <w:r>
                                      <w:rPr>
                                        <w:rFonts w:hint="eastAsia"/>
                                        <w:b w:val="0"/>
                                        <w:bCs w:val="0"/>
                                        <w:color w:val="000000" w:themeColor="text1"/>
                                        <w:sz w:val="21"/>
                                        <w:szCs w:val="21"/>
                                        <w:highlight w:val="none"/>
                                        <w:u w:val="none"/>
                                        <w:vertAlign w:val="superscript"/>
                                        <w14:textFill>
                                          <w14:solidFill>
                                            <w14:schemeClr w14:val="tx1"/>
                                          </w14:solidFill>
                                        </w14:textFill>
                                      </w:rPr>
                                      <w:t>3</w:t>
                                    </w:r>
                                    <w:r>
                                      <w:rPr>
                                        <w:rFonts w:hint="eastAsia"/>
                                        <w:b w:val="0"/>
                                        <w:bCs w:val="0"/>
                                        <w:color w:val="000000" w:themeColor="text1"/>
                                        <w:sz w:val="21"/>
                                        <w:szCs w:val="21"/>
                                        <w:highlight w:val="none"/>
                                        <w:u w:val="none"/>
                                        <w14:textFill>
                                          <w14:solidFill>
                                            <w14:schemeClr w14:val="tx1"/>
                                          </w14:solidFill>
                                        </w14:textFill>
                                      </w:rPr>
                                      <w:t>/d</w:t>
                                    </w:r>
                                  </w:p>
                                </w:txbxContent>
                              </wps:txbx>
                              <wps:bodyPr rot="0" spcFirstLastPara="0" vertOverflow="overflow" horzOverflow="overflow" vert="horz" wrap="square" lIns="0" tIns="0" rIns="0" bIns="0" numCol="1" spcCol="0" rtlCol="0" fromWordArt="0" anchor="ctr" anchorCtr="0" forceAA="0" compatLnSpc="1">
                                <a:noAutofit/>
                              </wps:bodyPr>
                            </wps:wsp>
                            <wps:wsp>
                              <wps:cNvPr id="20" name="矩形 3"/>
                              <wps:cNvSpPr/>
                              <wps:spPr>
                                <a:xfrm>
                                  <a:off x="51435" y="1605898"/>
                                  <a:ext cx="535161"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9E9A1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新鲜水</w:t>
                                    </w:r>
                                  </w:p>
                                </w:txbxContent>
                              </wps:txbx>
                              <wps:bodyPr rot="0" spcFirstLastPara="0" vertOverflow="overflow" horzOverflow="overflow" vert="horz" wrap="square" lIns="0" tIns="0" rIns="0" bIns="0" numCol="1" spcCol="0" rtlCol="0" fromWordArt="0" anchor="ctr" anchorCtr="0" forceAA="0" compatLnSpc="1">
                                <a:noAutofit/>
                              </wps:bodyPr>
                            </wps:wsp>
                            <wps:wsp>
                              <wps:cNvPr id="21" name="矩形 4"/>
                              <wps:cNvSpPr/>
                              <wps:spPr>
                                <a:xfrm>
                                  <a:off x="1315085" y="452071"/>
                                  <a:ext cx="939800"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E839A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门诊用水</w:t>
                                    </w:r>
                                  </w:p>
                                </w:txbxContent>
                              </wps:txbx>
                              <wps:bodyPr rot="0" spcFirstLastPara="0" vertOverflow="overflow" horzOverflow="overflow" vert="horz" wrap="square" lIns="0" tIns="0" rIns="0" bIns="0" numCol="1" spcCol="0" rtlCol="0" fromWordArt="0" anchor="ctr" anchorCtr="0" forceAA="0" compatLnSpc="1">
                                <a:noAutofit/>
                              </wps:bodyPr>
                            </wps:wsp>
                            <wps:wsp>
                              <wps:cNvPr id="22" name="矩形 7"/>
                              <wps:cNvSpPr/>
                              <wps:spPr>
                                <a:xfrm>
                                  <a:off x="1315085" y="1112471"/>
                                  <a:ext cx="939800"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B876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住院用水</w:t>
                                    </w:r>
                                  </w:p>
                                </w:txbxContent>
                              </wps:txbx>
                              <wps:bodyPr rot="0" spcFirstLastPara="0" vertOverflow="overflow" horzOverflow="overflow" vert="horz" wrap="square" lIns="0" tIns="0" rIns="0" bIns="0" numCol="1" spcCol="0" rtlCol="0" fromWordArt="0" anchor="ctr" anchorCtr="0" forceAA="0" compatLnSpc="1">
                                <a:noAutofit/>
                              </wps:bodyPr>
                            </wps:wsp>
                            <wps:wsp>
                              <wps:cNvPr id="23" name="矩形 8"/>
                              <wps:cNvSpPr/>
                              <wps:spPr>
                                <a:xfrm>
                                  <a:off x="1315085" y="1793387"/>
                                  <a:ext cx="939800"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7D8F2">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医务人员用水</w:t>
                                    </w:r>
                                  </w:p>
                                </w:txbxContent>
                              </wps:txbx>
                              <wps:bodyPr rot="0" spcFirstLastPara="0" vertOverflow="overflow" horzOverflow="overflow" vert="horz" wrap="square" lIns="0" tIns="0" rIns="0" bIns="0" numCol="1" spcCol="0" rtlCol="0" fromWordArt="0" anchor="ctr" anchorCtr="0" forceAA="0" compatLnSpc="1">
                                <a:noAutofit/>
                              </wps:bodyPr>
                            </wps:wsp>
                            <wps:wsp>
                              <wps:cNvPr id="25" name="矩形 9"/>
                              <wps:cNvSpPr/>
                              <wps:spPr>
                                <a:xfrm>
                                  <a:off x="1315085" y="2483095"/>
                                  <a:ext cx="939800"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60CF41">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地面清洁用水</w:t>
                                    </w:r>
                                  </w:p>
                                </w:txbxContent>
                              </wps:txbx>
                              <wps:bodyPr rot="0" spcFirstLastPara="0" vertOverflow="overflow" horzOverflow="overflow" vert="horz" wrap="square" lIns="0" tIns="0" rIns="0" bIns="0" numCol="1" spcCol="0" rtlCol="0" fromWordArt="0" anchor="ctr" anchorCtr="0" forceAA="0" compatLnSpc="1">
                                <a:noAutofit/>
                              </wps:bodyPr>
                            </wps:wsp>
                            <wps:wsp>
                              <wps:cNvPr id="27" name="肘形连接符 13"/>
                              <wps:cNvCnPr>
                                <a:stCxn id="20" idx="3"/>
                                <a:endCxn id="21" idx="1"/>
                              </wps:cNvCnPr>
                              <wps:spPr>
                                <a:xfrm flipV="1">
                                  <a:off x="586596" y="588596"/>
                                  <a:ext cx="728489" cy="1153827"/>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8" name="肘形连接符 14"/>
                              <wps:cNvCnPr>
                                <a:stCxn id="20" idx="3"/>
                              </wps:cNvCnPr>
                              <wps:spPr>
                                <a:xfrm flipV="1">
                                  <a:off x="586596" y="1428106"/>
                                  <a:ext cx="728489" cy="314311"/>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9" name="肘形连接符 15"/>
                              <wps:cNvCnPr>
                                <a:stCxn id="20" idx="3"/>
                                <a:endCxn id="23" idx="1"/>
                              </wps:cNvCnPr>
                              <wps:spPr>
                                <a:xfrm>
                                  <a:off x="586596" y="1742423"/>
                                  <a:ext cx="728489" cy="187489"/>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60904337" name="肘形连接符 15"/>
                              <wps:cNvCnPr>
                                <a:stCxn id="20" idx="3"/>
                                <a:endCxn id="25" idx="1"/>
                              </wps:cNvCnPr>
                              <wps:spPr>
                                <a:xfrm>
                                  <a:off x="586596" y="1742423"/>
                                  <a:ext cx="728489" cy="877197"/>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67506761" name="矩形 1667506761"/>
                              <wps:cNvSpPr/>
                              <wps:spPr>
                                <a:xfrm>
                                  <a:off x="842744" y="368300"/>
                                  <a:ext cx="353010" cy="1768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6566A8">
                                    <w:pPr>
                                      <w:spacing w:line="240" w:lineRule="auto"/>
                                      <w:ind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6</w:t>
                                    </w:r>
                                  </w:p>
                                </w:txbxContent>
                              </wps:txbx>
                              <wps:bodyPr rot="0" spcFirstLastPara="0" vertOverflow="overflow" horzOverflow="overflow" vert="horz" wrap="square" lIns="0" tIns="0" rIns="0" bIns="0" numCol="1" spcCol="0" rtlCol="0" fromWordArt="0" anchor="ctr" anchorCtr="0" forceAA="0" compatLnSpc="1">
                                <a:noAutofit/>
                              </wps:bodyPr>
                            </wps:wsp>
                            <wps:wsp>
                              <wps:cNvPr id="1952158376" name="矩形 1952158376"/>
                              <wps:cNvSpPr/>
                              <wps:spPr>
                                <a:xfrm>
                                  <a:off x="2306811" y="368300"/>
                                  <a:ext cx="353010" cy="1768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7D9D1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48</w:t>
                                    </w:r>
                                  </w:p>
                                </w:txbxContent>
                              </wps:txbx>
                              <wps:bodyPr rot="0" spcFirstLastPara="0" vertOverflow="overflow" horzOverflow="overflow" vert="horz" wrap="square" lIns="0" tIns="0" rIns="0" bIns="0" numCol="1" spcCol="0" rtlCol="0" fromWordArt="0" anchor="ctr" anchorCtr="0" forceAA="0" compatLnSpc="1">
                                <a:noAutofit/>
                              </wps:bodyPr>
                            </wps:wsp>
                            <wps:wsp>
                              <wps:cNvPr id="50129766" name="矩形 50129766"/>
                              <wps:cNvSpPr/>
                              <wps:spPr>
                                <a:xfrm>
                                  <a:off x="3484245" y="1520350"/>
                                  <a:ext cx="532130" cy="5461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86D7CE">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一体化污水处理站</w:t>
                                    </w:r>
                                  </w:p>
                                </w:txbxContent>
                              </wps:txbx>
                              <wps:bodyPr rot="0" spcFirstLastPara="0" vertOverflow="overflow" horzOverflow="overflow" vert="horz" wrap="square" lIns="0" tIns="0" rIns="0" bIns="0" numCol="1" spcCol="0" rtlCol="0" fromWordArt="0" anchor="ctr" anchorCtr="0" forceAA="0" compatLnSpc="1">
                                <a:noAutofit/>
                              </wps:bodyPr>
                            </wps:wsp>
                            <wps:wsp>
                              <wps:cNvPr id="817976250" name="矩形 817976250"/>
                              <wps:cNvSpPr/>
                              <wps:spPr>
                                <a:xfrm>
                                  <a:off x="4446270" y="1520350"/>
                                  <a:ext cx="724535" cy="5461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BA8536">
                                    <w:pPr>
                                      <w:spacing w:line="240" w:lineRule="auto"/>
                                      <w:ind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台前县产业集聚区污水处理厂</w:t>
                                    </w:r>
                                  </w:p>
                                </w:txbxContent>
                              </wps:txbx>
                              <wps:bodyPr rot="0" spcFirstLastPara="0" vertOverflow="overflow" horzOverflow="overflow" vert="horz" wrap="square" lIns="0" tIns="0" rIns="0" bIns="0" numCol="1" spcCol="0" rtlCol="0" fromWordArt="0" anchor="ctr" anchorCtr="0" forceAA="0" compatLnSpc="1">
                                <a:noAutofit/>
                              </wps:bodyPr>
                            </wps:wsp>
                            <wps:wsp>
                              <wps:cNvPr id="249086611" name="肘形连接符 15"/>
                              <wps:cNvCnPr>
                                <a:endCxn id="50129766" idx="1"/>
                              </wps:cNvCnPr>
                              <wps:spPr>
                                <a:xfrm>
                                  <a:off x="2254885" y="588645"/>
                                  <a:ext cx="1229360" cy="1204755"/>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95646704" name="肘形连接符 15"/>
                              <wps:cNvCnPr>
                                <a:endCxn id="50129766" idx="1"/>
                              </wps:cNvCnPr>
                              <wps:spPr>
                                <a:xfrm>
                                  <a:off x="2254885" y="1249045"/>
                                  <a:ext cx="1229360" cy="544355"/>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28037904" name="肘形连接符 15"/>
                              <wps:cNvCnPr>
                                <a:endCxn id="50129766" idx="1"/>
                              </wps:cNvCnPr>
                              <wps:spPr>
                                <a:xfrm flipV="1">
                                  <a:off x="2254885" y="1793400"/>
                                  <a:ext cx="1229360" cy="136365"/>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68959865" name="肘形连接符 15"/>
                              <wps:cNvCnPr>
                                <a:endCxn id="50129766" idx="1"/>
                              </wps:cNvCnPr>
                              <wps:spPr>
                                <a:xfrm flipV="1">
                                  <a:off x="2254885" y="1793400"/>
                                  <a:ext cx="1229360" cy="825975"/>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36504213" name="直接箭头连接符 2036504213"/>
                              <wps:cNvCnPr>
                                <a:stCxn id="50129766" idx="3"/>
                                <a:endCxn id="817976250" idx="1"/>
                              </wps:cNvCnPr>
                              <wps:spPr>
                                <a:xfrm>
                                  <a:off x="4016326" y="1793351"/>
                                  <a:ext cx="4298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33817057" name="连接符: 曲线 2033817057"/>
                              <wps:cNvCnPr>
                                <a:endCxn id="1741446876" idx="2"/>
                              </wps:cNvCnPr>
                              <wps:spPr>
                                <a:xfrm rot="5400000" flipH="1" flipV="1">
                                  <a:off x="1811399" y="237355"/>
                                  <a:ext cx="188302" cy="241131"/>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41446876" name="矩形 1741446876"/>
                              <wps:cNvSpPr/>
                              <wps:spPr>
                                <a:xfrm>
                                  <a:off x="1849611" y="86946"/>
                                  <a:ext cx="353010" cy="1768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EE40A9">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12</w:t>
                                    </w:r>
                                  </w:p>
                                </w:txbxContent>
                              </wps:txbx>
                              <wps:bodyPr rot="0" spcFirstLastPara="0" vertOverflow="overflow" horzOverflow="overflow" vert="horz" wrap="square" lIns="0" tIns="0" rIns="0" bIns="0" numCol="1" spcCol="0" rtlCol="0" fromWordArt="0" anchor="ctr" anchorCtr="0" forceAA="0" compatLnSpc="1">
                                <a:noAutofit/>
                              </wps:bodyPr>
                            </wps:wsp>
                            <wps:wsp>
                              <wps:cNvPr id="1914374502" name="矩形 1914374502"/>
                              <wps:cNvSpPr/>
                              <wps:spPr>
                                <a:xfrm>
                                  <a:off x="962075" y="1054589"/>
                                  <a:ext cx="353010" cy="1768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BA4E3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41.4</w:t>
                                    </w:r>
                                  </w:p>
                                </w:txbxContent>
                              </wps:txbx>
                              <wps:bodyPr rot="0" spcFirstLastPara="0" vertOverflow="overflow" horzOverflow="overflow" vert="horz" wrap="square" lIns="0" tIns="0" rIns="0" bIns="0" numCol="1" spcCol="0" rtlCol="0" fromWordArt="0" anchor="ctr" anchorCtr="0" forceAA="0" compatLnSpc="1">
                                <a:noAutofit/>
                              </wps:bodyPr>
                            </wps:wsp>
                            <wps:wsp>
                              <wps:cNvPr id="118691927" name="连接符: 曲线 118691927"/>
                              <wps:cNvCnPr>
                                <a:endCxn id="436291483" idx="2"/>
                              </wps:cNvCnPr>
                              <wps:spPr>
                                <a:xfrm rot="5400000" flipH="1" flipV="1">
                                  <a:off x="1811400" y="897754"/>
                                  <a:ext cx="188302" cy="241131"/>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6291483" name="矩形 436291483"/>
                              <wps:cNvSpPr/>
                              <wps:spPr>
                                <a:xfrm>
                                  <a:off x="1849612" y="747345"/>
                                  <a:ext cx="353010" cy="1768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593814">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8.28</w:t>
                                    </w:r>
                                  </w:p>
                                </w:txbxContent>
                              </wps:txbx>
                              <wps:bodyPr rot="0" spcFirstLastPara="0" vertOverflow="overflow" horzOverflow="overflow" vert="horz" wrap="square" lIns="0" tIns="0" rIns="0" bIns="0" numCol="1" spcCol="0" rtlCol="0" fromWordArt="0" anchor="ctr" anchorCtr="0" forceAA="0" compatLnSpc="1">
                                <a:noAutofit/>
                              </wps:bodyPr>
                            </wps:wsp>
                            <wps:wsp>
                              <wps:cNvPr id="1461582721" name="连接符: 曲线 1461582721"/>
                              <wps:cNvCnPr>
                                <a:endCxn id="806652999" idx="2"/>
                              </wps:cNvCnPr>
                              <wps:spPr>
                                <a:xfrm rot="5400000" flipH="1" flipV="1">
                                  <a:off x="1811401" y="1578035"/>
                                  <a:ext cx="188302" cy="241131"/>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06652999" name="矩形 806652999"/>
                              <wps:cNvSpPr/>
                              <wps:spPr>
                                <a:xfrm>
                                  <a:off x="1818005" y="1428115"/>
                                  <a:ext cx="416560" cy="1765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BD7D5B">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0.8</w:t>
                                    </w:r>
                                  </w:p>
                                </w:txbxContent>
                              </wps:txbx>
                              <wps:bodyPr rot="0" spcFirstLastPara="0" vertOverflow="overflow" horzOverflow="overflow" vert="horz" wrap="square" lIns="0" tIns="0" rIns="0" bIns="0" numCol="1" spcCol="0" rtlCol="0" fromWordArt="0" anchor="ctr" anchorCtr="0" forceAA="0" compatLnSpc="1">
                                <a:noAutofit/>
                              </wps:bodyPr>
                            </wps:wsp>
                            <wps:wsp>
                              <wps:cNvPr id="131259876" name="连接符: 曲线 131259876"/>
                              <wps:cNvCnPr>
                                <a:endCxn id="696536752" idx="2"/>
                              </wps:cNvCnPr>
                              <wps:spPr>
                                <a:xfrm rot="5400000" flipH="1" flipV="1">
                                  <a:off x="1849501" y="2276633"/>
                                  <a:ext cx="188302" cy="241131"/>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96536752" name="矩形 696536752"/>
                              <wps:cNvSpPr/>
                              <wps:spPr>
                                <a:xfrm>
                                  <a:off x="1784350" y="2117725"/>
                                  <a:ext cx="559435" cy="1854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A3693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7.7</w:t>
                                    </w:r>
                                  </w:p>
                                </w:txbxContent>
                              </wps:txbx>
                              <wps:bodyPr rot="0" spcFirstLastPara="0" vertOverflow="overflow" horzOverflow="overflow" vert="horz" wrap="square" lIns="0" tIns="0" rIns="0" bIns="0" numCol="1" spcCol="0" rtlCol="0" fromWordArt="0" anchor="ctr" anchorCtr="0" forceAA="0" compatLnSpc="1">
                                <a:noAutofit/>
                              </wps:bodyPr>
                            </wps:wsp>
                            <wps:wsp>
                              <wps:cNvPr id="678458567" name="矩形 678458567"/>
                              <wps:cNvSpPr/>
                              <wps:spPr>
                                <a:xfrm>
                                  <a:off x="2306811" y="1054589"/>
                                  <a:ext cx="353010" cy="1768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C7DC93">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33.12</w:t>
                                    </w:r>
                                  </w:p>
                                </w:txbxContent>
                              </wps:txbx>
                              <wps:bodyPr rot="0" spcFirstLastPara="0" vertOverflow="overflow" horzOverflow="overflow" vert="horz" wrap="square" lIns="0" tIns="0" rIns="0" bIns="0" numCol="1" spcCol="0" rtlCol="0" fromWordArt="0" anchor="ctr" anchorCtr="0" forceAA="0" compatLnSpc="1">
                                <a:noAutofit/>
                              </wps:bodyPr>
                            </wps:wsp>
                            <wps:wsp>
                              <wps:cNvPr id="732686211" name="矩形 732686211"/>
                              <wps:cNvSpPr/>
                              <wps:spPr>
                                <a:xfrm>
                                  <a:off x="962075" y="1753089"/>
                                  <a:ext cx="353010" cy="1768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30BD9F">
                                    <w:pPr>
                                      <w:spacing w:line="240" w:lineRule="auto"/>
                                      <w:ind w:firstLine="0" w:firstLineChars="0"/>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w:t>
                                    </w:r>
                                  </w:p>
                                </w:txbxContent>
                              </wps:txbx>
                              <wps:bodyPr rot="0" spcFirstLastPara="0" vertOverflow="overflow" horzOverflow="overflow" vert="horz" wrap="square" lIns="0" tIns="0" rIns="0" bIns="0" numCol="1" spcCol="0" rtlCol="0" fromWordArt="0" anchor="ctr" anchorCtr="0" forceAA="0" compatLnSpc="1">
                                <a:noAutofit/>
                              </wps:bodyPr>
                            </wps:wsp>
                            <wps:wsp>
                              <wps:cNvPr id="941244856" name="矩形 941244856"/>
                              <wps:cNvSpPr/>
                              <wps:spPr>
                                <a:xfrm>
                                  <a:off x="2306955" y="1747520"/>
                                  <a:ext cx="400685" cy="1765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99F99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3.2</w:t>
                                    </w:r>
                                  </w:p>
                                </w:txbxContent>
                              </wps:txbx>
                              <wps:bodyPr rot="0" spcFirstLastPara="0" vertOverflow="overflow" horzOverflow="overflow" vert="horz" wrap="square" lIns="0" tIns="0" rIns="0" bIns="0" numCol="1" spcCol="0" rtlCol="0" fromWordArt="0" anchor="ctr" anchorCtr="0" forceAA="0" compatLnSpc="1">
                                <a:noAutofit/>
                              </wps:bodyPr>
                            </wps:wsp>
                            <wps:wsp>
                              <wps:cNvPr id="514833659" name="矩形 514833659"/>
                              <wps:cNvSpPr/>
                              <wps:spPr>
                                <a:xfrm>
                                  <a:off x="2271638" y="2444263"/>
                                  <a:ext cx="436389" cy="2110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9AD1E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30.8</w:t>
                                    </w:r>
                                  </w:p>
                                </w:txbxContent>
                              </wps:txbx>
                              <wps:bodyPr rot="0" spcFirstLastPara="0" vertOverflow="overflow" horzOverflow="overflow" vert="horz" wrap="square" lIns="0" tIns="0" rIns="0" bIns="0" numCol="1" spcCol="0" rtlCol="0" fromWordArt="0" anchor="ctr" anchorCtr="0" forceAA="0" compatLnSpc="1">
                                <a:noAutofit/>
                              </wps:bodyPr>
                            </wps:wsp>
                            <wps:wsp>
                              <wps:cNvPr id="1418323592" name="矩形 1418323592"/>
                              <wps:cNvSpPr/>
                              <wps:spPr>
                                <a:xfrm>
                                  <a:off x="878696" y="2444263"/>
                                  <a:ext cx="436389" cy="2110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CD934D">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38.5</w:t>
                                    </w:r>
                                  </w:p>
                                </w:txbxContent>
                              </wps:txbx>
                              <wps:bodyPr rot="0" spcFirstLastPara="0" vertOverflow="overflow" horzOverflow="overflow" vert="horz" wrap="square" lIns="0" tIns="0" rIns="0" bIns="0" numCol="1" spcCol="0" rtlCol="0" fromWordArt="0" anchor="ctr" anchorCtr="0" forceAA="0" compatLnSpc="1">
                                <a:noAutofit/>
                              </wps:bodyPr>
                            </wps:wsp>
                            <wps:wsp>
                              <wps:cNvPr id="35" name="矩形 17"/>
                              <wps:cNvSpPr/>
                              <wps:spPr>
                                <a:xfrm>
                                  <a:off x="2891790" y="1580040"/>
                                  <a:ext cx="520065" cy="1765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0EF4E8">
                                    <w:pPr>
                                      <w:ind w:firstLine="0" w:firstLineChars="0"/>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67.6025</w:t>
                                    </w:r>
                                  </w:p>
                                </w:txbxContent>
                              </wps:txbx>
                              <wps:bodyPr rot="0" spcFirstLastPara="0" vertOverflow="overflow" horzOverflow="overflow" vert="horz" wrap="square" lIns="0" tIns="0" rIns="0" bIns="0" numCol="1" spcCol="0" rtlCol="0" fromWordArt="0" anchor="ctr" anchorCtr="0" forceAA="0" compatLnSpc="1">
                                <a:noAutofit/>
                              </wps:bodyPr>
                            </wps:wsp>
                            <wps:wsp>
                              <wps:cNvPr id="1718517295" name="肘形连接符 15"/>
                              <wps:cNvCnPr>
                                <a:endCxn id="50129766" idx="1"/>
                              </wps:cNvCnPr>
                              <wps:spPr>
                                <a:xfrm rot="16200000">
                                  <a:off x="2762885" y="1894205"/>
                                  <a:ext cx="822325" cy="619760"/>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08155132" name="矩形 1708155132"/>
                              <wps:cNvSpPr/>
                              <wps:spPr>
                                <a:xfrm>
                                  <a:off x="494665" y="1574165"/>
                                  <a:ext cx="514985" cy="1765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DE5450">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84.6525</w:t>
                                    </w:r>
                                  </w:p>
                                </w:txbxContent>
                              </wps:txbx>
                              <wps:bodyPr rot="0" spcFirstLastPara="0" vertOverflow="overflow" horzOverflow="overflow" vert="horz" wrap="square" lIns="0" tIns="0" rIns="0" bIns="0" numCol="1" spcCol="0" rtlCol="0" fromWordArt="0" anchor="ctr" anchorCtr="0" forceAA="0" compatLnSpc="1">
                                <a:noAutofit/>
                              </wps:bodyPr>
                            </wps:wsp>
                            <wps:wsp>
                              <wps:cNvPr id="80" name="肘形连接符 15"/>
                              <wps:cNvCnPr>
                                <a:stCxn id="20" idx="3"/>
                                <a:endCxn id="81" idx="1"/>
                              </wps:cNvCnPr>
                              <wps:spPr>
                                <a:xfrm>
                                  <a:off x="586740" y="1742440"/>
                                  <a:ext cx="730250" cy="1513840"/>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81" name="矩形 9"/>
                              <wps:cNvSpPr/>
                              <wps:spPr>
                                <a:xfrm>
                                  <a:off x="1316990" y="3119755"/>
                                  <a:ext cx="939800"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D5D10">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煎药清洗</w:t>
                                    </w:r>
                                  </w:p>
                                </w:txbxContent>
                              </wps:txbx>
                              <wps:bodyPr rot="0" spcFirstLastPara="0" vertOverflow="overflow" horzOverflow="overflow" vert="horz" wrap="square" lIns="0" tIns="0" rIns="0" bIns="0" numCol="1" spcCol="0" rtlCol="0" fromWordArt="0" anchor="ctr" anchorCtr="0" forceAA="0" compatLnSpc="1">
                                <a:noAutofit/>
                              </wps:bodyPr>
                            </wps:wsp>
                            <wps:wsp>
                              <wps:cNvPr id="87" name="矩形 87"/>
                              <wps:cNvSpPr/>
                              <wps:spPr>
                                <a:xfrm>
                                  <a:off x="2289175" y="3004185"/>
                                  <a:ext cx="559435" cy="1854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0F5E66">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0.0025</w:t>
                                    </w:r>
                                  </w:p>
                                </w:txbxContent>
                              </wps:txbx>
                              <wps:bodyPr rot="0" spcFirstLastPara="0" vertOverflow="overflow" horzOverflow="overflow" vert="horz" wrap="square" lIns="0" tIns="0" rIns="0" bIns="0" numCol="1" spcCol="0" rtlCol="0" fromWordArt="0" anchor="ctr" anchorCtr="0" forceAA="0" compatLnSpc="1">
                                <a:noAutofit/>
                              </wps:bodyPr>
                            </wps:wsp>
                            <wps:wsp>
                              <wps:cNvPr id="88" name="连接符: 曲线 131259876"/>
                              <wps:cNvCnPr/>
                              <wps:spPr>
                                <a:xfrm rot="5400000" flipH="1" flipV="1">
                                  <a:off x="1804670" y="2898140"/>
                                  <a:ext cx="187960" cy="24130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0" name="肘形连接符 90"/>
                              <wps:cNvCnPr>
                                <a:stCxn id="81" idx="3"/>
                                <a:endCxn id="50129766" idx="1"/>
                              </wps:cNvCnPr>
                              <wps:spPr>
                                <a:xfrm flipV="1">
                                  <a:off x="2256790" y="1793240"/>
                                  <a:ext cx="1227455" cy="1463040"/>
                                </a:xfrm>
                                <a:prstGeom prst="bentConnector3">
                                  <a:avLst>
                                    <a:gd name="adj1" fmla="val 50026"/>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92" name="矩形 92"/>
                              <wps:cNvSpPr/>
                              <wps:spPr>
                                <a:xfrm>
                                  <a:off x="1779905" y="2769870"/>
                                  <a:ext cx="559435" cy="1568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3F495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0.15</w:t>
                                    </w:r>
                                  </w:p>
                                </w:txbxContent>
                              </wps:txbx>
                              <wps:bodyPr rot="0" spcFirstLastPara="0" vertOverflow="overflow" horzOverflow="overflow" vert="horz" wrap="square" lIns="0" tIns="0" rIns="0" bIns="0" numCol="1" spcCol="0" rtlCol="0" fromWordArt="0" anchor="ctr" anchorCtr="0" forceAA="0" compatLnSpc="1">
                                <a:noAutofit/>
                              </wps:bodyPr>
                            </wps:wsp>
                            <wps:wsp>
                              <wps:cNvPr id="95" name="矩形 95"/>
                              <wps:cNvSpPr/>
                              <wps:spPr>
                                <a:xfrm>
                                  <a:off x="979805" y="2932430"/>
                                  <a:ext cx="559435" cy="1854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09F59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0.1525</w:t>
                                    </w:r>
                                  </w:p>
                                </w:txbxContent>
                              </wps:txbx>
                              <wps:bodyPr rot="0" spcFirstLastPara="0" vertOverflow="overflow" horzOverflow="overflow" vert="horz" wrap="square" lIns="0" tIns="0" rIns="0" bIns="0" numCol="1" spcCol="0" rtlCol="0" fromWordArt="0" anchor="ctr" anchorCtr="0" forceAA="0" compatLnSpc="1">
                                <a:noAutofit/>
                              </wps:bodyPr>
                            </wps:wsp>
                          </wpc:wpc>
                        </a:graphicData>
                      </a:graphic>
                    </wp:inline>
                  </w:drawing>
                </mc:Choice>
                <mc:Fallback>
                  <w:pict>
                    <v:group id="_x0000_s1026" o:spid="_x0000_s1026" o:spt="203" style="height:301.6pt;width:408.55pt;" coordsize="5188585,3830320" editas="canvas" o:gfxdata="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">
                      <o:lock v:ext="edit" aspectratio="f"/>
                      <v:shape id="_x0000_s1026" o:spid="_x0000_s1026" style="position:absolute;left:0;top:0;height:3830320;width:5188585;" filled="f" stroked="f" coordsize="21600,21600" o:gfxdata="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">
                        <v:fill on="f" focussize="0,0"/>
                        <v:stroke on="f"/>
                        <v:imagedata o:title=""/>
                        <o:lock v:ext="edit" aspectratio="f"/>
                      </v:shape>
                      <v:rect id="矩形 2" o:spid="_x0000_s1026" o:spt="1" style="position:absolute;left:1397000;top:3557270;height:309880;width:2089150;v-text-anchor:middle;" filled="f" stroked="f" coordsize="21600,21600" o:gfxdata="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YoTyR1wAAAAUBAAAPAAAAAAAAAAEAIAAAACIAAABkcnMvZG93bnJldi54bWxQSwECFAAUAAAA&#10;CACHTuJAc2/8nGECAACqBAAADgAAAAAAAAABACAAAAAmAQAAZHJzL2Uyb0RvYy54bWxQSwUGAAAA&#10;AAYABgBZAQAA+QUAAAAA&#10;">
                        <v:fill on="f" focussize="0,0"/>
                        <v:stroke on="f" weight="1pt" miterlimit="8" joinstyle="miter"/>
                        <v:imagedata o:title=""/>
                        <o:lock v:ext="edit" aspectratio="f"/>
                        <v:textbox inset="0mm,0mm,0mm,0mm">
                          <w:txbxContent>
                            <w:p w14:paraId="0B15420A">
                              <w:pPr>
                                <w:spacing w:line="240" w:lineRule="auto"/>
                                <w:ind w:firstLine="0" w:firstLineChars="0"/>
                                <w:jc w:val="center"/>
                                <w:rPr>
                                  <w:b w:val="0"/>
                                  <w:bCs w:val="0"/>
                                  <w:color w:val="000000" w:themeColor="text1"/>
                                  <w:sz w:val="21"/>
                                  <w:szCs w:val="21"/>
                                  <w:u w:val="none"/>
                                  <w14:textFill>
                                    <w14:solidFill>
                                      <w14:schemeClr w14:val="tx1"/>
                                    </w14:solidFill>
                                  </w14:textFill>
                                </w:rPr>
                              </w:pPr>
                              <w:r>
                                <w:rPr>
                                  <w:rFonts w:hint="eastAsia"/>
                                  <w:b w:val="0"/>
                                  <w:bCs w:val="0"/>
                                  <w:color w:val="000000" w:themeColor="text1"/>
                                  <w:sz w:val="21"/>
                                  <w:szCs w:val="21"/>
                                  <w:u w:val="none"/>
                                  <w14:textFill>
                                    <w14:solidFill>
                                      <w14:schemeClr w14:val="tx1"/>
                                    </w14:solidFill>
                                  </w14:textFill>
                                </w:rPr>
                                <w:t xml:space="preserve">图2-1  </w:t>
                              </w:r>
                              <w:r>
                                <w:rPr>
                                  <w:rFonts w:hint="eastAsia"/>
                                  <w:b w:val="0"/>
                                  <w:bCs w:val="0"/>
                                  <w:color w:val="000000" w:themeColor="text1"/>
                                  <w:sz w:val="21"/>
                                  <w:szCs w:val="21"/>
                                  <w:highlight w:val="none"/>
                                  <w:u w:val="none"/>
                                  <w14:textFill>
                                    <w14:solidFill>
                                      <w14:schemeClr w14:val="tx1"/>
                                    </w14:solidFill>
                                  </w14:textFill>
                                </w:rPr>
                                <w:t>水平衡图 m</w:t>
                              </w:r>
                              <w:r>
                                <w:rPr>
                                  <w:rFonts w:hint="eastAsia"/>
                                  <w:b w:val="0"/>
                                  <w:bCs w:val="0"/>
                                  <w:color w:val="000000" w:themeColor="text1"/>
                                  <w:sz w:val="21"/>
                                  <w:szCs w:val="21"/>
                                  <w:highlight w:val="none"/>
                                  <w:u w:val="none"/>
                                  <w:vertAlign w:val="superscript"/>
                                  <w14:textFill>
                                    <w14:solidFill>
                                      <w14:schemeClr w14:val="tx1"/>
                                    </w14:solidFill>
                                  </w14:textFill>
                                </w:rPr>
                                <w:t>3</w:t>
                              </w:r>
                              <w:r>
                                <w:rPr>
                                  <w:rFonts w:hint="eastAsia"/>
                                  <w:b w:val="0"/>
                                  <w:bCs w:val="0"/>
                                  <w:color w:val="000000" w:themeColor="text1"/>
                                  <w:sz w:val="21"/>
                                  <w:szCs w:val="21"/>
                                  <w:highlight w:val="none"/>
                                  <w:u w:val="none"/>
                                  <w14:textFill>
                                    <w14:solidFill>
                                      <w14:schemeClr w14:val="tx1"/>
                                    </w14:solidFill>
                                  </w14:textFill>
                                </w:rPr>
                                <w:t>/d</w:t>
                              </w:r>
                            </w:p>
                          </w:txbxContent>
                        </v:textbox>
                      </v:rect>
                      <v:rect id="矩形 3" o:spid="_x0000_s1026" o:spt="1" style="position:absolute;left:51435;top:1605898;height:273050;width:535161;v-text-anchor:middle;" filled="f" stroked="t" coordsize="21600,21600" o:gfxdata="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3s6IP1wAAAAUBAAAPAAAAAAAAAAEAIAAAACIAAABkcnMvZG93bnJl&#10;di54bWxQSwECFAAUAAAACACHTuJA97I01XACAADQBAAADgAAAAAAAAABACAAAAAmAQAAZHJzL2Uy&#10;b0RvYy54bWxQSwUGAAAAAAYABgBZAQAACAYAAAAA&#10;">
                        <v:fill on="f" focussize="0,0"/>
                        <v:stroke weight="1pt" color="#000000 [3213]" miterlimit="8" joinstyle="miter"/>
                        <v:imagedata o:title=""/>
                        <o:lock v:ext="edit" aspectratio="f"/>
                        <v:textbox inset="0mm,0mm,0mm,0mm">
                          <w:txbxContent>
                            <w:p w14:paraId="179E9A1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新鲜水</w:t>
                              </w:r>
                            </w:p>
                          </w:txbxContent>
                        </v:textbox>
                      </v:rect>
                      <v:rect id="矩形 4" o:spid="_x0000_s1026" o:spt="1" style="position:absolute;left:1315085;top:452071;height:273050;width:939800;v-text-anchor:middle;" filled="f" stroked="t" coordsize="21600,21600" o:gfxdata="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Pezog/XAAAABQEAAA8AAAAAAAAAAQAgAAAAIgAAAGRycy9kb3du&#10;cmV2LnhtbFBLAQIUABQAAAAIAIdO4kCdA1VpcgIAANEEAAAOAAAAAAAAAAEAIAAAACYBAABkcnMv&#10;ZTJvRG9jLnhtbFBLBQYAAAAABgAGAFkBAAAKBgAAAAA=&#10;">
                        <v:fill on="f" focussize="0,0"/>
                        <v:stroke weight="1pt" color="#000000 [3213]" miterlimit="8" joinstyle="miter"/>
                        <v:imagedata o:title=""/>
                        <o:lock v:ext="edit" aspectratio="f"/>
                        <v:textbox inset="0mm,0mm,0mm,0mm">
                          <w:txbxContent>
                            <w:p w14:paraId="63E839A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门诊用水</w:t>
                              </w:r>
                            </w:p>
                          </w:txbxContent>
                        </v:textbox>
                      </v:rect>
                      <v:rect id="矩形 7" o:spid="_x0000_s1026" o:spt="1" style="position:absolute;left:1315085;top:1112471;height:273050;width:939800;v-text-anchor:middle;" filled="f" stroked="t" coordsize="21600,21600" o:gfxdata="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97OiD9cAAAAFAQAADwAAAAAAAAABACAAAAAiAAAAZHJzL2Rvd25y&#10;ZXYueG1sUEsBAhQAFAAAAAgAh07iQIs3fa1xAgAA0gQAAA4AAAAAAAAAAQAgAAAAJgEAAGRycy9l&#10;Mm9Eb2MueG1sUEsFBgAAAAAGAAYAWQEAAAkGAAAAAA==&#10;">
                        <v:fill on="f" focussize="0,0"/>
                        <v:stroke weight="1pt" color="#000000 [3213]" miterlimit="8" joinstyle="miter"/>
                        <v:imagedata o:title=""/>
                        <o:lock v:ext="edit" aspectratio="f"/>
                        <v:textbox inset="0mm,0mm,0mm,0mm">
                          <w:txbxContent>
                            <w:p w14:paraId="332B876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住院用水</w:t>
                              </w:r>
                            </w:p>
                          </w:txbxContent>
                        </v:textbox>
                      </v:rect>
                      <v:rect id="矩形 8" o:spid="_x0000_s1026" o:spt="1" style="position:absolute;left:1315085;top:1793387;height:273050;width:939800;v-text-anchor:middle;" filled="f" stroked="t" coordsize="21600,21600" o:gfxdata="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Pezog/XAAAABQEAAA8AAAAAAAAAAQAgAAAAIgAAAGRycy9kb3du&#10;cmV2LnhtbFBLAQIUABQAAAAIAIdO4kA3jNK9cgIAANIEAAAOAAAAAAAAAAEAIAAAACYBAABkcnMv&#10;ZTJvRG9jLnhtbFBLBQYAAAAABgAGAFkBAAAKBgAAAAA=&#10;">
                        <v:fill on="f" focussize="0,0"/>
                        <v:stroke weight="1pt" color="#000000 [3213]" miterlimit="8" joinstyle="miter"/>
                        <v:imagedata o:title=""/>
                        <o:lock v:ext="edit" aspectratio="f"/>
                        <v:textbox inset="0mm,0mm,0mm,0mm">
                          <w:txbxContent>
                            <w:p w14:paraId="2BD7D8F2">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医务人员用水</w:t>
                              </w:r>
                            </w:p>
                          </w:txbxContent>
                        </v:textbox>
                      </v:rect>
                      <v:rect id="矩形 9" o:spid="_x0000_s1026" o:spt="1" style="position:absolute;left:1315085;top:2483095;height:273050;width:939800;v-text-anchor:middle;" filled="f" stroked="t" coordsize="21600,21600" o:gfxdata="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97OiD9cAAAAFAQAADwAAAAAAAAABACAAAAAiAAAAZHJzL2Rvd25y&#10;ZXYueG1sUEsBAhQAFAAAAAgAh07iQMskWQdxAgAA0gQAAA4AAAAAAAAAAQAgAAAAJgEAAGRycy9l&#10;Mm9Eb2MueG1sUEsFBgAAAAAGAAYAWQEAAAkGAAAAAA==&#10;">
                        <v:fill on="f" focussize="0,0"/>
                        <v:stroke weight="1pt" color="#000000 [3213]" miterlimit="8" joinstyle="miter"/>
                        <v:imagedata o:title=""/>
                        <o:lock v:ext="edit" aspectratio="f"/>
                        <v:textbox inset="0mm,0mm,0mm,0mm">
                          <w:txbxContent>
                            <w:p w14:paraId="7D60CF41">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地面清洁用水</w:t>
                              </w:r>
                            </w:p>
                          </w:txbxContent>
                        </v:textbox>
                      </v:rect>
                      <v:shape id="肘形连接符 13" o:spid="_x0000_s1026" o:spt="34" type="#_x0000_t34" style="position:absolute;left:586596;top:588596;flip:y;height:1153827;width:728489;" filled="f" stroked="t" coordsize="21600,21600" o:gfxdata="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So4EnNYAAAAFAQAADwAAAAAAAAABACAAAAAi&#10;AAAAZHJzL2Rvd25yZXYueG1sUEsBAhQAFAAAAAgAh07iQN89SLtFAgAAXgQAAA4AAAAAAAAAAQAg&#10;AAAAJQEAAGRycy9lMm9Eb2MueG1sUEsFBgAAAAAGAAYAWQEAANwFAAAAAA==&#10;" adj="10800">
                        <v:fill on="f" focussize="0,0"/>
                        <v:stroke weight="0.5pt" color="#000000 [3213]" miterlimit="8" joinstyle="miter" endarrow="open"/>
                        <v:imagedata o:title=""/>
                        <o:lock v:ext="edit" aspectratio="f"/>
                      </v:shape>
                      <v:shape id="肘形连接符 14" o:spid="_x0000_s1026" o:spt="34" type="#_x0000_t34" style="position:absolute;left:586596;top:1428106;flip:y;height:314311;width:728489;" filled="f" stroked="t" coordsize="21600,21600" o:gfxdata="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So4EnNYAAAAFAQAADwAAAAAAAAABACAAAAAiAAAAZHJzL2Rvd25y&#10;ZXYueG1sUEsBAhQAFAAAAAgAh07iQPcEPeg5AgAAQwQAAA4AAAAAAAAAAQAgAAAAJQEAAGRycy9l&#10;Mm9Eb2MueG1sUEsFBgAAAAAGAAYAWQEAANAFAAAAAA==&#10;" adj="10800">
                        <v:fill on="f" focussize="0,0"/>
                        <v:stroke weight="0.5pt" color="#000000 [3213]" miterlimit="8" joinstyle="miter" endarrow="open"/>
                        <v:imagedata o:title=""/>
                        <o:lock v:ext="edit" aspectratio="f"/>
                      </v:shape>
                      <v:shape id="肘形连接符 15" o:spid="_x0000_s1026" o:spt="34" type="#_x0000_t34" style="position:absolute;left:586596;top:1742423;height:187489;width:728489;" filled="f" stroked="t" coordsize="21600,21600" o:gfxdata="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Xk0yt1QAAAAUBAAAPAAAAAAAAAAEAIAAAACIAAABkcnMv&#10;ZG93bnJldi54bWxQSwECFAAUAAAACACHTuJA1cwlkT8CAABUBAAADgAAAAAAAAABACAAAAAkAQAA&#10;ZHJzL2Uyb0RvYy54bWxQSwUGAAAAAAYABgBZAQAA1QUAAAAA&#10;" adj="10800">
                        <v:fill on="f" focussize="0,0"/>
                        <v:stroke weight="0.5pt" color="#000000 [3213]" miterlimit="8" joinstyle="miter" endarrow="open"/>
                        <v:imagedata o:title=""/>
                        <o:lock v:ext="edit" aspectratio="f"/>
                      </v:shape>
                      <v:shape id="肘形连接符 15" o:spid="_x0000_s1026" o:spt="34" type="#_x0000_t34" style="position:absolute;left:586596;top:1742423;height:877197;width:728489;" filled="f" stroked="t" coordsize="21600,21600" o:gfxdata="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eTTK3VAAAABQEAAA8AAAAAAAAAAQAgAAAAIgAA&#10;AGRycy9kb3ducmV2LnhtbFBLAQIUABQAAAAIAIdO4kC+HCW5RAIAAFsEAAAOAAAAAAAAAAEAIAAA&#10;ACQBAABkcnMvZTJvRG9jLnhtbFBLBQYAAAAABgAGAFkBAADaBQAAAAA=&#10;" adj="10800">
                        <v:fill on="f" focussize="0,0"/>
                        <v:stroke weight="0.5pt" color="#000000 [3213]" miterlimit="8" joinstyle="miter" endarrow="open"/>
                        <v:imagedata o:title=""/>
                        <o:lock v:ext="edit" aspectratio="f"/>
                      </v:shape>
                      <v:rect id="_x0000_s1026" o:spid="_x0000_s1026" o:spt="1" style="position:absolute;left:842744;top:368300;height:176823;width:353010;v-text-anchor:middle;" filled="f" stroked="f" coordsize="21600,21600" o:gfxdata="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GKE8kdcAAAAFAQAADwAAAAAAAAABACAAAAAiAAAAZHJzL2Rvd25yZXYueG1sUEsB&#10;AhQAFAAAAAgAh07iQNnnNUVoAgAAuAQAAA4AAAAAAAAAAQAgAAAAJgEAAGRycy9lMm9Eb2MueG1s&#10;UEsFBgAAAAAGAAYAWQEAAAAGAAAAAA==&#10;">
                        <v:fill on="f" focussize="0,0"/>
                        <v:stroke on="f" weight="1pt" miterlimit="8" joinstyle="miter"/>
                        <v:imagedata o:title=""/>
                        <o:lock v:ext="edit" aspectratio="f"/>
                        <v:textbox inset="0mm,0mm,0mm,0mm">
                          <w:txbxContent>
                            <w:p w14:paraId="656566A8">
                              <w:pPr>
                                <w:spacing w:line="240" w:lineRule="auto"/>
                                <w:ind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6</w:t>
                              </w:r>
                            </w:p>
                          </w:txbxContent>
                        </v:textbox>
                      </v:rect>
                      <v:rect id="_x0000_s1026" o:spid="_x0000_s1026" o:spt="1" style="position:absolute;left:2306811;top:368300;height:176823;width:353010;v-text-anchor:middle;" filled="f" stroked="f" coordsize="21600,21600" o:gfxdata="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ihPJHXAAAABQEAAA8AAAAAAAAAAQAgAAAAIgAAAGRycy9kb3ducmV2LnhtbFBL&#10;AQIUABQAAAAIAIdO4kDr1cAsaQIAALkEAAAOAAAAAAAAAAEAIAAAACYBAABkcnMvZTJvRG9jLnht&#10;bFBLBQYAAAAABgAGAFkBAAABBgAAAAA=&#10;">
                        <v:fill on="f" focussize="0,0"/>
                        <v:stroke on="f" weight="1pt" miterlimit="8" joinstyle="miter"/>
                        <v:imagedata o:title=""/>
                        <o:lock v:ext="edit" aspectratio="f"/>
                        <v:textbox inset="0mm,0mm,0mm,0mm">
                          <w:txbxContent>
                            <w:p w14:paraId="527D9D1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48</w:t>
                              </w:r>
                            </w:p>
                          </w:txbxContent>
                        </v:textbox>
                      </v:rect>
                      <v:rect id="_x0000_s1026" o:spid="_x0000_s1026" o:spt="1" style="position:absolute;left:3484245;top:1520350;height:546100;width:532130;v-text-anchor:middle;" filled="f" stroked="t" coordsize="21600,21600" o:gfxdata="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ezog/XAAAABQEAAA8AAAAAAAAAAQAgAAAAIgAAAGRy&#10;cy9kb3ducmV2LnhtbFBLAQIUABQAAAAIAIdO4kAPeUOBeAIAAN8EAAAOAAAAAAAAAAEAIAAAACYB&#10;AABkcnMvZTJvRG9jLnhtbFBLBQYAAAAABgAGAFkBAAAQBgAAAAA=&#10;">
                        <v:fill on="f" focussize="0,0"/>
                        <v:stroke weight="1pt" color="#000000 [3213]" miterlimit="8" joinstyle="miter"/>
                        <v:imagedata o:title=""/>
                        <o:lock v:ext="edit" aspectratio="f"/>
                        <v:textbox inset="0mm,0mm,0mm,0mm">
                          <w:txbxContent>
                            <w:p w14:paraId="6986D7CE">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一体化污水处理站</w:t>
                              </w:r>
                            </w:p>
                          </w:txbxContent>
                        </v:textbox>
                      </v:rect>
                      <v:rect id="_x0000_s1026" o:spid="_x0000_s1026" o:spt="1" style="position:absolute;left:4446270;top:1520350;height:546100;width:724535;v-text-anchor:middle;" filled="f" stroked="t" coordsize="21600,21600" o:gfxdata="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3s6IP1wAAAAUBAAAPAAAAAAAAAAEAIAAAACIAAABkcnMv&#10;ZG93bnJldi54bWxQSwECFAAUAAAACACHTuJAZleaUHYCAADhBAAADgAAAAAAAAABACAAAAAmAQAA&#10;ZHJzL2Uyb0RvYy54bWxQSwUGAAAAAAYABgBZAQAADgYAAAAA&#10;">
                        <v:fill on="f" focussize="0,0"/>
                        <v:stroke weight="1pt" color="#000000 [3213]" miterlimit="8" joinstyle="miter"/>
                        <v:imagedata o:title=""/>
                        <o:lock v:ext="edit" aspectratio="f"/>
                        <v:textbox inset="0mm,0mm,0mm,0mm">
                          <w:txbxContent>
                            <w:p w14:paraId="3FBA8536">
                              <w:pPr>
                                <w:spacing w:line="240" w:lineRule="auto"/>
                                <w:ind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台前县产业集聚区污水处理厂</w:t>
                              </w:r>
                            </w:p>
                          </w:txbxContent>
                        </v:textbox>
                      </v:rect>
                      <v:shape id="肘形连接符 15" o:spid="_x0000_s1026" o:spt="34" type="#_x0000_t34" style="position:absolute;left:2254885;top:588645;height:1204755;width:1229360;" filled="f" stroked="t" coordsize="21600,21600" o:gfxdata="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15NMrdUAAAAFAQAADwAAAAAAAAABACAAAAAiAAAA&#10;ZHJzL2Rvd25yZXYueG1sUEsBAhQAFAAAAAgAh07iQCwqhnpDAgAASQQAAA4AAAAAAAAAAQAgAAAA&#10;JAEAAGRycy9lMm9Eb2MueG1sUEsFBgAAAAAGAAYAWQEAANkFAAAAAA==&#10;" adj="10800">
                        <v:fill on="f" focussize="0,0"/>
                        <v:stroke weight="0.5pt" color="#000000 [3213]" miterlimit="8" joinstyle="miter" endarrow="open"/>
                        <v:imagedata o:title=""/>
                        <o:lock v:ext="edit" aspectratio="f"/>
                      </v:shape>
                      <v:shape id="肘形连接符 15" o:spid="_x0000_s1026" o:spt="34" type="#_x0000_t34" style="position:absolute;left:2254885;top:1249045;height:544355;width:1229360;" filled="f" stroked="t" coordsize="21600,21600" o:gfxdata="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eTTK3VAAAABQEAAA8AAAAAAAAAAQAgAAAAIgAA&#10;AGRycy9kb3ducmV2LnhtbFBLAQIUABQAAAAIAIdO4kC+GiJERAIAAEoEAAAOAAAAAAAAAAEAIAAA&#10;ACQBAABkcnMvZTJvRG9jLnhtbFBLBQYAAAAABgAGAFkBAADaBQAAAAA=&#10;" adj="10800">
                        <v:fill on="f" focussize="0,0"/>
                        <v:stroke weight="0.5pt" color="#000000 [3213]" miterlimit="8" joinstyle="miter" endarrow="open"/>
                        <v:imagedata o:title=""/>
                        <o:lock v:ext="edit" aspectratio="f"/>
                      </v:shape>
                      <v:shape id="肘形连接符 15" o:spid="_x0000_s1026" o:spt="34" type="#_x0000_t34" style="position:absolute;left:2254885;top:1793400;flip:y;height:136365;width:1229360;" filled="f" stroked="t" coordsize="21600,21600" o:gfxdata="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So4EnNYAAAAFAQAADwAAAAAAAAAB&#10;ACAAAAAiAAAAZHJzL2Rvd25yZXYueG1sUEsBAhQAFAAAAAgAh07iQFyhKuFLAgAAVAQAAA4AAAAA&#10;AAAAAQAgAAAAJQEAAGRycy9lMm9Eb2MueG1sUEsFBgAAAAAGAAYAWQEAAOIFAAAAAA==&#10;" adj="10800">
                        <v:fill on="f" focussize="0,0"/>
                        <v:stroke weight="0.5pt" color="#000000 [3213]" miterlimit="8" joinstyle="miter" endarrow="open"/>
                        <v:imagedata o:title=""/>
                        <o:lock v:ext="edit" aspectratio="f"/>
                      </v:shape>
                      <v:shape id="肘形连接符 15" o:spid="_x0000_s1026" o:spt="34" type="#_x0000_t34" style="position:absolute;left:2254885;top:1793400;flip:y;height:825975;width:1229360;" filled="f" stroked="t" coordsize="21600,21600" o:gfxdata="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KjgSc1gAAAAUBAAAPAAAAAAAAAAEA&#10;IAAAACIAAABkcnMvZG93bnJldi54bWxQSwECFAAUAAAACACHTuJAbXI0jkoCAABTBAAADgAAAAAA&#10;AAABACAAAAAlAQAAZHJzL2Uyb0RvYy54bWxQSwUGAAAAAAYABgBZAQAA4QUAAAAA&#10;" adj="10800">
                        <v:fill on="f" focussize="0,0"/>
                        <v:stroke weight="0.5pt" color="#000000 [3213]" miterlimit="8" joinstyle="miter" endarrow="open"/>
                        <v:imagedata o:title=""/>
                        <o:lock v:ext="edit" aspectratio="f"/>
                      </v:shape>
                      <v:shape id="_x0000_s1026" o:spid="_x0000_s1026" o:spt="32" type="#_x0000_t32" style="position:absolute;left:4016326;top:1793351;height:0;width:429895;" filled="f" stroked="t" coordsize="21600,21600" o:gfxdata="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to5D61AAAAAUBAAAPAAAAAAAAAAEAIAAAACIAAABk&#10;cnMvZG93bnJldi54bWxQSwECFAAUAAAACACHTuJA4TA140MCAABNBAAADgAAAAAAAAABACAAAAAj&#10;AQAAZHJzL2Uyb0RvYy54bWxQSwUGAAAAAAYABgBZAQAA2AUAAAAA&#10;">
                        <v:fill on="f" focussize="0,0"/>
                        <v:stroke weight="0.5pt" color="#000000 [3213]" miterlimit="8" joinstyle="miter" endarrow="block"/>
                        <v:imagedata o:title=""/>
                        <o:lock v:ext="edit" aspectratio="f"/>
                      </v:shape>
                      <v:shape id="连接符: 曲线 2033817057" o:spid="_x0000_s1026" o:spt="38" type="#_x0000_t38" style="position:absolute;left:1811399;top:237355;flip:x y;height:241131;width:188302;rotation:5898240f;" filled="f" stroked="t" coordsize="21600,21600" o:gfxdata="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f+LWx1QAAAAUBAAAPAAAAAAAAAAEAIAAAACIA&#10;AABkcnMvZG93bnJldi54bWxQSwECFAAUAAAACACHTuJALcvrZ0UCAABOBAAADgAAAAAAAAABACAA&#10;AAAkAQAAZHJzL2Uyb0RvYy54bWxQSwUGAAAAAAYABgBZAQAA2wUAAAAA&#10;" adj="10800">
                        <v:fill on="f" focussize="0,0"/>
                        <v:stroke weight="0.5pt" color="#000000 [3213]" miterlimit="8" joinstyle="miter" endarrow="block"/>
                        <v:imagedata o:title=""/>
                        <o:lock v:ext="edit" aspectratio="f"/>
                      </v:shape>
                      <v:rect id="_x0000_s1026" o:spid="_x0000_s1026" o:spt="1" style="position:absolute;left:1849611;top:86946;height:176823;width:353010;v-text-anchor:middle;" fillcolor="#FFFFFF [3212]" filled="t" stroked="f" coordsize="21600,21600" o:gfxdata="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M4DxM3VAAAABQEAAA8AAAAAAAAAAQAgAAAAIgAAAGRy&#10;cy9kb3ducmV2LnhtbFBLAQIUABQAAAAIAIdO4kDwZt4eegIAAOEEAAAOAAAAAAAAAAEAIAAAACQB&#10;AABkcnMvZTJvRG9jLnhtbFBLBQYAAAAABgAGAFkBAAAQBgAAAAA=&#10;">
                        <v:fill on="t" focussize="0,0"/>
                        <v:stroke on="f" weight="1pt" miterlimit="8" joinstyle="miter"/>
                        <v:imagedata o:title=""/>
                        <o:lock v:ext="edit" aspectratio="f"/>
                        <v:textbox inset="0mm,0mm,0mm,0mm">
                          <w:txbxContent>
                            <w:p w14:paraId="51EE40A9">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12</w:t>
                              </w:r>
                            </w:p>
                          </w:txbxContent>
                        </v:textbox>
                      </v:rect>
                      <v:rect id="_x0000_s1026" o:spid="_x0000_s1026" o:spt="1" style="position:absolute;left:962075;top:1054589;height:176823;width:353010;v-text-anchor:middle;" filled="f" stroked="f" coordsize="21600,21600" o:gfxdata="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YoTyR1wAAAAUBAAAPAAAAAAAAAAEAIAAAACIAAABkcnMvZG93bnJldi54bWxQ&#10;SwECFAAUAAAACACHTuJA7gHycWoCAAC5BAAADgAAAAAAAAABACAAAAAmAQAAZHJzL2Uyb0RvYy54&#10;bWxQSwUGAAAAAAYABgBZAQAAAgYAAAAA&#10;">
                        <v:fill on="f" focussize="0,0"/>
                        <v:stroke on="f" weight="1pt" miterlimit="8" joinstyle="miter"/>
                        <v:imagedata o:title=""/>
                        <o:lock v:ext="edit" aspectratio="f"/>
                        <v:textbox inset="0mm,0mm,0mm,0mm">
                          <w:txbxContent>
                            <w:p w14:paraId="2CBA4E3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41.4</w:t>
                              </w:r>
                            </w:p>
                          </w:txbxContent>
                        </v:textbox>
                      </v:rect>
                      <v:shape id="连接符: 曲线 118691927" o:spid="_x0000_s1026" o:spt="38" type="#_x0000_t38" style="position:absolute;left:1811400;top:897754;flip:x y;height:241131;width:188302;rotation:5898240f;" filled="f" stroked="t" coordsize="21600,21600" o:gfxdata="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f+LWx1QAAAAUBAAAPAAAAAAAAAAEAIAAAACIA&#10;AABkcnMvZG93bnJldi54bWxQSwECFAAUAAAACACHTuJA9ZG/f0UCAABLBAAADgAAAAAAAAABACAA&#10;AAAkAQAAZHJzL2Uyb0RvYy54bWxQSwUGAAAAAAYABgBZAQAA2wUAAAAA&#10;" adj="10800">
                        <v:fill on="f" focussize="0,0"/>
                        <v:stroke weight="0.5pt" color="#000000 [3213]" miterlimit="8" joinstyle="miter" endarrow="block"/>
                        <v:imagedata o:title=""/>
                        <o:lock v:ext="edit" aspectratio="f"/>
                      </v:shape>
                      <v:rect id="_x0000_s1026" o:spid="_x0000_s1026" o:spt="1" style="position:absolute;left:1849612;top:747345;height:176823;width:353010;v-text-anchor:middle;" fillcolor="#FFFFFF [3212]" filled="t" stroked="f" coordsize="21600,21600" o:gfxdata="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zgPEzdUAAAAFAQAADwAAAAAAAAABACAAAAAiAAAA&#10;ZHJzL2Rvd25yZXYueG1sUEsBAhQAFAAAAAgAh07iQFoKKLF8AgAA4AQAAA4AAAAAAAAAAQAgAAAA&#10;JAEAAGRycy9lMm9Eb2MueG1sUEsFBgAAAAAGAAYAWQEAABIGAAAAAA==&#10;">
                        <v:fill on="t" focussize="0,0"/>
                        <v:stroke on="f" weight="1pt" miterlimit="8" joinstyle="miter"/>
                        <v:imagedata o:title=""/>
                        <o:lock v:ext="edit" aspectratio="f"/>
                        <v:textbox inset="0mm,0mm,0mm,0mm">
                          <w:txbxContent>
                            <w:p w14:paraId="1A593814">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8.28</w:t>
                              </w:r>
                            </w:p>
                          </w:txbxContent>
                        </v:textbox>
                      </v:rect>
                      <v:shape id="连接符: 曲线 1461582721" o:spid="_x0000_s1026" o:spt="38" type="#_x0000_t38" style="position:absolute;left:1811401;top:1578035;flip:x y;height:241131;width:188302;rotation:5898240f;" filled="f" stroked="t" coordsize="21600,21600" o:gfxdata="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f+LWx1QAAAAUBAAAPAAAAAAAAAAEAIAAAACIA&#10;AABkcnMvZG93bnJldi54bWxQSwECFAAUAAAACACHTuJAUzhcX0UCAABOBAAADgAAAAAAAAABACAA&#10;AAAkAQAAZHJzL2Uyb0RvYy54bWxQSwUGAAAAAAYABgBZAQAA2wUAAAAA&#10;" adj="10800">
                        <v:fill on="f" focussize="0,0"/>
                        <v:stroke weight="0.5pt" color="#000000 [3213]" miterlimit="8" joinstyle="miter" endarrow="block"/>
                        <v:imagedata o:title=""/>
                        <o:lock v:ext="edit" aspectratio="f"/>
                      </v:shape>
                      <v:rect id="_x0000_s1026" o:spid="_x0000_s1026" o:spt="1" style="position:absolute;left:1818005;top:1428115;height:176530;width:416560;v-text-anchor:middle;" fillcolor="#FFFFFF [3212]" filled="t" stroked="f" coordsize="21600,21600" o:gfxdata="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OA8TN1QAAAAUBAAAPAAAAAAAAAAEAIAAAACIAAABk&#10;cnMvZG93bnJldi54bWxQSwECFAAUAAAACACHTuJAdMXVYXsCAADhBAAADgAAAAAAAAABACAAAAAk&#10;AQAAZHJzL2Uyb0RvYy54bWxQSwUGAAAAAAYABgBZAQAAEQYAAAAA&#10;">
                        <v:fill on="t" focussize="0,0"/>
                        <v:stroke on="f" weight="1pt" miterlimit="8" joinstyle="miter"/>
                        <v:imagedata o:title=""/>
                        <o:lock v:ext="edit" aspectratio="f"/>
                        <v:textbox inset="0mm,0mm,0mm,0mm">
                          <w:txbxContent>
                            <w:p w14:paraId="77BD7D5B">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0.8</w:t>
                              </w:r>
                            </w:p>
                          </w:txbxContent>
                        </v:textbox>
                      </v:rect>
                      <v:shape id="连接符: 曲线 131259876" o:spid="_x0000_s1026" o:spt="38" type="#_x0000_t38" style="position:absolute;left:1849501;top:2276633;flip:x y;height:241131;width:188302;rotation:5898240f;" filled="f" stroked="t" coordsize="21600,21600" o:gfxdata="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i1sdUAAAAFAQAADwAAAAAAAAABACAAAAAiAAAA&#10;ZHJzL2Rvd25yZXYueG1sUEsBAhQAFAAAAAgAh07iQP+/mG1DAgAATAQAAA4AAAAAAAAAAQAgAAAA&#10;JAEAAGRycy9lMm9Eb2MueG1sUEsFBgAAAAAGAAYAWQEAANkFAAAAAA==&#10;" adj="10800">
                        <v:fill on="f" focussize="0,0"/>
                        <v:stroke weight="0.5pt" color="#000000 [3213]" miterlimit="8" joinstyle="miter" endarrow="block"/>
                        <v:imagedata o:title=""/>
                        <o:lock v:ext="edit" aspectratio="f"/>
                      </v:shape>
                      <v:rect id="_x0000_s1026" o:spid="_x0000_s1026" o:spt="1" style="position:absolute;left:1784350;top:2117725;height:185420;width:559435;v-text-anchor:middle;" fillcolor="#FFFFFF [3212]" filled="t" stroked="f" coordsize="21600,21600" o:gfxdata="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OA8TN1QAAAAUBAAAPAAAAAAAAAAEAIAAAACIA&#10;AABkcnMvZG93bnJldi54bWxQSwECFAAUAAAACACHTuJAGDHcLH4CAADhBAAADgAAAAAAAAABACAA&#10;AAAkAQAAZHJzL2Uyb0RvYy54bWxQSwUGAAAAAAYABgBZAQAAFAYAAAAA&#10;">
                        <v:fill on="t" focussize="0,0"/>
                        <v:stroke on="f" weight="1pt" miterlimit="8" joinstyle="miter"/>
                        <v:imagedata o:title=""/>
                        <o:lock v:ext="edit" aspectratio="f"/>
                        <v:textbox inset="0mm,0mm,0mm,0mm">
                          <w:txbxContent>
                            <w:p w14:paraId="19A3693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7.7</w:t>
                              </w:r>
                            </w:p>
                          </w:txbxContent>
                        </v:textbox>
                      </v:rect>
                      <v:rect id="_x0000_s1026" o:spid="_x0000_s1026" o:spt="1" style="position:absolute;left:2306811;top:1054589;height:176823;width:353010;v-text-anchor:middle;" filled="f" stroked="f" coordsize="21600,21600" o:gfxdata="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GKE8kdcAAAAFAQAADwAAAAAAAAABACAAAAAiAAAAZHJzL2Rvd25yZXYueG1sUEsB&#10;AhQAFAAAAAgAh07iQEwmj+1oAgAAuAQAAA4AAAAAAAAAAQAgAAAAJgEAAGRycy9lMm9Eb2MueG1s&#10;UEsFBgAAAAAGAAYAWQEAAAAGAAAAAA==&#10;">
                        <v:fill on="f" focussize="0,0"/>
                        <v:stroke on="f" weight="1pt" miterlimit="8" joinstyle="miter"/>
                        <v:imagedata o:title=""/>
                        <o:lock v:ext="edit" aspectratio="f"/>
                        <v:textbox inset="0mm,0mm,0mm,0mm">
                          <w:txbxContent>
                            <w:p w14:paraId="0EC7DC93">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33.12</w:t>
                              </w:r>
                            </w:p>
                          </w:txbxContent>
                        </v:textbox>
                      </v:rect>
                      <v:rect id="_x0000_s1026" o:spid="_x0000_s1026" o:spt="1" style="position:absolute;left:962075;top:1753089;height:176823;width:353010;v-text-anchor:middle;" filled="f" stroked="f" coordsize="21600,21600" o:gfxdata="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YoTyR1wAAAAUBAAAPAAAAAAAAAAEAIAAAACIAAABkcnMvZG93bnJldi54bWxQSwEC&#10;FAAUAAAACACHTuJAPQsbzmcCAAC3BAAADgAAAAAAAAABACAAAAAmAQAAZHJzL2Uyb0RvYy54bWxQ&#10;SwUGAAAAAAYABgBZAQAA/wUAAAAA&#10;">
                        <v:fill on="f" focussize="0,0"/>
                        <v:stroke on="f" weight="1pt" miterlimit="8" joinstyle="miter"/>
                        <v:imagedata o:title=""/>
                        <o:lock v:ext="edit" aspectratio="f"/>
                        <v:textbox inset="0mm,0mm,0mm,0mm">
                          <w:txbxContent>
                            <w:p w14:paraId="6A30BD9F">
                              <w:pPr>
                                <w:spacing w:line="240" w:lineRule="auto"/>
                                <w:ind w:firstLine="0" w:firstLineChars="0"/>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w:t>
                              </w:r>
                            </w:p>
                          </w:txbxContent>
                        </v:textbox>
                      </v:rect>
                      <v:rect id="_x0000_s1026" o:spid="_x0000_s1026" o:spt="1" style="position:absolute;left:2306955;top:1747520;height:176530;width:400685;v-text-anchor:middle;" filled="f" stroked="f" coordsize="21600,21600" o:gfxdata="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YoTyR1wAAAAUBAAAPAAAAAAAAAAEAIAAAACIAAABkcnMvZG93bnJldi54bWxQ&#10;SwECFAAUAAAACACHTuJAd1hgn2oCAAC4BAAADgAAAAAAAAABACAAAAAmAQAAZHJzL2Uyb0RvYy54&#10;bWxQSwUGAAAAAAYABgBZAQAAAgYAAAAA&#10;">
                        <v:fill on="f" focussize="0,0"/>
                        <v:stroke on="f" weight="1pt" miterlimit="8" joinstyle="miter"/>
                        <v:imagedata o:title=""/>
                        <o:lock v:ext="edit" aspectratio="f"/>
                        <v:textbox inset="0mm,0mm,0mm,0mm">
                          <w:txbxContent>
                            <w:p w14:paraId="3799F99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3.2</w:t>
                              </w:r>
                            </w:p>
                          </w:txbxContent>
                        </v:textbox>
                      </v:rect>
                      <v:rect id="_x0000_s1026" o:spid="_x0000_s1026" o:spt="1" style="position:absolute;left:2271638;top:2444263;height:211013;width:436389;v-text-anchor:middle;" filled="f" stroked="f" coordsize="21600,21600" o:gfxdata="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ihPJHXAAAABQEAAA8AAAAAAAAAAQAgAAAAIgAAAGRycy9kb3ducmV2LnhtbFBL&#10;AQIUABQAAAAIAIdO4kCs29uKaQIAALgEAAAOAAAAAAAAAAEAIAAAACYBAABkcnMvZTJvRG9jLnht&#10;bFBLBQYAAAAABgAGAFkBAAABBgAAAAA=&#10;">
                        <v:fill on="f" focussize="0,0"/>
                        <v:stroke on="f" weight="1pt" miterlimit="8" joinstyle="miter"/>
                        <v:imagedata o:title=""/>
                        <o:lock v:ext="edit" aspectratio="f"/>
                        <v:textbox inset="0mm,0mm,0mm,0mm">
                          <w:txbxContent>
                            <w:p w14:paraId="009AD1E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30.8</w:t>
                              </w:r>
                            </w:p>
                          </w:txbxContent>
                        </v:textbox>
                      </v:rect>
                      <v:rect id="_x0000_s1026" o:spid="_x0000_s1026" o:spt="1" style="position:absolute;left:878696;top:2444263;height:211013;width:436389;v-text-anchor:middle;" filled="f" stroked="f" coordsize="21600,21600" o:gfxdata="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BihPJHXAAAABQEAAA8AAAAAAAAAAQAgAAAAIgAAAGRycy9kb3ducmV2Lnht&#10;bFBLAQIUABQAAAAIAIdO4kCjplCLbAIAALkEAAAOAAAAAAAAAAEAIAAAACYBAABkcnMvZTJvRG9j&#10;LnhtbFBLBQYAAAAABgAGAFkBAAAEBgAAAAA=&#10;">
                        <v:fill on="f" focussize="0,0"/>
                        <v:stroke on="f" weight="1pt" miterlimit="8" joinstyle="miter"/>
                        <v:imagedata o:title=""/>
                        <o:lock v:ext="edit" aspectratio="f"/>
                        <v:textbox inset="0mm,0mm,0mm,0mm">
                          <w:txbxContent>
                            <w:p w14:paraId="39CD934D">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38.5</w:t>
                              </w:r>
                            </w:p>
                          </w:txbxContent>
                        </v:textbox>
                      </v:rect>
                      <v:rect id="矩形 17" o:spid="_x0000_s1026" o:spt="1" style="position:absolute;left:2891790;top:1580040;height:176530;width:520065;v-text-anchor:middle;" filled="f" stroked="f" coordsize="21600,21600" o:gfxdata="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GKE8kdcAAAAFAQAADwAAAAAAAAABACAAAAAiAAAAZHJzL2Rvd25yZXYueG1sUEsBAhQAFAAA&#10;AAgAh07iQHDNxL1iAgAAqgQAAA4AAAAAAAAAAQAgAAAAJgEAAGRycy9lMm9Eb2MueG1sUEsFBgAA&#10;AAAGAAYAWQEAAPoFAAAAAA==&#10;">
                        <v:fill on="f" focussize="0,0"/>
                        <v:stroke on="f" weight="1pt" miterlimit="8" joinstyle="miter"/>
                        <v:imagedata o:title=""/>
                        <o:lock v:ext="edit" aspectratio="f"/>
                        <v:textbox inset="0mm,0mm,0mm,0mm">
                          <w:txbxContent>
                            <w:p w14:paraId="1F0EF4E8">
                              <w:pPr>
                                <w:ind w:firstLine="0" w:firstLineChars="0"/>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67.6025</w:t>
                              </w:r>
                            </w:p>
                          </w:txbxContent>
                        </v:textbox>
                      </v:rect>
                      <v:shape id="肘形连接符 15" o:spid="_x0000_s1026" o:spt="33" type="#_x0000_t33" style="position:absolute;left:2762885;top:1894205;height:619760;width:822325;rotation:-5898240f;" filled="f" stroked="t" coordsize="21600,21600" o:gfxdata="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Hs0zytUAAAAFAQAADwAAAAAAAAABACAAAAAiAAAAZHJzL2Rvd25yZXYueG1s&#10;UEsBAhQAFAAAAAgAh07iQG3glsw0AgAAKwQAAA4AAAAAAAAAAQAgAAAAJAEAAGRycy9lMm9Eb2Mu&#10;eG1sUEsFBgAAAAAGAAYAWQEAAMoFAAAAAA==&#10;">
                        <v:fill on="f" focussize="0,0"/>
                        <v:stroke weight="0.5pt" color="#000000 [3213]" miterlimit="8" joinstyle="miter" endarrow="open"/>
                        <v:imagedata o:title=""/>
                        <o:lock v:ext="edit" aspectratio="f"/>
                      </v:shape>
                      <v:rect id="_x0000_s1026" o:spid="_x0000_s1026" o:spt="1" style="position:absolute;left:494665;top:1574165;height:176530;width:514985;v-text-anchor:middle;" filled="f" stroked="f" coordsize="21600,21600" o:gfxdata="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ihPJHXAAAABQEAAA8AAAAAAAAAAQAgAAAAIgAAAGRycy9kb3ducmV2LnhtbFBL&#10;AQIUABQAAAAIAIdO4kAqElu9aQIAALkEAAAOAAAAAAAAAAEAIAAAACYBAABkcnMvZTJvRG9jLnht&#10;bFBLBQYAAAAABgAGAFkBAAABBgAAAAA=&#10;">
                        <v:fill on="f" focussize="0,0"/>
                        <v:stroke on="f" weight="1pt" miterlimit="8" joinstyle="miter"/>
                        <v:imagedata o:title=""/>
                        <o:lock v:ext="edit" aspectratio="f"/>
                        <v:textbox inset="0mm,0mm,0mm,0mm">
                          <w:txbxContent>
                            <w:p w14:paraId="26DE5450">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84.6525</w:t>
                              </w:r>
                            </w:p>
                          </w:txbxContent>
                        </v:textbox>
                      </v:rect>
                      <v:shape id="肘形连接符 15" o:spid="_x0000_s1026" o:spt="34" type="#_x0000_t34" style="position:absolute;left:586740;top:1742440;height:1513840;width:730250;" filled="f" stroked="t" coordsize="21600,21600" o:gfxdata="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eTTK3VAAAABQEAAA8AAAAAAAAAAQAgAAAAIgAAAGRycy9kb3du&#10;cmV2LnhtbFBLAQIUABQAAAAIAIdO4kA9b9btOwIAAFUEAAAOAAAAAAAAAAEAIAAAACQBAABkcnMv&#10;ZTJvRG9jLnhtbFBLBQYAAAAABgAGAFkBAADRBQAAAAA=&#10;" adj="10800">
                        <v:fill on="f" focussize="0,0"/>
                        <v:stroke weight="0.5pt" color="#000000 [3213]" miterlimit="8" joinstyle="miter" endarrow="open"/>
                        <v:imagedata o:title=""/>
                        <o:lock v:ext="edit" aspectratio="f"/>
                      </v:shape>
                      <v:rect id="矩形 9" o:spid="_x0000_s1026" o:spt="1" style="position:absolute;left:1316990;top:3119755;height:273050;width:939800;v-text-anchor:middle;" filled="f" stroked="t" coordsize="21600,21600" o:gfxdata="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3s6IP1wAAAAUBAAAPAAAAAAAAAAEAIAAAACIAAABkcnMvZG93bnJl&#10;di54bWxQSwECFAAUAAAACACHTuJAzaTstHACAADSBAAADgAAAAAAAAABACAAAAAmAQAAZHJzL2Uy&#10;b0RvYy54bWxQSwUGAAAAAAYABgBZAQAACAYAAAAA&#10;">
                        <v:fill on="f" focussize="0,0"/>
                        <v:stroke weight="1pt" color="#000000 [3213]" miterlimit="8" joinstyle="miter"/>
                        <v:imagedata o:title=""/>
                        <o:lock v:ext="edit" aspectratio="f"/>
                        <v:textbox inset="0mm,0mm,0mm,0mm">
                          <w:txbxContent>
                            <w:p w14:paraId="264D5D10">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煎药清洗</w:t>
                              </w:r>
                            </w:p>
                          </w:txbxContent>
                        </v:textbox>
                      </v:rect>
                      <v:rect id="_x0000_s1026" o:spid="_x0000_s1026" o:spt="1" style="position:absolute;left:2289175;top:3004185;height:185420;width:559435;v-text-anchor:middle;" fillcolor="#FFFFFF [3212]" filled="t" stroked="f" coordsize="21600,21600" o:gfxdata="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zgPEzdUAAAAFAQAADwAAAAAAAAABACAAAAAiAAAAZHJzL2Rv&#10;d25yZXYueG1sUEsBAhQAFAAAAAgAh07iQBnCx5d2AgAA0wQAAA4AAAAAAAAAAQAgAAAAJAEAAGRy&#10;cy9lMm9Eb2MueG1sUEsFBgAAAAAGAAYAWQEAAAwGAAAAAA==&#10;">
                        <v:fill on="t" focussize="0,0"/>
                        <v:stroke on="f" weight="1pt" miterlimit="8" joinstyle="miter"/>
                        <v:imagedata o:title=""/>
                        <o:lock v:ext="edit" aspectratio="f"/>
                        <v:textbox inset="0mm,0mm,0mm,0mm">
                          <w:txbxContent>
                            <w:p w14:paraId="5A0F5E66">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0.0025</w:t>
                              </w:r>
                            </w:p>
                          </w:txbxContent>
                        </v:textbox>
                      </v:rect>
                      <v:shape id="连接符: 曲线 131259876" o:spid="_x0000_s1026" o:spt="38" type="#_x0000_t38" style="position:absolute;left:1804670;top:2898140;flip:x y;height:241300;width:187960;rotation:5898240f;" filled="f" stroked="t" coordsize="21600,21600" o:gfxdata="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X/i1sdUAAAAFAQAADwAAAAAAAAABACAAAAAiAAAAZHJzL2Rvd25yZXYueG1sUEsBAhQAFAAA&#10;AAgAh07iQBGadSwrAgAAFgQAAA4AAAAAAAAAAQAgAAAAJAEAAGRycy9lMm9Eb2MueG1sUEsFBgAA&#10;AAAGAAYAWQEAAMEFAAAAAA==&#10;" adj="10800">
                        <v:fill on="f" focussize="0,0"/>
                        <v:stroke weight="0.5pt" color="#000000 [3213]" miterlimit="8" joinstyle="miter" endarrow="block"/>
                        <v:imagedata o:title=""/>
                        <o:lock v:ext="edit" aspectratio="f"/>
                      </v:shape>
                      <v:shape id="_x0000_s1026" o:spid="_x0000_s1026" o:spt="34" type="#_x0000_t34" style="position:absolute;left:2256790;top:1793240;flip:y;height:1463040;width:1227455;" filled="f" stroked="t" coordsize="21600,21600" o:gfxdata="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Am6kDXAAAABQEAAA8AAAAA&#10;AAAAAQAgAAAAIgAAAGRycy9kb3ducmV2LnhtbFBLAQIUABQAAAAIAIdO4kAzYZKNTgIAAGgEAAAO&#10;AAAAAAAAAAEAIAAAACYBAABkcnMvZTJvRG9jLnhtbFBLBQYAAAAABgAGAFkBAADmBQAAAAA=&#10;" adj="10806">
                        <v:fill on="f" focussize="0,0"/>
                        <v:stroke weight="1pt" color="#000000 [3213]" miterlimit="8" joinstyle="miter" endarrow="open"/>
                        <v:imagedata o:title=""/>
                        <o:lock v:ext="edit" aspectratio="f"/>
                      </v:shape>
                      <v:rect id="_x0000_s1026" o:spid="_x0000_s1026" o:spt="1" style="position:absolute;left:1779905;top:2769870;height:156845;width:559435;v-text-anchor:middle;" fillcolor="#FFFFFF [3212]" filled="t" stroked="f" coordsize="21600,21600" o:gfxdata="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zgPEzdUAAAAFAQAADwAAAAAAAAABACAAAAAiAAAAZHJzL2Rv&#10;d25yZXYueG1sUEsBAhQAFAAAAAgAh07iQPYqjGx2AgAA0wQAAA4AAAAAAAAAAQAgAAAAJAEAAGRy&#10;cy9lMm9Eb2MueG1sUEsFBgAAAAAGAAYAWQEAAAwGAAAAAA==&#10;">
                        <v:fill on="t" focussize="0,0"/>
                        <v:stroke on="f" weight="1pt" miterlimit="8" joinstyle="miter"/>
                        <v:imagedata o:title=""/>
                        <o:lock v:ext="edit" aspectratio="f"/>
                        <v:textbox inset="0mm,0mm,0mm,0mm">
                          <w:txbxContent>
                            <w:p w14:paraId="2A3F495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0.15</w:t>
                              </w:r>
                            </w:p>
                          </w:txbxContent>
                        </v:textbox>
                      </v:rect>
                      <v:rect id="_x0000_s1026" o:spid="_x0000_s1026" o:spt="1" style="position:absolute;left:979805;top:2932430;height:185420;width:559435;v-text-anchor:middle;" fillcolor="#FFFFFF [3212]" filled="t" stroked="f" coordsize="21600,21600" o:gfxdata="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M4DxM3VAAAABQEAAA8AAAAAAAAAAQAgAAAAIgAAAGRycy9kb3du&#10;cmV2LnhtbFBLAQIUABQAAAAIAIdO4kDpvNvRdAIAANIEAAAOAAAAAAAAAAEAIAAAACQBAABkcnMv&#10;ZTJvRG9jLnhtbFBLBQYAAAAABgAGAFkBAAAKBgAAAAA=&#10;">
                        <v:fill on="t" focussize="0,0"/>
                        <v:stroke on="f" weight="1pt" miterlimit="8" joinstyle="miter"/>
                        <v:imagedata o:title=""/>
                        <o:lock v:ext="edit" aspectratio="f"/>
                        <v:textbox inset="0mm,0mm,0mm,0mm">
                          <w:txbxContent>
                            <w:p w14:paraId="5909F59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0.1525</w:t>
                              </w:r>
                            </w:p>
                          </w:txbxContent>
                        </v:textbox>
                      </v:rect>
                      <w10:wrap type="none"/>
                      <w10:anchorlock/>
                    </v:group>
                  </w:pict>
                </mc:Fallback>
              </mc:AlternateContent>
            </w:r>
          </w:p>
          <w:p w14:paraId="4A7EFA01">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rightChars="0"/>
              <w:textAlignment w:val="auto"/>
              <w:rPr>
                <w:rFonts w:hint="eastAsia"/>
                <w:b/>
                <w:color w:val="auto"/>
                <w:lang w:val="en-US" w:eastAsia="zh-CN"/>
              </w:rPr>
            </w:pPr>
            <w:r>
              <w:rPr>
                <w:rFonts w:hint="eastAsia" w:cs="Times New Roman"/>
                <w:b/>
                <w:color w:val="auto"/>
                <w:kern w:val="2"/>
                <w:sz w:val="24"/>
                <w:szCs w:val="24"/>
                <w:lang w:val="en-US" w:eastAsia="zh-CN" w:bidi="ar-SA"/>
              </w:rPr>
              <w:t>7</w:t>
            </w:r>
            <w:r>
              <w:rPr>
                <w:rFonts w:hint="eastAsia" w:ascii="Times New Roman" w:hAnsi="Times New Roman" w:eastAsia="宋体" w:cs="Times New Roman"/>
                <w:b/>
                <w:color w:val="auto"/>
                <w:kern w:val="2"/>
                <w:sz w:val="24"/>
                <w:szCs w:val="24"/>
                <w:lang w:val="en-US" w:eastAsia="zh-CN" w:bidi="ar-SA"/>
              </w:rPr>
              <w:t>、</w:t>
            </w:r>
            <w:r>
              <w:rPr>
                <w:rFonts w:hint="eastAsia"/>
                <w:b/>
                <w:color w:val="auto"/>
                <w:lang w:val="en-US" w:eastAsia="zh-CN"/>
              </w:rPr>
              <w:t>劳动定员及工作班制</w:t>
            </w:r>
          </w:p>
          <w:p w14:paraId="6AB5029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ascii="Times New Roman" w:hAnsi="宋体" w:eastAsia="宋体" w:cs="Times New Roman"/>
                <w:bCs/>
                <w:color w:val="auto"/>
                <w:lang w:val="en-US" w:eastAsia="zh-CN"/>
              </w:rPr>
            </w:pPr>
            <w:r>
              <w:rPr>
                <w:rFonts w:hint="eastAsia" w:ascii="Times New Roman" w:hAnsi="宋体" w:eastAsia="宋体" w:cs="Times New Roman"/>
                <w:bCs/>
                <w:color w:val="auto"/>
                <w:lang w:val="en-US" w:eastAsia="zh-CN"/>
              </w:rPr>
              <w:t>年工作365d，每天工作24小时，三班制。项目不设置食堂，在周边餐厅就餐。</w:t>
            </w:r>
          </w:p>
          <w:p w14:paraId="0172EEA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b/>
                <w:color w:val="auto"/>
              </w:rPr>
            </w:pPr>
            <w:r>
              <w:rPr>
                <w:rFonts w:hint="eastAsia"/>
                <w:b/>
                <w:color w:val="auto"/>
                <w:lang w:val="en-US" w:eastAsia="zh-CN"/>
              </w:rPr>
              <w:t>8</w:t>
            </w:r>
            <w:r>
              <w:rPr>
                <w:rFonts w:hint="eastAsia"/>
                <w:b/>
                <w:color w:val="auto"/>
              </w:rPr>
              <w:t>、项目周围环境概况</w:t>
            </w:r>
          </w:p>
          <w:p w14:paraId="44C3EDE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hAnsi="宋体"/>
                <w:bCs/>
                <w:color w:val="auto"/>
              </w:rPr>
            </w:pPr>
            <w:r>
              <w:rPr>
                <w:rFonts w:hint="eastAsia" w:hAnsi="宋体"/>
                <w:bCs/>
                <w:color w:val="auto"/>
              </w:rPr>
              <w:t>本项目位于</w:t>
            </w:r>
            <w:r>
              <w:rPr>
                <w:rFonts w:hint="eastAsia" w:hAnsi="宋体"/>
                <w:bCs/>
                <w:color w:val="auto"/>
                <w:lang w:eastAsia="zh-CN"/>
              </w:rPr>
              <w:t>濮阳市台前县西迎宾大道139号</w:t>
            </w:r>
            <w:r>
              <w:rPr>
                <w:rFonts w:hint="eastAsia" w:hAnsi="宋体"/>
                <w:bCs/>
                <w:color w:val="auto"/>
              </w:rPr>
              <w:t>，项目北侧</w:t>
            </w:r>
            <w:r>
              <w:rPr>
                <w:rFonts w:hint="eastAsia" w:hAnsi="宋体"/>
                <w:bCs/>
                <w:color w:val="auto"/>
                <w:lang w:val="en-US" w:eastAsia="zh-CN"/>
              </w:rPr>
              <w:t>为</w:t>
            </w:r>
            <w:r>
              <w:rPr>
                <w:rFonts w:hint="eastAsia" w:hAnsi="宋体"/>
                <w:bCs/>
                <w:color w:val="auto"/>
                <w:lang w:eastAsia="zh-CN"/>
              </w:rPr>
              <w:t>迎宾大道、</w:t>
            </w:r>
            <w:r>
              <w:rPr>
                <w:rFonts w:hint="eastAsia" w:hAnsi="宋体"/>
                <w:bCs/>
                <w:color w:val="auto"/>
                <w:lang w:val="en-US" w:eastAsia="zh-CN"/>
              </w:rPr>
              <w:t>南侧</w:t>
            </w:r>
            <w:r>
              <w:rPr>
                <w:rFonts w:hint="eastAsia" w:hAnsi="宋体"/>
                <w:bCs/>
                <w:color w:val="auto"/>
              </w:rPr>
              <w:t>为</w:t>
            </w:r>
            <w:r>
              <w:rPr>
                <w:rFonts w:hint="eastAsia" w:hAnsi="宋体"/>
                <w:bCs/>
                <w:color w:val="auto"/>
                <w:lang w:val="en-US" w:eastAsia="zh-CN"/>
              </w:rPr>
              <w:t>河南省阳光安康养老服务有限公司拟建空地</w:t>
            </w:r>
            <w:r>
              <w:rPr>
                <w:rFonts w:hint="eastAsia" w:hAnsi="宋体"/>
                <w:bCs/>
                <w:color w:val="auto"/>
                <w:lang w:eastAsia="zh-CN"/>
              </w:rPr>
              <w:t>，</w:t>
            </w:r>
            <w:r>
              <w:rPr>
                <w:rFonts w:hint="eastAsia" w:hAnsi="宋体"/>
                <w:bCs/>
                <w:color w:val="auto"/>
                <w:lang w:val="en-US" w:eastAsia="zh-CN"/>
              </w:rPr>
              <w:t>西侧为闲置农田，东侧为河南省阳光安康养老服务有限公司养老服务楼。</w:t>
            </w:r>
            <w:r>
              <w:rPr>
                <w:rFonts w:hint="eastAsia" w:hAnsi="宋体"/>
                <w:bCs/>
                <w:color w:val="auto"/>
              </w:rPr>
              <w:t>项目地理位置图见附图1，周边环境示意图见附图2。</w:t>
            </w:r>
          </w:p>
          <w:p w14:paraId="797BE27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9</w:t>
            </w:r>
            <w:r>
              <w:rPr>
                <w:rFonts w:hint="eastAsia"/>
                <w:b/>
                <w:color w:val="auto"/>
              </w:rPr>
              <w:t>、平面布置</w:t>
            </w:r>
          </w:p>
          <w:p w14:paraId="7343886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520" w:lineRule="exact"/>
              <w:ind w:left="0" w:right="0"/>
              <w:jc w:val="left"/>
              <w:textAlignment w:val="auto"/>
              <w:rPr>
                <w:rFonts w:hint="default" w:ascii="宋体" w:hAnsi="宋体" w:eastAsia="宋体" w:cs="宋体"/>
                <w:bCs/>
                <w:color w:val="FF0000"/>
                <w:lang w:val="en-US" w:eastAsia="zh-CN"/>
              </w:rPr>
            </w:pPr>
            <w:r>
              <w:rPr>
                <w:rFonts w:hint="default" w:hAnsi="宋体"/>
                <w:bCs/>
                <w:color w:val="auto"/>
              </w:rPr>
              <w:t>本项目位于</w:t>
            </w:r>
            <w:r>
              <w:rPr>
                <w:rFonts w:hint="eastAsia" w:hAnsi="宋体"/>
                <w:bCs/>
                <w:color w:val="auto"/>
                <w:lang w:eastAsia="zh-CN"/>
              </w:rPr>
              <w:t>濮阳市台前县西迎宾大道139号</w:t>
            </w:r>
            <w:r>
              <w:rPr>
                <w:rFonts w:hint="eastAsia" w:hAnsi="宋体"/>
                <w:bCs/>
                <w:color w:val="auto"/>
              </w:rPr>
              <w:t>，</w:t>
            </w:r>
            <w:r>
              <w:rPr>
                <w:rFonts w:hint="eastAsia" w:hAnsi="宋体"/>
                <w:bCs/>
                <w:color w:val="auto"/>
                <w:lang w:val="zh-CN"/>
              </w:rPr>
              <w:t>为</w:t>
            </w:r>
            <w:r>
              <w:rPr>
                <w:rFonts w:hint="eastAsia" w:hAnsi="宋体"/>
                <w:bCs/>
                <w:color w:val="auto"/>
                <w:lang w:val="en-US" w:eastAsia="zh-CN"/>
              </w:rPr>
              <w:t>台前城关镇</w:t>
            </w:r>
            <w:r>
              <w:rPr>
                <w:rFonts w:hint="eastAsia" w:hAnsi="宋体"/>
                <w:bCs/>
                <w:color w:val="auto"/>
              </w:rPr>
              <w:t>及周边</w:t>
            </w:r>
            <w:r>
              <w:rPr>
                <w:rFonts w:hint="eastAsia" w:hAnsi="宋体"/>
                <w:bCs/>
                <w:color w:val="auto"/>
                <w:lang w:val="zh-CN"/>
              </w:rPr>
              <w:t>患者就医提供了便利条件</w:t>
            </w:r>
            <w:r>
              <w:rPr>
                <w:rFonts w:hint="eastAsia" w:hAnsi="宋体"/>
                <w:bCs/>
                <w:color w:val="000000" w:themeColor="text1"/>
                <w:lang w:val="zh-CN"/>
                <w14:textFill>
                  <w14:solidFill>
                    <w14:schemeClr w14:val="tx1"/>
                  </w14:solidFill>
                </w14:textFill>
              </w:rPr>
              <w:t>。</w:t>
            </w:r>
            <w:r>
              <w:rPr>
                <w:rFonts w:hint="eastAsia" w:hAnsi="宋体"/>
                <w:bCs/>
                <w:color w:val="000000" w:themeColor="text1"/>
                <w:lang w:val="en-US" w:eastAsia="zh-CN"/>
                <w14:textFill>
                  <w14:solidFill>
                    <w14:schemeClr w14:val="tx1"/>
                  </w14:solidFill>
                </w14:textFill>
              </w:rPr>
              <w:t>综合楼为六层，一层主要为诊室、检验、药房等，二三四层为诊室、检验等，五层为病房，六层为病房和办公区。</w:t>
            </w:r>
            <w:r>
              <w:rPr>
                <w:rFonts w:hint="eastAsia" w:ascii="宋体" w:hAnsi="宋体" w:eastAsia="宋体" w:cs="宋体"/>
                <w:color w:val="000000"/>
                <w:kern w:val="0"/>
                <w:sz w:val="24"/>
                <w:szCs w:val="24"/>
                <w:lang w:val="en-US" w:eastAsia="zh-CN" w:bidi="ar"/>
              </w:rPr>
              <w:t>项目区内各部分人流、物流分开，充分考虑生产流程顺畅、布局合理。</w:t>
            </w:r>
            <w:r>
              <w:rPr>
                <w:rFonts w:hint="eastAsia" w:ascii="宋体" w:hAnsi="宋体" w:eastAsia="宋体" w:cs="宋体"/>
                <w:b/>
                <w:bCs/>
                <w:color w:val="000000"/>
                <w:kern w:val="0"/>
                <w:sz w:val="24"/>
                <w:szCs w:val="24"/>
                <w:u w:val="single"/>
                <w:lang w:val="en-US" w:eastAsia="zh-CN" w:bidi="ar"/>
              </w:rPr>
              <w:t>污水处理站位于项目区下风向，并设置防渗措施，同时在污水处理站周边增加绿化，减少恶臭废气对院区人员的影响。</w:t>
            </w:r>
            <w:r>
              <w:rPr>
                <w:rFonts w:hint="eastAsia"/>
                <w:color w:val="auto"/>
                <w:lang w:eastAsia="zh-CN"/>
              </w:rPr>
              <w:t>本项目平面布置依据项目厂址的实际情况，遵照国家有关标准、规范，平面布局方案总体功能分区明确，布置紧凑合理，符合设计规范要求，因此厂区平面布置较为合理。</w:t>
            </w:r>
          </w:p>
        </w:tc>
      </w:tr>
      <w:tr w14:paraId="6F191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445" w:type="pct"/>
            <w:vAlign w:val="center"/>
          </w:tcPr>
          <w:p w14:paraId="20468B4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s="宋体"/>
                <w:color w:val="FF0000"/>
              </w:rPr>
            </w:pPr>
            <w:r>
              <w:rPr>
                <w:rFonts w:hint="eastAsia" w:cs="宋体"/>
                <w:color w:val="auto"/>
              </w:rPr>
              <w:t>工艺流程和产排污环节</w:t>
            </w:r>
          </w:p>
        </w:tc>
        <w:tc>
          <w:tcPr>
            <w:tcW w:w="4554" w:type="pct"/>
          </w:tcPr>
          <w:p w14:paraId="509D91E9">
            <w:pPr>
              <w:keepNext w:val="0"/>
              <w:keepLines w:val="0"/>
              <w:pageBreakBefore w:val="0"/>
              <w:widowControl w:val="0"/>
              <w:suppressLineNumbers w:val="0"/>
              <w:kinsoku/>
              <w:wordWrap w:val="0"/>
              <w:overflowPunct/>
              <w:topLinePunct w:val="0"/>
              <w:autoSpaceDE w:val="0"/>
              <w:autoSpaceDN w:val="0"/>
              <w:bidi w:val="0"/>
              <w:adjustRightInd w:val="0"/>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1</w:t>
            </w:r>
            <w:r>
              <w:rPr>
                <w:rFonts w:hint="eastAsia"/>
                <w:b/>
                <w:bCs/>
                <w:color w:val="auto"/>
              </w:rPr>
              <w:t>、施工期工艺流程</w:t>
            </w:r>
          </w:p>
          <w:p w14:paraId="71962E86">
            <w:pPr>
              <w:keepNext w:val="0"/>
              <w:keepLines w:val="0"/>
              <w:pageBreakBefore w:val="0"/>
              <w:widowControl w:val="0"/>
              <w:suppressLineNumbers w:val="0"/>
              <w:kinsoku/>
              <w:wordWrap w:val="0"/>
              <w:overflowPunct/>
              <w:topLinePunct w:val="0"/>
              <w:bidi w:val="0"/>
              <w:spacing w:before="0" w:beforeAutospacing="0" w:after="0" w:afterAutospacing="0" w:line="520" w:lineRule="exact"/>
              <w:ind w:left="0" w:right="0" w:firstLine="482" w:firstLineChars="0"/>
              <w:textAlignment w:val="auto"/>
              <w:rPr>
                <w:rFonts w:hint="default"/>
                <w:b/>
                <w:bCs/>
                <w:color w:val="auto"/>
              </w:rPr>
            </w:pPr>
            <w:r>
              <w:rPr>
                <w:rFonts w:hint="default"/>
                <w:color w:val="auto"/>
              </w:rPr>
              <w:t>本项目为新建项目，</w:t>
            </w:r>
            <w:r>
              <w:rPr>
                <w:rFonts w:hint="eastAsia"/>
                <w:color w:val="auto"/>
                <w:lang w:eastAsia="zh-CN"/>
              </w:rPr>
              <w:t>利用现有房屋改造运营，施工期只进行设备</w:t>
            </w:r>
            <w:r>
              <w:rPr>
                <w:rFonts w:hint="eastAsia"/>
                <w:color w:val="auto"/>
              </w:rPr>
              <w:t>安装，</w:t>
            </w:r>
            <w:r>
              <w:rPr>
                <w:rFonts w:hint="default"/>
                <w:color w:val="auto"/>
              </w:rPr>
              <w:t>不</w:t>
            </w:r>
            <w:r>
              <w:rPr>
                <w:rFonts w:hint="eastAsia"/>
                <w:color w:val="auto"/>
              </w:rPr>
              <w:t>再对施工期环境影响进行分析。</w:t>
            </w:r>
          </w:p>
          <w:p w14:paraId="6BBB66A6">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2</w:t>
            </w:r>
            <w:r>
              <w:rPr>
                <w:rFonts w:hint="eastAsia"/>
                <w:b/>
                <w:bCs/>
                <w:color w:val="auto"/>
              </w:rPr>
              <w:t>、</w:t>
            </w:r>
            <w:r>
              <w:rPr>
                <w:rFonts w:hint="default"/>
                <w:b/>
                <w:bCs/>
                <w:color w:val="auto"/>
              </w:rPr>
              <w:t>营运期工艺流程</w:t>
            </w:r>
          </w:p>
          <w:p w14:paraId="44102CC4">
            <w:pPr>
              <w:keepNext w:val="0"/>
              <w:keepLines w:val="0"/>
              <w:pageBreakBefore w:val="0"/>
              <w:widowControl w:val="0"/>
              <w:suppressLineNumbers w:val="0"/>
              <w:kinsoku/>
              <w:wordWrap w:val="0"/>
              <w:overflowPunct/>
              <w:topLinePunct w:val="0"/>
              <w:bidi w:val="0"/>
              <w:spacing w:before="0" w:beforeAutospacing="0" w:after="0" w:afterAutospacing="0" w:line="520" w:lineRule="exact"/>
              <w:ind w:left="0" w:right="0" w:firstLine="482"/>
              <w:textAlignment w:val="auto"/>
              <w:rPr>
                <w:rFonts w:hint="eastAsia"/>
                <w:b w:val="0"/>
                <w:bCs w:val="0"/>
                <w:color w:val="auto"/>
                <w:lang w:val="en-US" w:eastAsia="zh-CN"/>
              </w:rPr>
            </w:pPr>
            <w:r>
              <w:rPr>
                <w:rFonts w:hint="eastAsia"/>
                <w:b w:val="0"/>
                <w:bCs w:val="0"/>
                <w:color w:val="auto"/>
                <w:lang w:val="en-US" w:eastAsia="zh-CN"/>
              </w:rPr>
              <w:t>本项目具体</w:t>
            </w:r>
            <w:r>
              <w:rPr>
                <w:rFonts w:hint="eastAsia"/>
                <w:b w:val="0"/>
                <w:bCs w:val="0"/>
                <w:color w:val="auto"/>
              </w:rPr>
              <w:t>工艺流程及产污节点</w:t>
            </w:r>
            <w:r>
              <w:rPr>
                <w:rFonts w:hint="eastAsia"/>
                <w:b w:val="0"/>
                <w:bCs w:val="0"/>
                <w:color w:val="auto"/>
                <w:lang w:val="en-US" w:eastAsia="zh-CN"/>
              </w:rPr>
              <w:t>如下：</w:t>
            </w:r>
          </w:p>
          <w:p w14:paraId="62BB782F">
            <w:pPr>
              <w:keepNext w:val="0"/>
              <w:keepLines w:val="0"/>
              <w:pageBreakBefore w:val="0"/>
              <w:widowControl w:val="0"/>
              <w:suppressLineNumbers w:val="0"/>
              <w:kinsoku/>
              <w:wordWrap w:val="0"/>
              <w:overflowPunct/>
              <w:topLinePunct w:val="0"/>
              <w:bidi w:val="0"/>
              <w:spacing w:before="0" w:beforeAutospacing="0" w:after="0" w:afterAutospacing="0" w:line="520" w:lineRule="exact"/>
              <w:ind w:left="0" w:right="0" w:firstLine="482" w:firstLineChars="0"/>
              <w:textAlignment w:val="auto"/>
              <w:rPr>
                <w:rFonts w:hint="default"/>
                <w:color w:val="auto"/>
              </w:rPr>
            </w:pPr>
            <w:r>
              <w:rPr>
                <w:rFonts w:hint="default"/>
                <w:color w:val="auto"/>
              </w:rPr>
              <w:t>医疗流程简述：患者进入医院后，首先经门诊检查诊断，如病情较为简单，医护人员对患者进行治疗，治疗完成后按需取药，然后出院离开。如病情较为严重，则进行入检查科室进行进一步检查诊断，需要住院的患者在医院内进行康复治疗，直至病人治愈出院或转院治疗为止。</w:t>
            </w:r>
          </w:p>
          <w:p w14:paraId="315E1CA6">
            <w:pPr>
              <w:keepNext w:val="0"/>
              <w:keepLines w:val="0"/>
              <w:pageBreakBefore w:val="0"/>
              <w:widowControl w:val="0"/>
              <w:suppressLineNumbers w:val="0"/>
              <w:kinsoku/>
              <w:wordWrap w:val="0"/>
              <w:overflowPunct/>
              <w:topLinePunct w:val="0"/>
              <w:bidi w:val="0"/>
              <w:spacing w:before="0" w:beforeAutospacing="0" w:after="0" w:afterAutospacing="0" w:line="520" w:lineRule="exact"/>
              <w:ind w:left="0" w:right="0" w:firstLine="482" w:firstLineChars="0"/>
              <w:textAlignment w:val="auto"/>
              <w:rPr>
                <w:rFonts w:hint="default"/>
                <w:b/>
                <w:bCs/>
                <w:color w:val="auto"/>
                <w:u w:val="single"/>
              </w:rPr>
            </w:pPr>
            <w:r>
              <w:rPr>
                <w:rFonts w:hint="eastAsia"/>
                <w:b/>
                <w:bCs/>
                <w:color w:val="auto"/>
                <w:u w:val="single"/>
                <w:lang w:val="en-US" w:eastAsia="zh-CN"/>
              </w:rPr>
              <w:t>各科室检查治疗和住院治疗期间会产生废水，主要包括生活污水以及医疗废水，不含传染性污水；产生的废气主要有污水处理站恶臭、煎药异味、</w:t>
            </w:r>
            <w:r>
              <w:rPr>
                <w:rFonts w:hint="eastAsia" w:ascii="Times New Roman" w:hAnsi="Times New Roman" w:eastAsia="宋体" w:cs="Times New Roman"/>
                <w:b/>
                <w:bCs/>
                <w:color w:val="auto"/>
                <w:u w:val="single"/>
                <w:lang w:val="en-US" w:eastAsia="zh-CN"/>
              </w:rPr>
              <w:t>科室病房异味、汽车尾气等；产生的固废主要为医疗废物、污水</w:t>
            </w:r>
            <w:r>
              <w:rPr>
                <w:rFonts w:hint="eastAsia"/>
                <w:b/>
                <w:bCs/>
                <w:color w:val="auto"/>
                <w:u w:val="single"/>
                <w:lang w:val="en-US" w:eastAsia="zh-CN"/>
              </w:rPr>
              <w:t xml:space="preserve">处理站污泥、生活垃圾、中药药渣、废活性炭；噪声源主要是水泵、污水处理站风机等设备运行噪声等。 </w:t>
            </w:r>
          </w:p>
          <w:p w14:paraId="613B351C">
            <w:pPr>
              <w:keepNext w:val="0"/>
              <w:keepLines w:val="0"/>
              <w:pageBreakBefore w:val="0"/>
              <w:widowControl w:val="0"/>
              <w:suppressLineNumbers w:val="0"/>
              <w:kinsoku/>
              <w:wordWrap w:val="0"/>
              <w:overflowPunct/>
              <w:topLinePunct w:val="0"/>
              <w:bidi w:val="0"/>
              <w:spacing w:before="0" w:beforeAutospacing="0" w:after="0" w:afterAutospacing="0" w:line="520" w:lineRule="exact"/>
              <w:ind w:left="0" w:leftChars="0" w:right="0" w:firstLine="0" w:firstLineChars="0"/>
              <w:jc w:val="center"/>
              <w:textAlignment w:val="auto"/>
              <w:rPr>
                <w:rFonts w:hint="eastAsia" w:ascii="宋体" w:hAnsi="宋体" w:cs="宋体"/>
                <w:b/>
                <w:bCs/>
                <w:color w:val="auto"/>
              </w:rPr>
            </w:pPr>
            <w:r>
              <w:rPr>
                <w:rFonts w:hint="default"/>
                <w:color w:val="auto"/>
              </w:rPr>
              <w:drawing>
                <wp:anchor distT="0" distB="0" distL="114300" distR="114300" simplePos="0" relativeHeight="251675648" behindDoc="0" locked="0" layoutInCell="1" allowOverlap="1">
                  <wp:simplePos x="0" y="0"/>
                  <wp:positionH relativeFrom="column">
                    <wp:posOffset>984885</wp:posOffset>
                  </wp:positionH>
                  <wp:positionV relativeFrom="paragraph">
                    <wp:posOffset>77470</wp:posOffset>
                  </wp:positionV>
                  <wp:extent cx="3131820" cy="2680970"/>
                  <wp:effectExtent l="0" t="0" r="11430" b="5080"/>
                  <wp:wrapTopAndBottom/>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18"/>
                          <a:srcRect r="1271" b="669"/>
                          <a:stretch>
                            <a:fillRect/>
                          </a:stretch>
                        </pic:blipFill>
                        <pic:spPr>
                          <a:xfrm>
                            <a:off x="0" y="0"/>
                            <a:ext cx="3131820" cy="2680970"/>
                          </a:xfrm>
                          <a:prstGeom prst="rect">
                            <a:avLst/>
                          </a:prstGeom>
                          <a:noFill/>
                          <a:ln>
                            <a:noFill/>
                          </a:ln>
                        </pic:spPr>
                      </pic:pic>
                    </a:graphicData>
                  </a:graphic>
                </wp:anchor>
              </w:drawing>
            </w:r>
            <w:r>
              <w:rPr>
                <w:rFonts w:hint="default" w:ascii="Times New Roman" w:hAnsi="Times New Roman" w:cs="Times New Roman"/>
                <w:b w:val="0"/>
                <w:bCs w:val="0"/>
                <w:color w:val="auto"/>
                <w:sz w:val="21"/>
                <w:szCs w:val="21"/>
              </w:rPr>
              <w:t>图2-</w:t>
            </w:r>
            <w:r>
              <w:rPr>
                <w:rFonts w:hint="default" w:ascii="Times New Roman" w:hAnsi="Times New Roman" w:cs="Times New Roman"/>
                <w:b w:val="0"/>
                <w:bCs w:val="0"/>
                <w:color w:val="auto"/>
                <w:sz w:val="21"/>
                <w:szCs w:val="21"/>
                <w:lang w:val="en-US" w:eastAsia="zh-CN"/>
              </w:rPr>
              <w:t>2</w:t>
            </w:r>
            <w:r>
              <w:rPr>
                <w:rFonts w:hint="default" w:ascii="Times New Roman" w:hAnsi="Times New Roman" w:cs="Times New Roman"/>
                <w:b w:val="0"/>
                <w:bCs w:val="0"/>
                <w:color w:val="auto"/>
                <w:sz w:val="21"/>
                <w:szCs w:val="21"/>
              </w:rPr>
              <w:t xml:space="preserve">  项目工艺流</w:t>
            </w:r>
            <w:r>
              <w:rPr>
                <w:rFonts w:hint="default" w:ascii="宋体" w:hAnsi="宋体" w:cs="宋体"/>
                <w:b w:val="0"/>
                <w:bCs w:val="0"/>
                <w:color w:val="auto"/>
                <w:sz w:val="21"/>
                <w:szCs w:val="21"/>
              </w:rPr>
              <w:t>程及排污环节图</w:t>
            </w:r>
          </w:p>
          <w:p w14:paraId="6CFADCB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jc w:val="both"/>
              <w:textAlignment w:val="auto"/>
              <w:rPr>
                <w:rFonts w:hint="eastAsia"/>
                <w:color w:val="auto"/>
                <w:sz w:val="24"/>
                <w:szCs w:val="24"/>
                <w:shd w:val="clear" w:color="auto" w:fill="auto"/>
                <w:lang w:val="en-US" w:eastAsia="zh-CN"/>
              </w:rPr>
            </w:pPr>
            <w:r>
              <w:rPr>
                <w:rFonts w:hint="eastAsia"/>
                <w:color w:val="auto"/>
                <w:sz w:val="24"/>
                <w:szCs w:val="24"/>
                <w:shd w:val="clear" w:color="auto" w:fill="auto"/>
              </w:rPr>
              <w:t>本项目主要的产污环节和排污特征见</w:t>
            </w:r>
            <w:r>
              <w:rPr>
                <w:rFonts w:hint="eastAsia"/>
                <w:color w:val="auto"/>
                <w:sz w:val="24"/>
                <w:szCs w:val="24"/>
                <w:shd w:val="clear" w:color="auto" w:fill="auto"/>
                <w:lang w:val="en-US" w:eastAsia="zh-CN"/>
              </w:rPr>
              <w:t>下表。</w:t>
            </w:r>
          </w:p>
          <w:p w14:paraId="28992699">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color w:val="auto"/>
              </w:rPr>
            </w:pPr>
            <w:r>
              <w:rPr>
                <w:rFonts w:hint="eastAsia"/>
                <w:b/>
                <w:color w:val="auto"/>
                <w:lang w:val="en-US" w:eastAsia="zh-CN"/>
              </w:rPr>
              <w:t xml:space="preserve"> </w:t>
            </w:r>
            <w:r>
              <w:rPr>
                <w:rFonts w:hint="default"/>
                <w:b/>
                <w:color w:val="auto"/>
              </w:rPr>
              <w:t xml:space="preserve">  </w:t>
            </w:r>
            <w:r>
              <w:rPr>
                <w:rFonts w:hint="default"/>
                <w:b w:val="0"/>
                <w:bCs/>
                <w:color w:val="auto"/>
                <w:sz w:val="21"/>
                <w:szCs w:val="21"/>
              </w:rPr>
              <w:t>营运期主要污染物情况一览表</w:t>
            </w:r>
          </w:p>
          <w:tbl>
            <w:tblPr>
              <w:tblStyle w:val="18"/>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
              <w:gridCol w:w="2203"/>
              <w:gridCol w:w="2617"/>
              <w:gridCol w:w="2583"/>
            </w:tblGrid>
            <w:tr w14:paraId="54E60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jc w:val="center"/>
              </w:trPr>
              <w:tc>
                <w:tcPr>
                  <w:tcW w:w="404" w:type="pct"/>
                  <w:vAlign w:val="center"/>
                </w:tcPr>
                <w:p w14:paraId="68F04B6C">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污染</w:t>
                  </w:r>
                </w:p>
                <w:p w14:paraId="3C26FBD4">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类别</w:t>
                  </w:r>
                </w:p>
              </w:tc>
              <w:tc>
                <w:tcPr>
                  <w:tcW w:w="1367" w:type="pct"/>
                  <w:vAlign w:val="center"/>
                </w:tcPr>
                <w:p w14:paraId="0829396C">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污染源名称</w:t>
                  </w:r>
                </w:p>
              </w:tc>
              <w:tc>
                <w:tcPr>
                  <w:tcW w:w="1624" w:type="pct"/>
                  <w:vAlign w:val="center"/>
                </w:tcPr>
                <w:p w14:paraId="3D9DE260">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产生工序</w:t>
                  </w:r>
                </w:p>
              </w:tc>
              <w:tc>
                <w:tcPr>
                  <w:tcW w:w="1603" w:type="pct"/>
                  <w:vAlign w:val="center"/>
                </w:tcPr>
                <w:p w14:paraId="1D369388">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主要污染因子</w:t>
                  </w:r>
                </w:p>
              </w:tc>
            </w:tr>
            <w:tr w14:paraId="448EB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restart"/>
                  <w:vAlign w:val="center"/>
                </w:tcPr>
                <w:p w14:paraId="0C535FC1">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废气</w:t>
                  </w:r>
                </w:p>
              </w:tc>
              <w:tc>
                <w:tcPr>
                  <w:tcW w:w="1367" w:type="pct"/>
                  <w:vAlign w:val="center"/>
                </w:tcPr>
                <w:p w14:paraId="3243B2E7">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科室病房异味</w:t>
                  </w:r>
                </w:p>
              </w:tc>
              <w:tc>
                <w:tcPr>
                  <w:tcW w:w="1624" w:type="pct"/>
                  <w:vAlign w:val="center"/>
                </w:tcPr>
                <w:p w14:paraId="0EBA360A">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诊室</w:t>
                  </w:r>
                </w:p>
              </w:tc>
              <w:tc>
                <w:tcPr>
                  <w:tcW w:w="1603" w:type="pct"/>
                  <w:vAlign w:val="center"/>
                </w:tcPr>
                <w:p w14:paraId="673639AB">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异味</w:t>
                  </w:r>
                </w:p>
              </w:tc>
            </w:tr>
            <w:tr w14:paraId="46AD3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01B68DA4">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198EE78A">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煎药异味</w:t>
                  </w:r>
                </w:p>
              </w:tc>
              <w:tc>
                <w:tcPr>
                  <w:tcW w:w="1624" w:type="pct"/>
                  <w:vAlign w:val="center"/>
                </w:tcPr>
                <w:p w14:paraId="4504E6C9">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煎药室</w:t>
                  </w:r>
                </w:p>
              </w:tc>
              <w:tc>
                <w:tcPr>
                  <w:tcW w:w="1603" w:type="pct"/>
                  <w:vAlign w:val="center"/>
                </w:tcPr>
                <w:p w14:paraId="6B572256">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异味</w:t>
                  </w:r>
                </w:p>
              </w:tc>
            </w:tr>
            <w:tr w14:paraId="6148F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7DFF2969">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37FC6B33">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污水处理站恶臭</w:t>
                  </w:r>
                </w:p>
              </w:tc>
              <w:tc>
                <w:tcPr>
                  <w:tcW w:w="1624" w:type="pct"/>
                  <w:vAlign w:val="center"/>
                </w:tcPr>
                <w:p w14:paraId="6933D286">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污水处理站</w:t>
                  </w:r>
                </w:p>
              </w:tc>
              <w:tc>
                <w:tcPr>
                  <w:tcW w:w="1603" w:type="pct"/>
                  <w:vAlign w:val="center"/>
                </w:tcPr>
                <w:p w14:paraId="167FDD93">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eastAsia="宋体"/>
                      <w:color w:val="auto"/>
                      <w:sz w:val="21"/>
                      <w:szCs w:val="21"/>
                      <w:lang w:val="en-US" w:eastAsia="zh-CN"/>
                    </w:rPr>
                  </w:pPr>
                  <w:r>
                    <w:rPr>
                      <w:rFonts w:hint="default"/>
                      <w:color w:val="auto"/>
                      <w:sz w:val="21"/>
                      <w:szCs w:val="21"/>
                    </w:rPr>
                    <w:t>NH</w:t>
                  </w:r>
                  <w:r>
                    <w:rPr>
                      <w:rFonts w:hint="default"/>
                      <w:color w:val="auto"/>
                      <w:sz w:val="21"/>
                      <w:szCs w:val="21"/>
                      <w:vertAlign w:val="subscript"/>
                    </w:rPr>
                    <w:t>3</w:t>
                  </w:r>
                  <w:r>
                    <w:rPr>
                      <w:rFonts w:hint="default"/>
                      <w:color w:val="auto"/>
                      <w:sz w:val="21"/>
                      <w:szCs w:val="21"/>
                    </w:rPr>
                    <w:t>、H</w:t>
                  </w:r>
                  <w:r>
                    <w:rPr>
                      <w:rFonts w:hint="default"/>
                      <w:color w:val="auto"/>
                      <w:sz w:val="21"/>
                      <w:szCs w:val="21"/>
                      <w:vertAlign w:val="subscript"/>
                    </w:rPr>
                    <w:t>2</w:t>
                  </w:r>
                  <w:r>
                    <w:rPr>
                      <w:rFonts w:hint="default"/>
                      <w:color w:val="auto"/>
                      <w:sz w:val="21"/>
                      <w:szCs w:val="21"/>
                    </w:rPr>
                    <w:t>S</w:t>
                  </w:r>
                  <w:r>
                    <w:rPr>
                      <w:rFonts w:hint="eastAsia"/>
                      <w:color w:val="auto"/>
                      <w:sz w:val="21"/>
                      <w:szCs w:val="21"/>
                      <w:lang w:eastAsia="zh-CN"/>
                    </w:rPr>
                    <w:t>、</w:t>
                  </w:r>
                  <w:r>
                    <w:rPr>
                      <w:rFonts w:hint="eastAsia"/>
                      <w:color w:val="auto"/>
                      <w:sz w:val="21"/>
                      <w:szCs w:val="21"/>
                      <w:lang w:val="en-US" w:eastAsia="zh-CN"/>
                    </w:rPr>
                    <w:t>臭气浓度</w:t>
                  </w:r>
                </w:p>
              </w:tc>
            </w:tr>
            <w:tr w14:paraId="10FCC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2AACBD95">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64F69021">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eastAsia" w:eastAsia="宋体"/>
                      <w:color w:val="auto"/>
                      <w:sz w:val="21"/>
                      <w:szCs w:val="21"/>
                      <w:lang w:val="en-US" w:eastAsia="zh-CN"/>
                    </w:rPr>
                  </w:pPr>
                  <w:r>
                    <w:rPr>
                      <w:rFonts w:hint="eastAsia"/>
                      <w:color w:val="auto"/>
                      <w:sz w:val="21"/>
                      <w:szCs w:val="21"/>
                      <w:lang w:val="en-US" w:eastAsia="zh-CN"/>
                    </w:rPr>
                    <w:t>汽车尾气</w:t>
                  </w:r>
                </w:p>
              </w:tc>
              <w:tc>
                <w:tcPr>
                  <w:tcW w:w="1624" w:type="pct"/>
                  <w:vAlign w:val="center"/>
                </w:tcPr>
                <w:p w14:paraId="78E48C83">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lang w:val="en-US" w:eastAsia="zh-CN"/>
                    </w:rPr>
                    <w:t>汽车尾气</w:t>
                  </w:r>
                </w:p>
              </w:tc>
              <w:tc>
                <w:tcPr>
                  <w:tcW w:w="1603" w:type="pct"/>
                  <w:vAlign w:val="center"/>
                </w:tcPr>
                <w:p w14:paraId="3F07A7F9">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ascii="Times New Roman" w:hAnsi="Times New Roman" w:eastAsia="宋体" w:cs="Times New Roman"/>
                      <w:b w:val="0"/>
                      <w:bCs w:val="0"/>
                      <w:color w:val="auto"/>
                      <w:sz w:val="21"/>
                      <w:szCs w:val="21"/>
                      <w:u w:val="none"/>
                      <w:lang w:val="en-US" w:eastAsia="zh-CN"/>
                    </w:rPr>
                    <w:t>CO、总烃、NO</w:t>
                  </w:r>
                  <w:r>
                    <w:rPr>
                      <w:rFonts w:hint="eastAsia" w:ascii="Times New Roman" w:hAnsi="Times New Roman" w:eastAsia="宋体" w:cs="Times New Roman"/>
                      <w:b w:val="0"/>
                      <w:bCs w:val="0"/>
                      <w:color w:val="auto"/>
                      <w:sz w:val="21"/>
                      <w:szCs w:val="21"/>
                      <w:u w:val="none"/>
                      <w:vertAlign w:val="subscript"/>
                      <w:lang w:val="en-US" w:eastAsia="zh-CN"/>
                    </w:rPr>
                    <w:t>2</w:t>
                  </w:r>
                </w:p>
              </w:tc>
            </w:tr>
            <w:tr w14:paraId="02D53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restart"/>
                  <w:vAlign w:val="center"/>
                </w:tcPr>
                <w:p w14:paraId="6694310F">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废水</w:t>
                  </w:r>
                </w:p>
              </w:tc>
              <w:tc>
                <w:tcPr>
                  <w:tcW w:w="1367" w:type="pct"/>
                  <w:vAlign w:val="center"/>
                </w:tcPr>
                <w:p w14:paraId="1B1C6BBA">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门诊废水</w:t>
                  </w:r>
                </w:p>
              </w:tc>
              <w:tc>
                <w:tcPr>
                  <w:tcW w:w="1624" w:type="pct"/>
                  <w:vMerge w:val="restart"/>
                  <w:vAlign w:val="center"/>
                </w:tcPr>
                <w:p w14:paraId="355FD426">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医务人员</w:t>
                  </w:r>
                  <w:r>
                    <w:rPr>
                      <w:rFonts w:hint="default"/>
                      <w:color w:val="auto"/>
                      <w:sz w:val="21"/>
                      <w:szCs w:val="21"/>
                    </w:rPr>
                    <w:t>、住院部</w:t>
                  </w:r>
                </w:p>
                <w:p w14:paraId="6D47CA68">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营运过程</w:t>
                  </w:r>
                </w:p>
              </w:tc>
              <w:tc>
                <w:tcPr>
                  <w:tcW w:w="1603" w:type="pct"/>
                  <w:vMerge w:val="restart"/>
                  <w:vAlign w:val="center"/>
                </w:tcPr>
                <w:p w14:paraId="3BD7EC51">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pH、BOD</w:t>
                  </w:r>
                  <w:r>
                    <w:rPr>
                      <w:rFonts w:hint="default"/>
                      <w:color w:val="auto"/>
                      <w:sz w:val="21"/>
                      <w:szCs w:val="21"/>
                      <w:vertAlign w:val="subscript"/>
                    </w:rPr>
                    <w:t>5</w:t>
                  </w:r>
                  <w:r>
                    <w:rPr>
                      <w:rFonts w:hint="default"/>
                      <w:color w:val="auto"/>
                      <w:sz w:val="21"/>
                      <w:szCs w:val="21"/>
                    </w:rPr>
                    <w:t>、COD、氨氮、SS、动植物油、粪大肠菌群</w:t>
                  </w:r>
                </w:p>
              </w:tc>
            </w:tr>
            <w:tr w14:paraId="4E6CD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492DEE18">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586D9111">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住院废水</w:t>
                  </w:r>
                </w:p>
              </w:tc>
              <w:tc>
                <w:tcPr>
                  <w:tcW w:w="1624" w:type="pct"/>
                  <w:vMerge w:val="continue"/>
                  <w:vAlign w:val="center"/>
                </w:tcPr>
                <w:p w14:paraId="0B44F596">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603" w:type="pct"/>
                  <w:vMerge w:val="continue"/>
                  <w:vAlign w:val="center"/>
                </w:tcPr>
                <w:p w14:paraId="13E83E15">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7C787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4D40432C">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4624D540">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医务人员废水</w:t>
                  </w:r>
                </w:p>
              </w:tc>
              <w:tc>
                <w:tcPr>
                  <w:tcW w:w="1624" w:type="pct"/>
                  <w:vMerge w:val="continue"/>
                  <w:vAlign w:val="center"/>
                </w:tcPr>
                <w:p w14:paraId="284E31C6">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603" w:type="pct"/>
                  <w:vMerge w:val="continue"/>
                  <w:vAlign w:val="center"/>
                </w:tcPr>
                <w:p w14:paraId="3657B7D6">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20B08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4AB231BE">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27DC25F9">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地面清洁废水</w:t>
                  </w:r>
                </w:p>
              </w:tc>
              <w:tc>
                <w:tcPr>
                  <w:tcW w:w="1624" w:type="pct"/>
                  <w:vMerge w:val="continue"/>
                  <w:vAlign w:val="center"/>
                </w:tcPr>
                <w:p w14:paraId="7B10C848">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603" w:type="pct"/>
                  <w:vMerge w:val="continue"/>
                  <w:vAlign w:val="center"/>
                </w:tcPr>
                <w:p w14:paraId="1505F7F6">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6A696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451E7DDC">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2A621B90">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eastAsia"/>
                      <w:color w:val="auto"/>
                      <w:sz w:val="21"/>
                      <w:szCs w:val="21"/>
                    </w:rPr>
                  </w:pPr>
                  <w:r>
                    <w:rPr>
                      <w:rFonts w:hint="eastAsia" w:ascii="Times New Roman" w:hAnsi="Times New Roman" w:eastAsia="宋体" w:cs="Times New Roman"/>
                      <w:b w:val="0"/>
                      <w:bCs w:val="0"/>
                      <w:color w:val="auto"/>
                      <w:sz w:val="21"/>
                      <w:szCs w:val="21"/>
                      <w:lang w:val="en-US" w:eastAsia="zh-CN"/>
                    </w:rPr>
                    <w:t>煎药用水及煎药机清洗废水</w:t>
                  </w:r>
                </w:p>
              </w:tc>
              <w:tc>
                <w:tcPr>
                  <w:tcW w:w="1624" w:type="pct"/>
                  <w:vMerge w:val="continue"/>
                  <w:vAlign w:val="center"/>
                </w:tcPr>
                <w:p w14:paraId="6FD289B8">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603" w:type="pct"/>
                  <w:vMerge w:val="continue"/>
                  <w:vAlign w:val="center"/>
                </w:tcPr>
                <w:p w14:paraId="266F13C8">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227DA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Align w:val="center"/>
                </w:tcPr>
                <w:p w14:paraId="76E9F9A3">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噪声</w:t>
                  </w:r>
                </w:p>
              </w:tc>
              <w:tc>
                <w:tcPr>
                  <w:tcW w:w="1367" w:type="pct"/>
                  <w:vAlign w:val="center"/>
                </w:tcPr>
                <w:p w14:paraId="0DADEF04">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设备噪声、社会噪声</w:t>
                  </w:r>
                </w:p>
              </w:tc>
              <w:tc>
                <w:tcPr>
                  <w:tcW w:w="1624" w:type="pct"/>
                  <w:vAlign w:val="center"/>
                </w:tcPr>
                <w:p w14:paraId="5AED8BB2">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水泵和风机噪声、停车场、人员活动噪声等</w:t>
                  </w:r>
                </w:p>
              </w:tc>
              <w:tc>
                <w:tcPr>
                  <w:tcW w:w="1603" w:type="pct"/>
                  <w:vAlign w:val="center"/>
                </w:tcPr>
                <w:p w14:paraId="53599F38">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噪声</w:t>
                  </w:r>
                </w:p>
              </w:tc>
            </w:tr>
            <w:tr w14:paraId="0B345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restart"/>
                  <w:vAlign w:val="center"/>
                </w:tcPr>
                <w:p w14:paraId="439A3661">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固废</w:t>
                  </w:r>
                </w:p>
              </w:tc>
              <w:tc>
                <w:tcPr>
                  <w:tcW w:w="1367" w:type="pct"/>
                  <w:vAlign w:val="center"/>
                </w:tcPr>
                <w:p w14:paraId="5C793146">
                  <w:pPr>
                    <w:keepNext w:val="0"/>
                    <w:keepLines w:val="0"/>
                    <w:pageBreakBefore w:val="0"/>
                    <w:widowControl w:val="0"/>
                    <w:suppressLineNumbers w:val="0"/>
                    <w:kinsoku/>
                    <w:wordWrap w:val="0"/>
                    <w:overflowPunct/>
                    <w:topLinePunct w:val="0"/>
                    <w:autoSpaceDE/>
                    <w:autoSpaceDN/>
                    <w:bidi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生活垃圾</w:t>
                  </w:r>
                </w:p>
              </w:tc>
              <w:tc>
                <w:tcPr>
                  <w:tcW w:w="1624" w:type="pct"/>
                  <w:vAlign w:val="center"/>
                </w:tcPr>
                <w:p w14:paraId="6CE07ADB">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职工、病人</w:t>
                  </w:r>
                </w:p>
              </w:tc>
              <w:tc>
                <w:tcPr>
                  <w:tcW w:w="1603" w:type="pct"/>
                  <w:vAlign w:val="center"/>
                </w:tcPr>
                <w:p w14:paraId="6A25225A">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生活垃圾</w:t>
                  </w:r>
                </w:p>
              </w:tc>
            </w:tr>
            <w:tr w14:paraId="47EB5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56C113B9">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302DA98E">
                  <w:pPr>
                    <w:keepNext w:val="0"/>
                    <w:keepLines w:val="0"/>
                    <w:pageBreakBefore w:val="0"/>
                    <w:widowControl w:val="0"/>
                    <w:suppressLineNumbers w:val="0"/>
                    <w:kinsoku/>
                    <w:wordWrap w:val="0"/>
                    <w:overflowPunct/>
                    <w:topLinePunct w:val="0"/>
                    <w:autoSpaceDE/>
                    <w:autoSpaceDN/>
                    <w:bidi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中药渣</w:t>
                  </w:r>
                </w:p>
              </w:tc>
              <w:tc>
                <w:tcPr>
                  <w:tcW w:w="1624" w:type="pct"/>
                  <w:vAlign w:val="center"/>
                </w:tcPr>
                <w:p w14:paraId="1F8824B7">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煎药</w:t>
                  </w:r>
                </w:p>
              </w:tc>
              <w:tc>
                <w:tcPr>
                  <w:tcW w:w="1603" w:type="pct"/>
                  <w:vAlign w:val="center"/>
                </w:tcPr>
                <w:p w14:paraId="77BF6EDD">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中药渣</w:t>
                  </w:r>
                </w:p>
              </w:tc>
            </w:tr>
            <w:tr w14:paraId="52FEB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2B407BAA">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47CB48A8">
                  <w:pPr>
                    <w:keepNext w:val="0"/>
                    <w:keepLines w:val="0"/>
                    <w:pageBreakBefore w:val="0"/>
                    <w:widowControl w:val="0"/>
                    <w:suppressLineNumbers w:val="0"/>
                    <w:kinsoku/>
                    <w:wordWrap w:val="0"/>
                    <w:overflowPunct/>
                    <w:topLinePunct w:val="0"/>
                    <w:autoSpaceDE/>
                    <w:autoSpaceDN/>
                    <w:bidi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医疗废物</w:t>
                  </w:r>
                </w:p>
              </w:tc>
              <w:tc>
                <w:tcPr>
                  <w:tcW w:w="1624" w:type="pct"/>
                  <w:vAlign w:val="center"/>
                </w:tcPr>
                <w:p w14:paraId="5A125509">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检查室、治疗室等</w:t>
                  </w:r>
                </w:p>
              </w:tc>
              <w:tc>
                <w:tcPr>
                  <w:tcW w:w="1603" w:type="pct"/>
                  <w:vAlign w:val="center"/>
                </w:tcPr>
                <w:p w14:paraId="2B10BE34">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医疗废物</w:t>
                  </w:r>
                </w:p>
              </w:tc>
            </w:tr>
            <w:tr w14:paraId="3EA0B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3A143DB4">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62F1BCE8">
                  <w:pPr>
                    <w:keepNext w:val="0"/>
                    <w:keepLines w:val="0"/>
                    <w:pageBreakBefore w:val="0"/>
                    <w:widowControl w:val="0"/>
                    <w:suppressLineNumbers w:val="0"/>
                    <w:kinsoku/>
                    <w:wordWrap w:val="0"/>
                    <w:overflowPunct/>
                    <w:topLinePunct w:val="0"/>
                    <w:autoSpaceDE/>
                    <w:autoSpaceDN/>
                    <w:bidi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污水处理站污泥</w:t>
                  </w:r>
                </w:p>
              </w:tc>
              <w:tc>
                <w:tcPr>
                  <w:tcW w:w="1624" w:type="pct"/>
                  <w:vAlign w:val="center"/>
                </w:tcPr>
                <w:p w14:paraId="2E08B170">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污水处理站</w:t>
                  </w:r>
                </w:p>
              </w:tc>
              <w:tc>
                <w:tcPr>
                  <w:tcW w:w="1603" w:type="pct"/>
                  <w:vAlign w:val="center"/>
                </w:tcPr>
                <w:p w14:paraId="7300EA19">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危险废物</w:t>
                  </w:r>
                </w:p>
              </w:tc>
            </w:tr>
            <w:tr w14:paraId="1126A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60D91A67">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7A05F262">
                  <w:pPr>
                    <w:keepNext w:val="0"/>
                    <w:keepLines w:val="0"/>
                    <w:pageBreakBefore w:val="0"/>
                    <w:widowControl w:val="0"/>
                    <w:suppressLineNumbers w:val="0"/>
                    <w:kinsoku/>
                    <w:wordWrap w:val="0"/>
                    <w:overflowPunct/>
                    <w:topLinePunct w:val="0"/>
                    <w:autoSpaceDE/>
                    <w:autoSpaceDN/>
                    <w:bidi w:val="0"/>
                    <w:spacing w:before="164" w:beforeLines="50" w:beforeAutospacing="0" w:after="164" w:afterLines="50" w:afterAutospacing="0" w:line="240" w:lineRule="auto"/>
                    <w:ind w:left="0" w:right="0" w:firstLine="0" w:firstLineChars="0"/>
                    <w:jc w:val="center"/>
                    <w:textAlignment w:val="auto"/>
                    <w:rPr>
                      <w:rFonts w:hint="eastAsia" w:eastAsia="宋体"/>
                      <w:color w:val="auto"/>
                      <w:sz w:val="21"/>
                      <w:szCs w:val="21"/>
                      <w:lang w:val="en-US" w:eastAsia="zh-CN"/>
                    </w:rPr>
                  </w:pPr>
                  <w:r>
                    <w:rPr>
                      <w:rFonts w:hint="eastAsia"/>
                      <w:color w:val="auto"/>
                      <w:sz w:val="21"/>
                      <w:szCs w:val="21"/>
                      <w:lang w:val="en-US" w:eastAsia="zh-CN"/>
                    </w:rPr>
                    <w:t>废活性炭</w:t>
                  </w:r>
                </w:p>
              </w:tc>
              <w:tc>
                <w:tcPr>
                  <w:tcW w:w="1624" w:type="pct"/>
                  <w:vAlign w:val="center"/>
                </w:tcPr>
                <w:p w14:paraId="3B72516C">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eastAsia" w:eastAsia="宋体"/>
                      <w:color w:val="auto"/>
                      <w:sz w:val="21"/>
                      <w:szCs w:val="21"/>
                      <w:lang w:val="en-US" w:eastAsia="zh-CN"/>
                    </w:rPr>
                  </w:pPr>
                  <w:r>
                    <w:rPr>
                      <w:rFonts w:hint="eastAsia"/>
                      <w:color w:val="auto"/>
                      <w:sz w:val="21"/>
                      <w:szCs w:val="21"/>
                      <w:lang w:val="en-US" w:eastAsia="zh-CN"/>
                    </w:rPr>
                    <w:t>废气处理装置</w:t>
                  </w:r>
                </w:p>
              </w:tc>
              <w:tc>
                <w:tcPr>
                  <w:tcW w:w="1603" w:type="pct"/>
                  <w:vAlign w:val="center"/>
                </w:tcPr>
                <w:p w14:paraId="103E5024">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危险废物</w:t>
                  </w:r>
                </w:p>
              </w:tc>
            </w:tr>
          </w:tbl>
          <w:p w14:paraId="2986E29E">
            <w:pPr>
              <w:keepNext w:val="0"/>
              <w:keepLines w:val="0"/>
              <w:suppressLineNumbers w:val="0"/>
              <w:spacing w:before="0" w:beforeAutospacing="0" w:after="0" w:afterAutospacing="0"/>
              <w:ind w:left="0" w:right="0" w:firstLine="480"/>
              <w:rPr>
                <w:rFonts w:hint="default"/>
                <w:color w:val="FF0000"/>
              </w:rPr>
            </w:pPr>
          </w:p>
        </w:tc>
      </w:tr>
      <w:tr w14:paraId="1AA9A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445" w:type="pct"/>
            <w:vAlign w:val="center"/>
          </w:tcPr>
          <w:p w14:paraId="5D743EE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s="宋体"/>
                <w:color w:val="auto"/>
              </w:rPr>
            </w:pPr>
            <w:r>
              <w:rPr>
                <w:rFonts w:hint="eastAsia" w:cs="宋体"/>
                <w:bCs/>
                <w:color w:val="auto"/>
              </w:rPr>
              <w:t>与项目有关的原有环境污染问题</w:t>
            </w:r>
          </w:p>
        </w:tc>
        <w:tc>
          <w:tcPr>
            <w:tcW w:w="4554" w:type="pct"/>
            <w:vAlign w:val="center"/>
          </w:tcPr>
          <w:p w14:paraId="443A355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480" w:firstLineChars="200"/>
              <w:jc w:val="left"/>
              <w:textAlignment w:val="auto"/>
              <w:rPr>
                <w:rFonts w:hint="eastAsia"/>
                <w:color w:val="auto"/>
              </w:rPr>
            </w:pPr>
            <w:r>
              <w:rPr>
                <w:rFonts w:hint="default"/>
                <w:color w:val="auto"/>
              </w:rPr>
              <w:t>本项目为新建项目，</w:t>
            </w:r>
            <w:r>
              <w:rPr>
                <w:rFonts w:hint="eastAsia"/>
                <w:color w:val="auto"/>
                <w:lang w:val="en-US" w:eastAsia="zh-CN"/>
              </w:rPr>
              <w:t>租赁</w:t>
            </w:r>
            <w:r>
              <w:rPr>
                <w:rFonts w:hint="eastAsia" w:hAnsi="宋体"/>
                <w:bCs/>
                <w:color w:val="auto"/>
                <w:lang w:val="en-US" w:eastAsia="zh-CN"/>
              </w:rPr>
              <w:t>河南省阳光安康养老服务有限公司2#楼</w:t>
            </w:r>
            <w:r>
              <w:rPr>
                <w:rFonts w:hint="eastAsia"/>
                <w:color w:val="auto"/>
                <w:lang w:eastAsia="zh-CN"/>
              </w:rPr>
              <w:t>改造运营，施工期只进行设备</w:t>
            </w:r>
            <w:r>
              <w:rPr>
                <w:rFonts w:hint="eastAsia"/>
                <w:color w:val="auto"/>
              </w:rPr>
              <w:t>安装，</w:t>
            </w:r>
            <w:r>
              <w:rPr>
                <w:rFonts w:hint="default"/>
                <w:color w:val="auto"/>
              </w:rPr>
              <w:t>不存在与本项目有关的原有污染情况</w:t>
            </w:r>
            <w:r>
              <w:rPr>
                <w:rFonts w:hint="eastAsia"/>
                <w:color w:val="auto"/>
              </w:rPr>
              <w:t>。</w:t>
            </w:r>
          </w:p>
          <w:p w14:paraId="73767833">
            <w:pPr>
              <w:pStyle w:val="11"/>
              <w:keepNext w:val="0"/>
              <w:keepLines w:val="0"/>
              <w:suppressLineNumbers w:val="0"/>
              <w:spacing w:before="0" w:beforeAutospacing="0" w:after="0" w:afterAutospacing="0"/>
              <w:ind w:left="0" w:leftChars="0" w:firstLine="0" w:firstLineChars="0"/>
              <w:jc w:val="both"/>
              <w:rPr>
                <w:rFonts w:hint="default"/>
              </w:rPr>
            </w:pPr>
          </w:p>
          <w:p w14:paraId="38D729C4">
            <w:pPr>
              <w:keepNext w:val="0"/>
              <w:keepLines w:val="0"/>
              <w:suppressLineNumbers w:val="0"/>
              <w:spacing w:before="0" w:beforeAutospacing="0" w:after="0" w:afterAutospacing="0"/>
              <w:ind w:left="0" w:right="0"/>
              <w:rPr>
                <w:rFonts w:hint="default"/>
              </w:rPr>
            </w:pPr>
          </w:p>
          <w:p w14:paraId="1CEF63FD">
            <w:pPr>
              <w:keepNext w:val="0"/>
              <w:keepLines w:val="0"/>
              <w:suppressLineNumbers w:val="0"/>
              <w:spacing w:before="0" w:beforeAutospacing="0" w:after="0" w:afterAutospacing="0"/>
              <w:ind w:left="0" w:leftChars="0" w:right="0" w:firstLine="0" w:firstLineChars="0"/>
              <w:rPr>
                <w:rFonts w:hint="default"/>
              </w:rPr>
            </w:pPr>
          </w:p>
          <w:p w14:paraId="62F362DC">
            <w:pPr>
              <w:keepNext w:val="0"/>
              <w:keepLines w:val="0"/>
              <w:suppressLineNumbers w:val="0"/>
              <w:spacing w:before="0" w:beforeAutospacing="0" w:after="0" w:afterAutospacing="0"/>
              <w:ind w:left="0" w:right="0"/>
              <w:rPr>
                <w:rFonts w:hint="default"/>
              </w:rPr>
            </w:pPr>
          </w:p>
          <w:p w14:paraId="003F8A45">
            <w:pPr>
              <w:keepNext w:val="0"/>
              <w:keepLines w:val="0"/>
              <w:suppressLineNumbers w:val="0"/>
              <w:spacing w:before="0" w:beforeAutospacing="0" w:after="0" w:afterAutospacing="0"/>
              <w:ind w:left="0" w:leftChars="0" w:right="0" w:firstLine="0" w:firstLineChars="0"/>
              <w:rPr>
                <w:rFonts w:hint="default"/>
              </w:rPr>
            </w:pPr>
          </w:p>
        </w:tc>
      </w:tr>
    </w:tbl>
    <w:p w14:paraId="0067F8F6">
      <w:pPr>
        <w:widowControl/>
        <w:spacing w:line="240" w:lineRule="auto"/>
        <w:ind w:firstLine="0" w:firstLineChars="0"/>
        <w:jc w:val="left"/>
        <w:rPr>
          <w:rFonts w:eastAsia="黑体"/>
          <w:bCs/>
          <w:snapToGrid w:val="0"/>
          <w:color w:val="FF0000"/>
          <w:kern w:val="44"/>
          <w:sz w:val="30"/>
          <w:szCs w:val="30"/>
        </w:rPr>
      </w:pPr>
      <w:r>
        <w:rPr>
          <w:rFonts w:eastAsia="黑体"/>
          <w:bCs/>
          <w:snapToGrid w:val="0"/>
          <w:color w:val="FF0000"/>
          <w:kern w:val="44"/>
          <w:sz w:val="30"/>
          <w:szCs w:val="30"/>
        </w:rPr>
        <w:br w:type="page"/>
      </w:r>
    </w:p>
    <w:p w14:paraId="4D36389A">
      <w:pPr>
        <w:pStyle w:val="2"/>
        <w:bidi w:val="0"/>
      </w:pPr>
      <w:bookmarkStart w:id="10" w:name="_Toc11181"/>
      <w:r>
        <w:rPr>
          <w:rFonts w:hint="eastAsia"/>
        </w:rPr>
        <w:t>三、区域环境质量现状、环境保护目标及评价标准</w:t>
      </w:r>
      <w:bookmarkEnd w:id="10"/>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682"/>
        <w:gridCol w:w="8274"/>
      </w:tblGrid>
      <w:tr w14:paraId="6AC7B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381" w:type="pct"/>
            <w:vAlign w:val="center"/>
          </w:tcPr>
          <w:p w14:paraId="2786571F">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宋体" w:hAnsi="宋体" w:cs="宋体"/>
                <w:color w:val="FF0000"/>
                <w:kern w:val="0"/>
                <w:szCs w:val="21"/>
              </w:rPr>
            </w:pPr>
            <w:r>
              <w:rPr>
                <w:rFonts w:hint="eastAsia" w:ascii="宋体" w:hAnsi="宋体" w:cs="宋体"/>
                <w:color w:val="auto"/>
                <w:kern w:val="0"/>
                <w:szCs w:val="21"/>
              </w:rPr>
              <w:t>区域环境质量现状</w:t>
            </w:r>
          </w:p>
        </w:tc>
        <w:tc>
          <w:tcPr>
            <w:tcW w:w="4618" w:type="pct"/>
            <w:vAlign w:val="center"/>
          </w:tcPr>
          <w:p w14:paraId="664E8298">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textAlignment w:val="auto"/>
              <w:rPr>
                <w:rFonts w:hint="eastAsia"/>
                <w:b/>
                <w:bCs/>
                <w:color w:val="auto"/>
                <w:lang w:val="en-GB"/>
              </w:rPr>
            </w:pPr>
            <w:r>
              <w:rPr>
                <w:rFonts w:hint="eastAsia" w:cs="Times New Roman"/>
                <w:b/>
                <w:bCs/>
                <w:color w:val="auto"/>
                <w:kern w:val="2"/>
                <w:sz w:val="24"/>
                <w:szCs w:val="24"/>
                <w:lang w:val="en-US" w:eastAsia="zh-CN" w:bidi="ar-SA"/>
              </w:rPr>
              <w:t>1</w:t>
            </w:r>
            <w:r>
              <w:rPr>
                <w:rFonts w:hint="eastAsia" w:ascii="Times New Roman" w:hAnsi="Times New Roman" w:eastAsia="宋体" w:cs="Times New Roman"/>
                <w:b/>
                <w:bCs/>
                <w:color w:val="auto"/>
                <w:kern w:val="2"/>
                <w:sz w:val="24"/>
                <w:szCs w:val="24"/>
                <w:lang w:val="en-GB" w:eastAsia="zh-CN" w:bidi="ar-SA"/>
              </w:rPr>
              <w:t>、</w:t>
            </w:r>
            <w:r>
              <w:rPr>
                <w:rFonts w:hint="eastAsia"/>
                <w:b/>
                <w:bCs/>
                <w:color w:val="auto"/>
                <w:lang w:val="en-GB"/>
              </w:rPr>
              <w:t>环境空气质量现状调查与评价</w:t>
            </w:r>
          </w:p>
          <w:p w14:paraId="3B07B4FC">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eastAsia"/>
                <w:b/>
                <w:bCs/>
                <w:color w:val="auto"/>
                <w:lang w:val="en-GB"/>
              </w:rPr>
            </w:pPr>
            <w:r>
              <w:rPr>
                <w:rFonts w:hint="eastAsia"/>
                <w:b/>
                <w:bCs/>
                <w:color w:val="auto"/>
                <w:lang w:val="en-GB"/>
              </w:rPr>
              <w:t>1.</w:t>
            </w:r>
            <w:r>
              <w:rPr>
                <w:rFonts w:hint="eastAsia"/>
                <w:b/>
                <w:bCs/>
                <w:color w:val="auto"/>
                <w:lang w:val="en-US" w:eastAsia="zh-CN"/>
              </w:rPr>
              <w:t>1</w:t>
            </w:r>
            <w:r>
              <w:rPr>
                <w:rFonts w:hint="default" w:ascii="Times New Roman" w:hAnsi="Times New Roman" w:eastAsia="宋体" w:cs="Times New Roman"/>
                <w:b/>
                <w:bCs w:val="0"/>
                <w:color w:val="000000"/>
                <w:sz w:val="24"/>
                <w:szCs w:val="22"/>
                <w:u w:val="none"/>
                <w:shd w:val="clear" w:color="auto" w:fill="auto"/>
              </w:rPr>
              <w:t>基本染物环境质量现状评价</w:t>
            </w:r>
          </w:p>
          <w:p w14:paraId="4FBEB45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textAlignment w:val="auto"/>
              <w:rPr>
                <w:rFonts w:hint="default" w:ascii="Times New Roman" w:hAnsi="Times New Roman" w:eastAsia="宋体" w:cs="Times New Roman"/>
                <w:b w:val="0"/>
                <w:bCs w:val="0"/>
                <w:color w:val="auto"/>
                <w:sz w:val="24"/>
                <w:szCs w:val="20"/>
                <w:highlight w:val="none"/>
                <w:u w:val="none"/>
              </w:rPr>
            </w:pPr>
            <w:r>
              <w:rPr>
                <w:rFonts w:hint="default" w:ascii="Times New Roman" w:hAnsi="Times New Roman" w:eastAsia="宋体" w:cs="Times New Roman"/>
                <w:color w:val="auto"/>
                <w:sz w:val="24"/>
                <w:szCs w:val="20"/>
                <w:highlight w:val="none"/>
              </w:rPr>
              <w:t>根据环境空气质量功能区划分原则，本项目所在区域为二类功能区，环境空气质量应执行《环境空</w:t>
            </w:r>
            <w:r>
              <w:rPr>
                <w:rFonts w:hint="default" w:ascii="Times New Roman" w:hAnsi="Times New Roman" w:eastAsia="宋体" w:cs="Times New Roman"/>
                <w:color w:val="000000"/>
                <w:sz w:val="24"/>
                <w:szCs w:val="20"/>
                <w:highlight w:val="none"/>
              </w:rPr>
              <w:t>气质量标准》</w:t>
            </w:r>
            <w:r>
              <w:rPr>
                <w:rFonts w:hint="eastAsia" w:ascii="Times New Roman" w:hAnsi="Times New Roman" w:eastAsia="宋体" w:cs="Times New Roman"/>
                <w:color w:val="000000"/>
                <w:sz w:val="24"/>
                <w:szCs w:val="20"/>
                <w:highlight w:val="none"/>
                <w:lang w:eastAsia="zh-CN"/>
              </w:rPr>
              <w:t>（</w:t>
            </w:r>
            <w:r>
              <w:rPr>
                <w:rFonts w:hint="default" w:ascii="Times New Roman" w:hAnsi="Times New Roman" w:eastAsia="宋体" w:cs="Times New Roman"/>
                <w:color w:val="000000"/>
                <w:sz w:val="24"/>
                <w:szCs w:val="20"/>
                <w:highlight w:val="none"/>
              </w:rPr>
              <w:t>GB3095-2012</w:t>
            </w:r>
            <w:r>
              <w:rPr>
                <w:rFonts w:hint="eastAsia" w:ascii="Times New Roman" w:hAnsi="Times New Roman" w:eastAsia="宋体" w:cs="Times New Roman"/>
                <w:color w:val="000000"/>
                <w:sz w:val="24"/>
                <w:szCs w:val="20"/>
                <w:highlight w:val="none"/>
                <w:lang w:eastAsia="zh-CN"/>
              </w:rPr>
              <w:t>）</w:t>
            </w:r>
            <w:r>
              <w:rPr>
                <w:rFonts w:hint="default" w:ascii="Times New Roman" w:hAnsi="Times New Roman" w:eastAsia="宋体" w:cs="Times New Roman"/>
                <w:color w:val="000000"/>
                <w:sz w:val="24"/>
                <w:szCs w:val="20"/>
                <w:highlight w:val="none"/>
              </w:rPr>
              <w:t>及2018年修改单中的二级标准。</w:t>
            </w:r>
            <w:r>
              <w:rPr>
                <w:rFonts w:hint="default" w:ascii="Times New Roman" w:hAnsi="Times New Roman" w:eastAsia="宋体" w:cs="Times New Roman"/>
                <w:b w:val="0"/>
                <w:bCs w:val="0"/>
                <w:color w:val="000000"/>
                <w:sz w:val="24"/>
                <w:szCs w:val="20"/>
                <w:highlight w:val="none"/>
                <w:u w:val="none"/>
              </w:rPr>
              <w:t>根据《环境影响评价技术导则 大气环境》（HJ2.2-2018）中的相关要求，按HJ663中的统计方法对长期监测数据各污染物的年评价指标进行环境质量现状评价。本次评价采用中国空气质量在线监测分析平台（https://www.aqistudy.cn/）发布的濮阳市环境监测站2023年基本污染物日均浓度数据统计结果进行分析，具体统计结果见下表。</w:t>
            </w:r>
          </w:p>
          <w:p w14:paraId="6DD45B13">
            <w:pPr>
              <w:keepNext w:val="0"/>
              <w:keepLines w:val="0"/>
              <w:pageBreakBefore w:val="0"/>
              <w:widowControl w:val="0"/>
              <w:numPr>
                <w:ilvl w:val="0"/>
                <w:numId w:val="3"/>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eastAsia" w:ascii="Times New Roman" w:hAnsi="Times New Roman" w:eastAsia="宋体" w:cs="Times New Roman"/>
                <w:b/>
                <w:bCs/>
                <w:color w:val="auto"/>
                <w:u w:val="none"/>
              </w:rPr>
            </w:pPr>
            <w:r>
              <w:rPr>
                <w:rFonts w:hint="default" w:ascii="Times New Roman" w:hAnsi="Times New Roman" w:eastAsia="宋体" w:cs="Times New Roman"/>
                <w:b/>
                <w:bCs/>
                <w:color w:val="auto"/>
                <w:u w:val="none"/>
              </w:rPr>
              <w:t xml:space="preserve">  </w:t>
            </w:r>
            <w:r>
              <w:rPr>
                <w:rFonts w:hint="eastAsia" w:ascii="Times New Roman" w:hAnsi="Times New Roman" w:eastAsia="宋体" w:cs="Times New Roman"/>
                <w:b w:val="0"/>
                <w:bCs w:val="0"/>
                <w:color w:val="auto"/>
                <w:sz w:val="21"/>
                <w:szCs w:val="21"/>
                <w:u w:val="none"/>
              </w:rPr>
              <w:t>濮阳市</w:t>
            </w:r>
            <w:r>
              <w:rPr>
                <w:rFonts w:hint="eastAsia" w:ascii="Times New Roman" w:hAnsi="Times New Roman" w:eastAsia="宋体" w:cs="Times New Roman"/>
                <w:b w:val="0"/>
                <w:bCs w:val="0"/>
                <w:color w:val="auto"/>
                <w:sz w:val="21"/>
                <w:szCs w:val="21"/>
                <w:u w:val="none"/>
                <w:lang w:val="en-US" w:eastAsia="zh-CN"/>
              </w:rPr>
              <w:t>2023年</w:t>
            </w:r>
            <w:r>
              <w:rPr>
                <w:rFonts w:hint="eastAsia" w:ascii="Times New Roman" w:hAnsi="Times New Roman" w:eastAsia="宋体" w:cs="Times New Roman"/>
                <w:b w:val="0"/>
                <w:bCs w:val="0"/>
                <w:color w:val="auto"/>
                <w:sz w:val="21"/>
                <w:szCs w:val="21"/>
                <w:u w:val="none"/>
              </w:rPr>
              <w:t>环境空气质量达标情况</w:t>
            </w:r>
          </w:p>
          <w:tbl>
            <w:tblPr>
              <w:tblStyle w:val="17"/>
              <w:tblW w:w="48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1"/>
              <w:gridCol w:w="632"/>
              <w:gridCol w:w="2052"/>
              <w:gridCol w:w="913"/>
              <w:gridCol w:w="913"/>
              <w:gridCol w:w="931"/>
              <w:gridCol w:w="914"/>
              <w:gridCol w:w="915"/>
            </w:tblGrid>
            <w:tr w14:paraId="5A9706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72" w:type="dxa"/>
                  <w:tcBorders>
                    <w:top w:val="single" w:color="000000" w:sz="4" w:space="0"/>
                    <w:left w:val="single" w:color="auto" w:sz="4" w:space="0"/>
                    <w:bottom w:val="single" w:color="000000" w:sz="4" w:space="0"/>
                    <w:right w:val="single" w:color="000000" w:sz="4" w:space="0"/>
                  </w:tcBorders>
                  <w:noWrap w:val="0"/>
                  <w:vAlign w:val="center"/>
                </w:tcPr>
                <w:p w14:paraId="66999282">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时间</w:t>
                  </w:r>
                </w:p>
              </w:tc>
              <w:tc>
                <w:tcPr>
                  <w:tcW w:w="632" w:type="dxa"/>
                  <w:tcBorders>
                    <w:top w:val="single" w:color="000000" w:sz="4" w:space="0"/>
                    <w:left w:val="single" w:color="auto" w:sz="4" w:space="0"/>
                    <w:bottom w:val="single" w:color="000000" w:sz="4" w:space="0"/>
                    <w:right w:val="single" w:color="000000" w:sz="4" w:space="0"/>
                  </w:tcBorders>
                  <w:noWrap w:val="0"/>
                  <w:vAlign w:val="center"/>
                </w:tcPr>
                <w:p w14:paraId="330144F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w:t>
                  </w:r>
                </w:p>
              </w:tc>
              <w:tc>
                <w:tcPr>
                  <w:tcW w:w="2052" w:type="dxa"/>
                  <w:tcBorders>
                    <w:top w:val="single" w:color="000000" w:sz="4" w:space="0"/>
                    <w:left w:val="nil"/>
                    <w:bottom w:val="single" w:color="000000" w:sz="4" w:space="0"/>
                    <w:right w:val="single" w:color="000000" w:sz="4" w:space="0"/>
                  </w:tcBorders>
                  <w:noWrap w:val="0"/>
                  <w:vAlign w:val="center"/>
                </w:tcPr>
                <w:p w14:paraId="2AEC70F9">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评价指标</w:t>
                  </w:r>
                </w:p>
              </w:tc>
              <w:tc>
                <w:tcPr>
                  <w:tcW w:w="913" w:type="dxa"/>
                  <w:tcBorders>
                    <w:top w:val="single" w:color="000000" w:sz="4" w:space="0"/>
                    <w:left w:val="nil"/>
                    <w:bottom w:val="single" w:color="000000" w:sz="4" w:space="0"/>
                    <w:right w:val="single" w:color="000000" w:sz="4" w:space="0"/>
                  </w:tcBorders>
                  <w:noWrap w:val="0"/>
                  <w:vAlign w:val="center"/>
                </w:tcPr>
                <w:p w14:paraId="72D030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sz w:val="21"/>
                      <w:szCs w:val="21"/>
                    </w:rPr>
                  </w:pPr>
                  <w:r>
                    <w:rPr>
                      <w:rFonts w:hint="eastAsia" w:ascii="宋体" w:hAnsi="宋体" w:eastAsia="宋体" w:cs="宋体"/>
                      <w:color w:val="auto"/>
                      <w:kern w:val="2"/>
                      <w:sz w:val="21"/>
                      <w:szCs w:val="21"/>
                      <w:u w:val="none"/>
                      <w:lang w:val="en-US" w:eastAsia="zh-CN" w:bidi="ar"/>
                    </w:rPr>
                    <w:t>现状浓度（</w:t>
                  </w:r>
                  <w:r>
                    <w:rPr>
                      <w:rFonts w:hint="default" w:ascii="Times New Roman" w:hAnsi="Times New Roman" w:eastAsia="宋体" w:cs="宋体"/>
                      <w:color w:val="auto"/>
                      <w:kern w:val="2"/>
                      <w:sz w:val="21"/>
                      <w:szCs w:val="21"/>
                      <w:u w:val="none"/>
                      <w:lang w:val="en-US" w:eastAsia="zh-CN" w:bidi="ar"/>
                    </w:rPr>
                    <w:t>µg/m</w:t>
                  </w:r>
                  <w:r>
                    <w:rPr>
                      <w:rFonts w:hint="default" w:ascii="Times New Roman" w:hAnsi="Times New Roman" w:eastAsia="宋体" w:cs="宋体"/>
                      <w:color w:val="auto"/>
                      <w:kern w:val="2"/>
                      <w:sz w:val="21"/>
                      <w:szCs w:val="21"/>
                      <w:u w:val="none"/>
                      <w:vertAlign w:val="superscript"/>
                      <w:lang w:val="en-US" w:eastAsia="zh-CN" w:bidi="ar"/>
                    </w:rPr>
                    <w:t>3</w:t>
                  </w:r>
                  <w:r>
                    <w:rPr>
                      <w:rFonts w:hint="eastAsia" w:ascii="Times New Roman" w:hAnsi="Times New Roman" w:eastAsia="宋体" w:cs="宋体"/>
                      <w:color w:val="auto"/>
                      <w:kern w:val="2"/>
                      <w:sz w:val="21"/>
                      <w:szCs w:val="21"/>
                      <w:u w:val="none"/>
                      <w:vertAlign w:val="superscript"/>
                      <w:lang w:val="en-US" w:eastAsia="zh-CN" w:bidi="ar"/>
                    </w:rPr>
                    <w:t>）</w:t>
                  </w:r>
                </w:p>
              </w:tc>
              <w:tc>
                <w:tcPr>
                  <w:tcW w:w="913" w:type="dxa"/>
                  <w:tcBorders>
                    <w:top w:val="single" w:color="000000" w:sz="4" w:space="0"/>
                    <w:left w:val="nil"/>
                    <w:bottom w:val="single" w:color="000000" w:sz="4" w:space="0"/>
                    <w:right w:val="single" w:color="000000" w:sz="4" w:space="0"/>
                  </w:tcBorders>
                  <w:noWrap w:val="0"/>
                  <w:vAlign w:val="center"/>
                </w:tcPr>
                <w:p w14:paraId="0840E6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sz w:val="21"/>
                      <w:szCs w:val="21"/>
                    </w:rPr>
                  </w:pPr>
                  <w:r>
                    <w:rPr>
                      <w:rFonts w:hint="eastAsia" w:ascii="宋体" w:hAnsi="宋体" w:eastAsia="宋体" w:cs="宋体"/>
                      <w:color w:val="auto"/>
                      <w:kern w:val="2"/>
                      <w:sz w:val="21"/>
                      <w:szCs w:val="21"/>
                      <w:u w:val="none"/>
                      <w:lang w:val="en-US" w:eastAsia="zh-CN" w:bidi="ar"/>
                    </w:rPr>
                    <w:t>评价标准（</w:t>
                  </w:r>
                  <w:r>
                    <w:rPr>
                      <w:rFonts w:hint="default" w:ascii="Times New Roman" w:hAnsi="Times New Roman" w:eastAsia="宋体" w:cs="宋体"/>
                      <w:color w:val="auto"/>
                      <w:kern w:val="2"/>
                      <w:sz w:val="21"/>
                      <w:szCs w:val="21"/>
                      <w:u w:val="none"/>
                      <w:lang w:val="en-US" w:eastAsia="zh-CN" w:bidi="ar"/>
                    </w:rPr>
                    <w:t>µg/m</w:t>
                  </w:r>
                  <w:r>
                    <w:rPr>
                      <w:rFonts w:hint="default" w:ascii="Times New Roman" w:hAnsi="Times New Roman" w:eastAsia="宋体" w:cs="宋体"/>
                      <w:color w:val="auto"/>
                      <w:kern w:val="2"/>
                      <w:sz w:val="21"/>
                      <w:szCs w:val="21"/>
                      <w:u w:val="none"/>
                      <w:vertAlign w:val="superscript"/>
                      <w:lang w:val="en-US" w:eastAsia="zh-CN" w:bidi="ar"/>
                    </w:rPr>
                    <w:t>3</w:t>
                  </w:r>
                  <w:r>
                    <w:rPr>
                      <w:rFonts w:hint="eastAsia" w:ascii="Times New Roman" w:hAnsi="Times New Roman" w:eastAsia="宋体" w:cs="宋体"/>
                      <w:color w:val="auto"/>
                      <w:kern w:val="2"/>
                      <w:sz w:val="21"/>
                      <w:szCs w:val="21"/>
                      <w:u w:val="none"/>
                      <w:vertAlign w:val="superscript"/>
                      <w:lang w:val="en-US" w:eastAsia="zh-CN" w:bidi="ar"/>
                    </w:rPr>
                    <w:t>）</w:t>
                  </w:r>
                </w:p>
              </w:tc>
              <w:tc>
                <w:tcPr>
                  <w:tcW w:w="931" w:type="dxa"/>
                  <w:tcBorders>
                    <w:top w:val="single" w:color="000000" w:sz="4" w:space="0"/>
                    <w:left w:val="nil"/>
                    <w:bottom w:val="single" w:color="000000" w:sz="4" w:space="0"/>
                    <w:right w:val="single" w:color="000000" w:sz="4" w:space="0"/>
                  </w:tcBorders>
                  <w:noWrap w:val="0"/>
                  <w:vAlign w:val="center"/>
                </w:tcPr>
                <w:p w14:paraId="74002940">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占标率%</w:t>
                  </w:r>
                </w:p>
              </w:tc>
              <w:tc>
                <w:tcPr>
                  <w:tcW w:w="914" w:type="dxa"/>
                  <w:tcBorders>
                    <w:top w:val="single" w:color="000000" w:sz="4" w:space="0"/>
                    <w:left w:val="nil"/>
                    <w:bottom w:val="single" w:color="000000" w:sz="4" w:space="0"/>
                    <w:right w:val="single" w:color="000000" w:sz="4" w:space="0"/>
                  </w:tcBorders>
                  <w:noWrap w:val="0"/>
                  <w:vAlign w:val="center"/>
                </w:tcPr>
                <w:p w14:paraId="6D065C64">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超标倍数</w:t>
                  </w:r>
                </w:p>
              </w:tc>
              <w:tc>
                <w:tcPr>
                  <w:tcW w:w="915" w:type="dxa"/>
                  <w:tcBorders>
                    <w:top w:val="single" w:color="000000" w:sz="4" w:space="0"/>
                    <w:left w:val="nil"/>
                    <w:bottom w:val="single" w:color="000000" w:sz="4" w:space="0"/>
                    <w:right w:val="single" w:color="000000" w:sz="4" w:space="0"/>
                  </w:tcBorders>
                  <w:noWrap w:val="0"/>
                  <w:vAlign w:val="center"/>
                </w:tcPr>
                <w:p w14:paraId="7AAF3BC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达标情况</w:t>
                  </w:r>
                </w:p>
              </w:tc>
            </w:tr>
            <w:tr w14:paraId="595424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72" w:type="dxa"/>
                  <w:vMerge w:val="restart"/>
                  <w:tcBorders>
                    <w:top w:val="nil"/>
                    <w:left w:val="single" w:color="auto" w:sz="4" w:space="0"/>
                    <w:right w:val="single" w:color="000000" w:sz="4" w:space="0"/>
                  </w:tcBorders>
                  <w:noWrap w:val="0"/>
                  <w:vAlign w:val="center"/>
                </w:tcPr>
                <w:p w14:paraId="7D4BB790">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2023年</w:t>
                  </w:r>
                </w:p>
              </w:tc>
              <w:tc>
                <w:tcPr>
                  <w:tcW w:w="632" w:type="dxa"/>
                  <w:vMerge w:val="restart"/>
                  <w:tcBorders>
                    <w:top w:val="nil"/>
                    <w:left w:val="single" w:color="auto" w:sz="4" w:space="0"/>
                    <w:bottom w:val="single" w:color="000000" w:sz="4" w:space="0"/>
                    <w:right w:val="single" w:color="000000" w:sz="4" w:space="0"/>
                  </w:tcBorders>
                  <w:noWrap w:val="0"/>
                  <w:vAlign w:val="center"/>
                </w:tcPr>
                <w:p w14:paraId="3554AD1C">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2</w:t>
                  </w:r>
                </w:p>
              </w:tc>
              <w:tc>
                <w:tcPr>
                  <w:tcW w:w="2052" w:type="dxa"/>
                  <w:tcBorders>
                    <w:top w:val="single" w:color="000000" w:sz="4" w:space="0"/>
                    <w:left w:val="nil"/>
                    <w:bottom w:val="single" w:color="000000" w:sz="4" w:space="0"/>
                    <w:right w:val="single" w:color="000000" w:sz="4" w:space="0"/>
                  </w:tcBorders>
                  <w:noWrap w:val="0"/>
                  <w:vAlign w:val="center"/>
                </w:tcPr>
                <w:p w14:paraId="240A6831">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年平均浓度</w:t>
                  </w:r>
                </w:p>
              </w:tc>
              <w:tc>
                <w:tcPr>
                  <w:tcW w:w="913" w:type="dxa"/>
                  <w:tcBorders>
                    <w:top w:val="single" w:color="000000" w:sz="4" w:space="0"/>
                    <w:left w:val="nil"/>
                    <w:bottom w:val="single" w:color="000000" w:sz="4" w:space="0"/>
                    <w:right w:val="single" w:color="000000" w:sz="4" w:space="0"/>
                  </w:tcBorders>
                  <w:noWrap w:val="0"/>
                  <w:vAlign w:val="center"/>
                </w:tcPr>
                <w:p w14:paraId="1B29829F">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w:t>
                  </w:r>
                </w:p>
              </w:tc>
              <w:tc>
                <w:tcPr>
                  <w:tcW w:w="913" w:type="dxa"/>
                  <w:tcBorders>
                    <w:top w:val="single" w:color="000000" w:sz="4" w:space="0"/>
                    <w:left w:val="nil"/>
                    <w:bottom w:val="single" w:color="000000" w:sz="4" w:space="0"/>
                    <w:right w:val="single" w:color="000000" w:sz="4" w:space="0"/>
                  </w:tcBorders>
                  <w:noWrap w:val="0"/>
                  <w:vAlign w:val="center"/>
                </w:tcPr>
                <w:p w14:paraId="6023B04C">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60</w:t>
                  </w:r>
                </w:p>
              </w:tc>
              <w:tc>
                <w:tcPr>
                  <w:tcW w:w="931" w:type="dxa"/>
                  <w:tcBorders>
                    <w:top w:val="single" w:color="000000" w:sz="4" w:space="0"/>
                    <w:left w:val="nil"/>
                    <w:bottom w:val="single" w:color="000000" w:sz="4" w:space="0"/>
                    <w:right w:val="single" w:color="000000" w:sz="4" w:space="0"/>
                  </w:tcBorders>
                  <w:noWrap w:val="0"/>
                  <w:vAlign w:val="center"/>
                </w:tcPr>
                <w:p w14:paraId="6F94A85F">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0.13</w:t>
                  </w:r>
                </w:p>
              </w:tc>
              <w:tc>
                <w:tcPr>
                  <w:tcW w:w="914" w:type="dxa"/>
                  <w:tcBorders>
                    <w:top w:val="single" w:color="000000" w:sz="4" w:space="0"/>
                    <w:left w:val="nil"/>
                    <w:bottom w:val="single" w:color="000000" w:sz="4" w:space="0"/>
                    <w:right w:val="single" w:color="000000" w:sz="4" w:space="0"/>
                  </w:tcBorders>
                  <w:noWrap w:val="0"/>
                  <w:vAlign w:val="center"/>
                </w:tcPr>
                <w:p w14:paraId="0298502B">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15" w:type="dxa"/>
                  <w:vMerge w:val="restart"/>
                  <w:tcBorders>
                    <w:top w:val="single" w:color="000000" w:sz="4" w:space="0"/>
                    <w:left w:val="nil"/>
                    <w:right w:val="single" w:color="000000" w:sz="4" w:space="0"/>
                  </w:tcBorders>
                  <w:noWrap w:val="0"/>
                  <w:vAlign w:val="center"/>
                </w:tcPr>
                <w:p w14:paraId="519F95EA">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14:paraId="3CE2CE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72" w:type="dxa"/>
                  <w:vMerge w:val="continue"/>
                  <w:tcBorders>
                    <w:left w:val="single" w:color="auto" w:sz="4" w:space="0"/>
                    <w:right w:val="single" w:color="000000" w:sz="4" w:space="0"/>
                  </w:tcBorders>
                  <w:noWrap w:val="0"/>
                  <w:vAlign w:val="center"/>
                </w:tcPr>
                <w:p w14:paraId="326FDC4C">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32" w:type="dxa"/>
                  <w:vMerge w:val="continue"/>
                  <w:tcBorders>
                    <w:top w:val="nil"/>
                    <w:left w:val="single" w:color="auto" w:sz="4" w:space="0"/>
                    <w:bottom w:val="single" w:color="000000" w:sz="4" w:space="0"/>
                    <w:right w:val="single" w:color="000000" w:sz="4" w:space="0"/>
                  </w:tcBorders>
                  <w:noWrap w:val="0"/>
                  <w:vAlign w:val="center"/>
                </w:tcPr>
                <w:p w14:paraId="3709DDC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052" w:type="dxa"/>
                  <w:tcBorders>
                    <w:top w:val="single" w:color="000000" w:sz="4" w:space="0"/>
                    <w:left w:val="nil"/>
                    <w:bottom w:val="single" w:color="000000" w:sz="4" w:space="0"/>
                    <w:right w:val="single" w:color="000000" w:sz="4" w:space="0"/>
                  </w:tcBorders>
                  <w:noWrap w:val="0"/>
                  <w:vAlign w:val="center"/>
                </w:tcPr>
                <w:p w14:paraId="62C0136E">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日平均第98百分位数</w:t>
                  </w:r>
                </w:p>
              </w:tc>
              <w:tc>
                <w:tcPr>
                  <w:tcW w:w="913" w:type="dxa"/>
                  <w:tcBorders>
                    <w:top w:val="single" w:color="000000" w:sz="4" w:space="0"/>
                    <w:left w:val="nil"/>
                    <w:bottom w:val="single" w:color="000000" w:sz="4" w:space="0"/>
                    <w:right w:val="single" w:color="000000" w:sz="4" w:space="0"/>
                  </w:tcBorders>
                  <w:noWrap w:val="0"/>
                  <w:vAlign w:val="center"/>
                </w:tcPr>
                <w:p w14:paraId="0D6A9B13">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18</w:t>
                  </w:r>
                </w:p>
              </w:tc>
              <w:tc>
                <w:tcPr>
                  <w:tcW w:w="913" w:type="dxa"/>
                  <w:tcBorders>
                    <w:top w:val="single" w:color="000000" w:sz="4" w:space="0"/>
                    <w:left w:val="nil"/>
                    <w:bottom w:val="single" w:color="000000" w:sz="4" w:space="0"/>
                    <w:right w:val="single" w:color="000000" w:sz="4" w:space="0"/>
                  </w:tcBorders>
                  <w:noWrap w:val="0"/>
                  <w:vAlign w:val="center"/>
                </w:tcPr>
                <w:p w14:paraId="014D090D">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150</w:t>
                  </w:r>
                </w:p>
              </w:tc>
              <w:tc>
                <w:tcPr>
                  <w:tcW w:w="931" w:type="dxa"/>
                  <w:tcBorders>
                    <w:top w:val="single" w:color="000000" w:sz="4" w:space="0"/>
                    <w:left w:val="nil"/>
                    <w:bottom w:val="single" w:color="000000" w:sz="4" w:space="0"/>
                    <w:right w:val="single" w:color="000000" w:sz="4" w:space="0"/>
                  </w:tcBorders>
                  <w:noWrap w:val="0"/>
                  <w:vAlign w:val="center"/>
                </w:tcPr>
                <w:p w14:paraId="2651ACD5">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0.12</w:t>
                  </w:r>
                </w:p>
              </w:tc>
              <w:tc>
                <w:tcPr>
                  <w:tcW w:w="914" w:type="dxa"/>
                  <w:tcBorders>
                    <w:top w:val="single" w:color="000000" w:sz="4" w:space="0"/>
                    <w:left w:val="nil"/>
                    <w:bottom w:val="single" w:color="000000" w:sz="4" w:space="0"/>
                    <w:right w:val="single" w:color="000000" w:sz="4" w:space="0"/>
                  </w:tcBorders>
                  <w:noWrap w:val="0"/>
                  <w:vAlign w:val="center"/>
                </w:tcPr>
                <w:p w14:paraId="6461CBA5">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15" w:type="dxa"/>
                  <w:vMerge w:val="continue"/>
                  <w:tcBorders>
                    <w:left w:val="nil"/>
                    <w:bottom w:val="single" w:color="000000" w:sz="4" w:space="0"/>
                    <w:right w:val="single" w:color="000000" w:sz="4" w:space="0"/>
                  </w:tcBorders>
                  <w:noWrap w:val="0"/>
                  <w:vAlign w:val="center"/>
                </w:tcPr>
                <w:p w14:paraId="6D8FF7E2">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14:paraId="330B81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72" w:type="dxa"/>
                  <w:vMerge w:val="continue"/>
                  <w:tcBorders>
                    <w:left w:val="single" w:color="auto" w:sz="4" w:space="0"/>
                    <w:right w:val="single" w:color="000000" w:sz="4" w:space="0"/>
                  </w:tcBorders>
                  <w:noWrap w:val="0"/>
                  <w:vAlign w:val="center"/>
                </w:tcPr>
                <w:p w14:paraId="19EEAFC9">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32" w:type="dxa"/>
                  <w:vMerge w:val="restart"/>
                  <w:tcBorders>
                    <w:top w:val="nil"/>
                    <w:left w:val="single" w:color="auto" w:sz="4" w:space="0"/>
                    <w:bottom w:val="single" w:color="000000" w:sz="4" w:space="0"/>
                    <w:right w:val="single" w:color="000000" w:sz="4" w:space="0"/>
                  </w:tcBorders>
                  <w:noWrap w:val="0"/>
                  <w:vAlign w:val="center"/>
                </w:tcPr>
                <w:p w14:paraId="5BD2DBF7">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2</w:t>
                  </w:r>
                </w:p>
              </w:tc>
              <w:tc>
                <w:tcPr>
                  <w:tcW w:w="2052" w:type="dxa"/>
                  <w:tcBorders>
                    <w:top w:val="single" w:color="000000" w:sz="4" w:space="0"/>
                    <w:left w:val="nil"/>
                    <w:bottom w:val="single" w:color="000000" w:sz="4" w:space="0"/>
                    <w:right w:val="single" w:color="000000" w:sz="4" w:space="0"/>
                  </w:tcBorders>
                  <w:noWrap w:val="0"/>
                  <w:vAlign w:val="center"/>
                </w:tcPr>
                <w:p w14:paraId="7D5533D4">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年平均浓度</w:t>
                  </w:r>
                </w:p>
              </w:tc>
              <w:tc>
                <w:tcPr>
                  <w:tcW w:w="913" w:type="dxa"/>
                  <w:tcBorders>
                    <w:top w:val="single" w:color="000000" w:sz="4" w:space="0"/>
                    <w:left w:val="nil"/>
                    <w:bottom w:val="single" w:color="000000" w:sz="4" w:space="0"/>
                    <w:right w:val="single" w:color="000000" w:sz="4" w:space="0"/>
                  </w:tcBorders>
                  <w:noWrap w:val="0"/>
                  <w:vAlign w:val="center"/>
                </w:tcPr>
                <w:p w14:paraId="1BE134F7">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25</w:t>
                  </w:r>
                </w:p>
              </w:tc>
              <w:tc>
                <w:tcPr>
                  <w:tcW w:w="913" w:type="dxa"/>
                  <w:tcBorders>
                    <w:top w:val="single" w:color="000000" w:sz="4" w:space="0"/>
                    <w:left w:val="nil"/>
                    <w:bottom w:val="single" w:color="000000" w:sz="4" w:space="0"/>
                    <w:right w:val="single" w:color="000000" w:sz="4" w:space="0"/>
                  </w:tcBorders>
                  <w:noWrap w:val="0"/>
                  <w:vAlign w:val="center"/>
                </w:tcPr>
                <w:p w14:paraId="575BAB9C">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40</w:t>
                  </w:r>
                </w:p>
              </w:tc>
              <w:tc>
                <w:tcPr>
                  <w:tcW w:w="931" w:type="dxa"/>
                  <w:tcBorders>
                    <w:top w:val="single" w:color="000000" w:sz="4" w:space="0"/>
                    <w:left w:val="nil"/>
                    <w:bottom w:val="single" w:color="000000" w:sz="4" w:space="0"/>
                    <w:right w:val="single" w:color="000000" w:sz="4" w:space="0"/>
                  </w:tcBorders>
                  <w:noWrap w:val="0"/>
                  <w:vAlign w:val="center"/>
                </w:tcPr>
                <w:p w14:paraId="5425D9A9">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0.63</w:t>
                  </w:r>
                </w:p>
              </w:tc>
              <w:tc>
                <w:tcPr>
                  <w:tcW w:w="914" w:type="dxa"/>
                  <w:tcBorders>
                    <w:top w:val="single" w:color="000000" w:sz="4" w:space="0"/>
                    <w:left w:val="nil"/>
                    <w:bottom w:val="single" w:color="000000" w:sz="4" w:space="0"/>
                    <w:right w:val="single" w:color="000000" w:sz="4" w:space="0"/>
                  </w:tcBorders>
                  <w:noWrap w:val="0"/>
                  <w:vAlign w:val="center"/>
                </w:tcPr>
                <w:p w14:paraId="43F68F51">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15" w:type="dxa"/>
                  <w:vMerge w:val="restart"/>
                  <w:tcBorders>
                    <w:top w:val="single" w:color="000000" w:sz="4" w:space="0"/>
                    <w:left w:val="nil"/>
                    <w:right w:val="single" w:color="000000" w:sz="4" w:space="0"/>
                  </w:tcBorders>
                  <w:noWrap w:val="0"/>
                  <w:vAlign w:val="center"/>
                </w:tcPr>
                <w:p w14:paraId="6CB15B8E">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14:paraId="7EEFB1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72" w:type="dxa"/>
                  <w:vMerge w:val="continue"/>
                  <w:tcBorders>
                    <w:left w:val="single" w:color="auto" w:sz="4" w:space="0"/>
                    <w:right w:val="single" w:color="000000" w:sz="4" w:space="0"/>
                  </w:tcBorders>
                  <w:noWrap w:val="0"/>
                  <w:vAlign w:val="center"/>
                </w:tcPr>
                <w:p w14:paraId="4E910110">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32" w:type="dxa"/>
                  <w:vMerge w:val="continue"/>
                  <w:tcBorders>
                    <w:top w:val="nil"/>
                    <w:left w:val="single" w:color="auto" w:sz="4" w:space="0"/>
                    <w:bottom w:val="single" w:color="000000" w:sz="4" w:space="0"/>
                    <w:right w:val="single" w:color="000000" w:sz="4" w:space="0"/>
                  </w:tcBorders>
                  <w:noWrap w:val="0"/>
                  <w:vAlign w:val="center"/>
                </w:tcPr>
                <w:p w14:paraId="458BCEA9">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052" w:type="dxa"/>
                  <w:tcBorders>
                    <w:top w:val="single" w:color="000000" w:sz="4" w:space="0"/>
                    <w:left w:val="nil"/>
                    <w:bottom w:val="single" w:color="000000" w:sz="4" w:space="0"/>
                    <w:right w:val="single" w:color="000000" w:sz="4" w:space="0"/>
                  </w:tcBorders>
                  <w:noWrap w:val="0"/>
                  <w:vAlign w:val="center"/>
                </w:tcPr>
                <w:p w14:paraId="67B85814">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日平均第98百分位数</w:t>
                  </w:r>
                </w:p>
              </w:tc>
              <w:tc>
                <w:tcPr>
                  <w:tcW w:w="913" w:type="dxa"/>
                  <w:tcBorders>
                    <w:top w:val="single" w:color="000000" w:sz="4" w:space="0"/>
                    <w:left w:val="nil"/>
                    <w:bottom w:val="single" w:color="000000" w:sz="4" w:space="0"/>
                    <w:right w:val="single" w:color="000000" w:sz="4" w:space="0"/>
                  </w:tcBorders>
                  <w:noWrap w:val="0"/>
                  <w:vAlign w:val="center"/>
                </w:tcPr>
                <w:p w14:paraId="0A4ED393">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60</w:t>
                  </w:r>
                </w:p>
              </w:tc>
              <w:tc>
                <w:tcPr>
                  <w:tcW w:w="913" w:type="dxa"/>
                  <w:tcBorders>
                    <w:top w:val="single" w:color="000000" w:sz="4" w:space="0"/>
                    <w:left w:val="nil"/>
                    <w:bottom w:val="single" w:color="000000" w:sz="4" w:space="0"/>
                    <w:right w:val="single" w:color="000000" w:sz="4" w:space="0"/>
                  </w:tcBorders>
                  <w:noWrap w:val="0"/>
                  <w:vAlign w:val="center"/>
                </w:tcPr>
                <w:p w14:paraId="2EA43D15">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c>
                <w:tcPr>
                  <w:tcW w:w="931" w:type="dxa"/>
                  <w:tcBorders>
                    <w:top w:val="single" w:color="000000" w:sz="4" w:space="0"/>
                    <w:left w:val="nil"/>
                    <w:bottom w:val="single" w:color="000000" w:sz="4" w:space="0"/>
                    <w:right w:val="single" w:color="000000" w:sz="4" w:space="0"/>
                  </w:tcBorders>
                  <w:noWrap w:val="0"/>
                  <w:vAlign w:val="center"/>
                </w:tcPr>
                <w:p w14:paraId="47DCA39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0.75</w:t>
                  </w:r>
                </w:p>
              </w:tc>
              <w:tc>
                <w:tcPr>
                  <w:tcW w:w="914" w:type="dxa"/>
                  <w:tcBorders>
                    <w:top w:val="single" w:color="000000" w:sz="4" w:space="0"/>
                    <w:left w:val="nil"/>
                    <w:bottom w:val="single" w:color="000000" w:sz="4" w:space="0"/>
                    <w:right w:val="single" w:color="000000" w:sz="4" w:space="0"/>
                  </w:tcBorders>
                  <w:noWrap w:val="0"/>
                  <w:vAlign w:val="center"/>
                </w:tcPr>
                <w:p w14:paraId="44E839B0">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15" w:type="dxa"/>
                  <w:vMerge w:val="continue"/>
                  <w:tcBorders>
                    <w:left w:val="nil"/>
                    <w:bottom w:val="single" w:color="000000" w:sz="4" w:space="0"/>
                    <w:right w:val="single" w:color="000000" w:sz="4" w:space="0"/>
                  </w:tcBorders>
                  <w:noWrap w:val="0"/>
                  <w:vAlign w:val="center"/>
                </w:tcPr>
                <w:p w14:paraId="27B41CF5">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14:paraId="35EB8C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72" w:type="dxa"/>
                  <w:vMerge w:val="continue"/>
                  <w:tcBorders>
                    <w:left w:val="single" w:color="auto" w:sz="4" w:space="0"/>
                    <w:right w:val="single" w:color="000000" w:sz="4" w:space="0"/>
                  </w:tcBorders>
                  <w:noWrap w:val="0"/>
                  <w:vAlign w:val="center"/>
                </w:tcPr>
                <w:p w14:paraId="650BAD91">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32" w:type="dxa"/>
                  <w:vMerge w:val="restart"/>
                  <w:tcBorders>
                    <w:top w:val="nil"/>
                    <w:left w:val="single" w:color="auto" w:sz="4" w:space="0"/>
                    <w:bottom w:val="single" w:color="000000" w:sz="4" w:space="0"/>
                    <w:right w:val="single" w:color="000000" w:sz="4" w:space="0"/>
                  </w:tcBorders>
                  <w:noWrap w:val="0"/>
                  <w:vAlign w:val="center"/>
                </w:tcPr>
                <w:p w14:paraId="08693F9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PM</w:t>
                  </w:r>
                  <w:r>
                    <w:rPr>
                      <w:rFonts w:hint="default" w:ascii="Times New Roman" w:hAnsi="Times New Roman" w:eastAsia="宋体" w:cs="Times New Roman"/>
                      <w:sz w:val="21"/>
                      <w:szCs w:val="21"/>
                      <w:vertAlign w:val="subscript"/>
                    </w:rPr>
                    <w:t>10</w:t>
                  </w:r>
                </w:p>
              </w:tc>
              <w:tc>
                <w:tcPr>
                  <w:tcW w:w="2052" w:type="dxa"/>
                  <w:tcBorders>
                    <w:top w:val="single" w:color="000000" w:sz="4" w:space="0"/>
                    <w:left w:val="nil"/>
                    <w:bottom w:val="single" w:color="000000" w:sz="4" w:space="0"/>
                    <w:right w:val="single" w:color="000000" w:sz="4" w:space="0"/>
                  </w:tcBorders>
                  <w:noWrap w:val="0"/>
                  <w:vAlign w:val="center"/>
                </w:tcPr>
                <w:p w14:paraId="179B5A23">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年平均浓度</w:t>
                  </w:r>
                </w:p>
              </w:tc>
              <w:tc>
                <w:tcPr>
                  <w:tcW w:w="913" w:type="dxa"/>
                  <w:tcBorders>
                    <w:top w:val="single" w:color="000000" w:sz="4" w:space="0"/>
                    <w:left w:val="nil"/>
                    <w:bottom w:val="single" w:color="000000" w:sz="4" w:space="0"/>
                    <w:right w:val="single" w:color="000000" w:sz="4" w:space="0"/>
                  </w:tcBorders>
                  <w:noWrap w:val="0"/>
                  <w:vAlign w:val="center"/>
                </w:tcPr>
                <w:p w14:paraId="6ACB2136">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81</w:t>
                  </w:r>
                </w:p>
              </w:tc>
              <w:tc>
                <w:tcPr>
                  <w:tcW w:w="913" w:type="dxa"/>
                  <w:tcBorders>
                    <w:top w:val="single" w:color="000000" w:sz="4" w:space="0"/>
                    <w:left w:val="nil"/>
                    <w:bottom w:val="single" w:color="000000" w:sz="4" w:space="0"/>
                    <w:right w:val="single" w:color="000000" w:sz="4" w:space="0"/>
                  </w:tcBorders>
                  <w:noWrap w:val="0"/>
                  <w:vAlign w:val="center"/>
                </w:tcPr>
                <w:p w14:paraId="309F678E">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70</w:t>
                  </w:r>
                </w:p>
              </w:tc>
              <w:tc>
                <w:tcPr>
                  <w:tcW w:w="931" w:type="dxa"/>
                  <w:tcBorders>
                    <w:top w:val="single" w:color="000000" w:sz="4" w:space="0"/>
                    <w:left w:val="nil"/>
                    <w:bottom w:val="single" w:color="000000" w:sz="4" w:space="0"/>
                    <w:right w:val="single" w:color="000000" w:sz="4" w:space="0"/>
                  </w:tcBorders>
                  <w:noWrap w:val="0"/>
                  <w:vAlign w:val="center"/>
                </w:tcPr>
                <w:p w14:paraId="06B3BD5F">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1.16</w:t>
                  </w:r>
                </w:p>
              </w:tc>
              <w:tc>
                <w:tcPr>
                  <w:tcW w:w="914" w:type="dxa"/>
                  <w:tcBorders>
                    <w:top w:val="single" w:color="000000" w:sz="4" w:space="0"/>
                    <w:left w:val="nil"/>
                    <w:bottom w:val="single" w:color="000000" w:sz="4" w:space="0"/>
                    <w:right w:val="single" w:color="000000" w:sz="4" w:space="0"/>
                  </w:tcBorders>
                  <w:noWrap w:val="0"/>
                  <w:vAlign w:val="center"/>
                </w:tcPr>
                <w:p w14:paraId="00211103">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0.16</w:t>
                  </w:r>
                </w:p>
              </w:tc>
              <w:tc>
                <w:tcPr>
                  <w:tcW w:w="915" w:type="dxa"/>
                  <w:vMerge w:val="restart"/>
                  <w:tcBorders>
                    <w:top w:val="single" w:color="000000" w:sz="4" w:space="0"/>
                    <w:left w:val="nil"/>
                    <w:right w:val="single" w:color="000000" w:sz="4" w:space="0"/>
                  </w:tcBorders>
                  <w:noWrap w:val="0"/>
                  <w:vAlign w:val="center"/>
                </w:tcPr>
                <w:p w14:paraId="59B69CE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不达标</w:t>
                  </w:r>
                </w:p>
              </w:tc>
            </w:tr>
            <w:tr w14:paraId="06083B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72" w:type="dxa"/>
                  <w:vMerge w:val="continue"/>
                  <w:tcBorders>
                    <w:left w:val="single" w:color="auto" w:sz="4" w:space="0"/>
                    <w:right w:val="single" w:color="000000" w:sz="4" w:space="0"/>
                  </w:tcBorders>
                  <w:noWrap w:val="0"/>
                  <w:vAlign w:val="center"/>
                </w:tcPr>
                <w:p w14:paraId="216CB69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32" w:type="dxa"/>
                  <w:vMerge w:val="continue"/>
                  <w:tcBorders>
                    <w:top w:val="nil"/>
                    <w:left w:val="single" w:color="auto" w:sz="4" w:space="0"/>
                    <w:bottom w:val="single" w:color="000000" w:sz="4" w:space="0"/>
                    <w:right w:val="single" w:color="000000" w:sz="4" w:space="0"/>
                  </w:tcBorders>
                  <w:noWrap w:val="0"/>
                  <w:vAlign w:val="center"/>
                </w:tcPr>
                <w:p w14:paraId="6036B637">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052" w:type="dxa"/>
                  <w:tcBorders>
                    <w:top w:val="single" w:color="000000" w:sz="4" w:space="0"/>
                    <w:left w:val="nil"/>
                    <w:bottom w:val="single" w:color="000000" w:sz="4" w:space="0"/>
                    <w:right w:val="single" w:color="000000" w:sz="4" w:space="0"/>
                  </w:tcBorders>
                  <w:noWrap w:val="0"/>
                  <w:vAlign w:val="center"/>
                </w:tcPr>
                <w:p w14:paraId="2E0FA0E5">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日平均第95百分位数</w:t>
                  </w:r>
                </w:p>
              </w:tc>
              <w:tc>
                <w:tcPr>
                  <w:tcW w:w="913" w:type="dxa"/>
                  <w:tcBorders>
                    <w:top w:val="single" w:color="000000" w:sz="4" w:space="0"/>
                    <w:left w:val="nil"/>
                    <w:bottom w:val="single" w:color="000000" w:sz="4" w:space="0"/>
                    <w:right w:val="single" w:color="000000" w:sz="4" w:space="0"/>
                  </w:tcBorders>
                  <w:noWrap w:val="0"/>
                  <w:vAlign w:val="center"/>
                </w:tcPr>
                <w:p w14:paraId="5C67A382">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204</w:t>
                  </w:r>
                </w:p>
              </w:tc>
              <w:tc>
                <w:tcPr>
                  <w:tcW w:w="913" w:type="dxa"/>
                  <w:tcBorders>
                    <w:top w:val="single" w:color="000000" w:sz="4" w:space="0"/>
                    <w:left w:val="nil"/>
                    <w:bottom w:val="single" w:color="000000" w:sz="4" w:space="0"/>
                    <w:right w:val="single" w:color="000000" w:sz="4" w:space="0"/>
                  </w:tcBorders>
                  <w:noWrap w:val="0"/>
                  <w:vAlign w:val="center"/>
                </w:tcPr>
                <w:p w14:paraId="52E1B7C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150</w:t>
                  </w:r>
                </w:p>
              </w:tc>
              <w:tc>
                <w:tcPr>
                  <w:tcW w:w="931" w:type="dxa"/>
                  <w:tcBorders>
                    <w:top w:val="single" w:color="000000" w:sz="4" w:space="0"/>
                    <w:left w:val="nil"/>
                    <w:bottom w:val="single" w:color="000000" w:sz="4" w:space="0"/>
                    <w:right w:val="single" w:color="000000" w:sz="4" w:space="0"/>
                  </w:tcBorders>
                  <w:noWrap w:val="0"/>
                  <w:vAlign w:val="center"/>
                </w:tcPr>
                <w:p w14:paraId="19897FA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1.36</w:t>
                  </w:r>
                </w:p>
              </w:tc>
              <w:tc>
                <w:tcPr>
                  <w:tcW w:w="914" w:type="dxa"/>
                  <w:tcBorders>
                    <w:top w:val="single" w:color="000000" w:sz="4" w:space="0"/>
                    <w:left w:val="nil"/>
                    <w:bottom w:val="single" w:color="000000" w:sz="4" w:space="0"/>
                    <w:right w:val="single" w:color="000000" w:sz="4" w:space="0"/>
                  </w:tcBorders>
                  <w:noWrap w:val="0"/>
                  <w:vAlign w:val="center"/>
                </w:tcPr>
                <w:p w14:paraId="05133CA4">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0.36</w:t>
                  </w:r>
                </w:p>
              </w:tc>
              <w:tc>
                <w:tcPr>
                  <w:tcW w:w="915" w:type="dxa"/>
                  <w:vMerge w:val="continue"/>
                  <w:tcBorders>
                    <w:left w:val="nil"/>
                    <w:bottom w:val="single" w:color="000000" w:sz="4" w:space="0"/>
                    <w:right w:val="single" w:color="000000" w:sz="4" w:space="0"/>
                  </w:tcBorders>
                  <w:noWrap w:val="0"/>
                  <w:vAlign w:val="center"/>
                </w:tcPr>
                <w:p w14:paraId="62A27BF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14:paraId="639B55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72" w:type="dxa"/>
                  <w:vMerge w:val="continue"/>
                  <w:tcBorders>
                    <w:left w:val="single" w:color="auto" w:sz="4" w:space="0"/>
                    <w:right w:val="single" w:color="000000" w:sz="4" w:space="0"/>
                  </w:tcBorders>
                  <w:noWrap w:val="0"/>
                  <w:vAlign w:val="center"/>
                </w:tcPr>
                <w:p w14:paraId="4283AD3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32" w:type="dxa"/>
                  <w:vMerge w:val="restart"/>
                  <w:tcBorders>
                    <w:top w:val="nil"/>
                    <w:left w:val="single" w:color="auto" w:sz="4" w:space="0"/>
                    <w:bottom w:val="single" w:color="000000" w:sz="4" w:space="0"/>
                    <w:right w:val="single" w:color="000000" w:sz="4" w:space="0"/>
                  </w:tcBorders>
                  <w:noWrap w:val="0"/>
                  <w:vAlign w:val="center"/>
                </w:tcPr>
                <w:p w14:paraId="21F1F86D">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PM</w:t>
                  </w:r>
                  <w:r>
                    <w:rPr>
                      <w:rFonts w:hint="default" w:ascii="Times New Roman" w:hAnsi="Times New Roman" w:eastAsia="宋体" w:cs="Times New Roman"/>
                      <w:sz w:val="21"/>
                      <w:szCs w:val="21"/>
                      <w:vertAlign w:val="subscript"/>
                    </w:rPr>
                    <w:t>2.5</w:t>
                  </w:r>
                </w:p>
              </w:tc>
              <w:tc>
                <w:tcPr>
                  <w:tcW w:w="2052" w:type="dxa"/>
                  <w:tcBorders>
                    <w:top w:val="single" w:color="000000" w:sz="4" w:space="0"/>
                    <w:left w:val="nil"/>
                    <w:bottom w:val="single" w:color="000000" w:sz="4" w:space="0"/>
                    <w:right w:val="single" w:color="000000" w:sz="4" w:space="0"/>
                  </w:tcBorders>
                  <w:noWrap w:val="0"/>
                  <w:vAlign w:val="center"/>
                </w:tcPr>
                <w:p w14:paraId="350A89E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年平均浓度</w:t>
                  </w:r>
                </w:p>
              </w:tc>
              <w:tc>
                <w:tcPr>
                  <w:tcW w:w="913" w:type="dxa"/>
                  <w:tcBorders>
                    <w:top w:val="single" w:color="000000" w:sz="4" w:space="0"/>
                    <w:left w:val="nil"/>
                    <w:bottom w:val="single" w:color="000000" w:sz="4" w:space="0"/>
                    <w:right w:val="single" w:color="000000" w:sz="4" w:space="0"/>
                  </w:tcBorders>
                  <w:noWrap w:val="0"/>
                  <w:vAlign w:val="center"/>
                </w:tcPr>
                <w:p w14:paraId="3B57E7AF">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48</w:t>
                  </w:r>
                </w:p>
              </w:tc>
              <w:tc>
                <w:tcPr>
                  <w:tcW w:w="913" w:type="dxa"/>
                  <w:tcBorders>
                    <w:top w:val="single" w:color="000000" w:sz="4" w:space="0"/>
                    <w:left w:val="nil"/>
                    <w:bottom w:val="single" w:color="000000" w:sz="4" w:space="0"/>
                    <w:right w:val="single" w:color="000000" w:sz="4" w:space="0"/>
                  </w:tcBorders>
                  <w:noWrap w:val="0"/>
                  <w:vAlign w:val="center"/>
                </w:tcPr>
                <w:p w14:paraId="5848C21F">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35</w:t>
                  </w:r>
                </w:p>
              </w:tc>
              <w:tc>
                <w:tcPr>
                  <w:tcW w:w="931" w:type="dxa"/>
                  <w:tcBorders>
                    <w:top w:val="single" w:color="000000" w:sz="4" w:space="0"/>
                    <w:left w:val="nil"/>
                    <w:bottom w:val="single" w:color="000000" w:sz="4" w:space="0"/>
                    <w:right w:val="single" w:color="000000" w:sz="4" w:space="0"/>
                  </w:tcBorders>
                  <w:noWrap w:val="0"/>
                  <w:vAlign w:val="center"/>
                </w:tcPr>
                <w:p w14:paraId="25FCB26E">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1.37</w:t>
                  </w:r>
                </w:p>
              </w:tc>
              <w:tc>
                <w:tcPr>
                  <w:tcW w:w="914" w:type="dxa"/>
                  <w:tcBorders>
                    <w:top w:val="single" w:color="000000" w:sz="4" w:space="0"/>
                    <w:left w:val="nil"/>
                    <w:bottom w:val="single" w:color="000000" w:sz="4" w:space="0"/>
                    <w:right w:val="single" w:color="000000" w:sz="4" w:space="0"/>
                  </w:tcBorders>
                  <w:noWrap w:val="0"/>
                  <w:vAlign w:val="center"/>
                </w:tcPr>
                <w:p w14:paraId="41CB14FF">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0.37</w:t>
                  </w:r>
                </w:p>
              </w:tc>
              <w:tc>
                <w:tcPr>
                  <w:tcW w:w="915" w:type="dxa"/>
                  <w:vMerge w:val="restart"/>
                  <w:tcBorders>
                    <w:top w:val="single" w:color="000000" w:sz="4" w:space="0"/>
                    <w:left w:val="nil"/>
                    <w:right w:val="single" w:color="000000" w:sz="4" w:space="0"/>
                  </w:tcBorders>
                  <w:noWrap w:val="0"/>
                  <w:vAlign w:val="center"/>
                </w:tcPr>
                <w:p w14:paraId="7B5D2B0D">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不达标</w:t>
                  </w:r>
                </w:p>
              </w:tc>
            </w:tr>
            <w:tr w14:paraId="25DB04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72" w:type="dxa"/>
                  <w:vMerge w:val="continue"/>
                  <w:tcBorders>
                    <w:left w:val="single" w:color="auto" w:sz="4" w:space="0"/>
                    <w:right w:val="single" w:color="000000" w:sz="4" w:space="0"/>
                  </w:tcBorders>
                  <w:noWrap w:val="0"/>
                  <w:vAlign w:val="center"/>
                </w:tcPr>
                <w:p w14:paraId="527ED031">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32" w:type="dxa"/>
                  <w:vMerge w:val="continue"/>
                  <w:tcBorders>
                    <w:top w:val="nil"/>
                    <w:left w:val="single" w:color="auto" w:sz="4" w:space="0"/>
                    <w:bottom w:val="single" w:color="000000" w:sz="4" w:space="0"/>
                    <w:right w:val="single" w:color="000000" w:sz="4" w:space="0"/>
                  </w:tcBorders>
                  <w:noWrap w:val="0"/>
                  <w:vAlign w:val="center"/>
                </w:tcPr>
                <w:p w14:paraId="1FE79417">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052" w:type="dxa"/>
                  <w:tcBorders>
                    <w:top w:val="single" w:color="000000" w:sz="4" w:space="0"/>
                    <w:left w:val="nil"/>
                    <w:bottom w:val="single" w:color="000000" w:sz="4" w:space="0"/>
                    <w:right w:val="single" w:color="000000" w:sz="4" w:space="0"/>
                  </w:tcBorders>
                  <w:noWrap w:val="0"/>
                  <w:vAlign w:val="center"/>
                </w:tcPr>
                <w:p w14:paraId="44ED8C52">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日平均第95百分位数</w:t>
                  </w:r>
                </w:p>
              </w:tc>
              <w:tc>
                <w:tcPr>
                  <w:tcW w:w="913" w:type="dxa"/>
                  <w:tcBorders>
                    <w:top w:val="single" w:color="000000" w:sz="4" w:space="0"/>
                    <w:left w:val="nil"/>
                    <w:bottom w:val="single" w:color="000000" w:sz="4" w:space="0"/>
                    <w:right w:val="single" w:color="000000" w:sz="4" w:space="0"/>
                  </w:tcBorders>
                  <w:noWrap w:val="0"/>
                  <w:vAlign w:val="center"/>
                </w:tcPr>
                <w:p w14:paraId="31E7F40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142</w:t>
                  </w:r>
                </w:p>
              </w:tc>
              <w:tc>
                <w:tcPr>
                  <w:tcW w:w="913" w:type="dxa"/>
                  <w:tcBorders>
                    <w:top w:val="single" w:color="000000" w:sz="4" w:space="0"/>
                    <w:left w:val="nil"/>
                    <w:bottom w:val="single" w:color="000000" w:sz="4" w:space="0"/>
                    <w:right w:val="single" w:color="000000" w:sz="4" w:space="0"/>
                  </w:tcBorders>
                  <w:noWrap w:val="0"/>
                  <w:vAlign w:val="center"/>
                </w:tcPr>
                <w:p w14:paraId="4A4DBDC0">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75</w:t>
                  </w:r>
                </w:p>
              </w:tc>
              <w:tc>
                <w:tcPr>
                  <w:tcW w:w="931" w:type="dxa"/>
                  <w:tcBorders>
                    <w:top w:val="single" w:color="000000" w:sz="4" w:space="0"/>
                    <w:left w:val="nil"/>
                    <w:bottom w:val="single" w:color="000000" w:sz="4" w:space="0"/>
                    <w:right w:val="single" w:color="000000" w:sz="4" w:space="0"/>
                  </w:tcBorders>
                  <w:noWrap w:val="0"/>
                  <w:vAlign w:val="center"/>
                </w:tcPr>
                <w:p w14:paraId="1CC4CF9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1.89</w:t>
                  </w:r>
                </w:p>
              </w:tc>
              <w:tc>
                <w:tcPr>
                  <w:tcW w:w="914" w:type="dxa"/>
                  <w:tcBorders>
                    <w:top w:val="single" w:color="000000" w:sz="4" w:space="0"/>
                    <w:left w:val="nil"/>
                    <w:bottom w:val="single" w:color="000000" w:sz="4" w:space="0"/>
                    <w:right w:val="single" w:color="000000" w:sz="4" w:space="0"/>
                  </w:tcBorders>
                  <w:noWrap w:val="0"/>
                  <w:vAlign w:val="center"/>
                </w:tcPr>
                <w:p w14:paraId="594D84B1">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0.89</w:t>
                  </w:r>
                </w:p>
              </w:tc>
              <w:tc>
                <w:tcPr>
                  <w:tcW w:w="915" w:type="dxa"/>
                  <w:vMerge w:val="continue"/>
                  <w:tcBorders>
                    <w:left w:val="nil"/>
                    <w:bottom w:val="single" w:color="000000" w:sz="4" w:space="0"/>
                    <w:right w:val="single" w:color="000000" w:sz="4" w:space="0"/>
                  </w:tcBorders>
                  <w:noWrap w:val="0"/>
                  <w:vAlign w:val="center"/>
                </w:tcPr>
                <w:p w14:paraId="71F13B62">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14:paraId="7C456E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72" w:type="dxa"/>
                  <w:vMerge w:val="continue"/>
                  <w:tcBorders>
                    <w:left w:val="single" w:color="auto" w:sz="4" w:space="0"/>
                    <w:right w:val="single" w:color="000000" w:sz="4" w:space="0"/>
                  </w:tcBorders>
                  <w:noWrap w:val="0"/>
                  <w:vAlign w:val="center"/>
                </w:tcPr>
                <w:p w14:paraId="03AA53F9">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32" w:type="dxa"/>
                  <w:tcBorders>
                    <w:top w:val="single" w:color="000000" w:sz="4" w:space="0"/>
                    <w:left w:val="single" w:color="auto" w:sz="4" w:space="0"/>
                    <w:bottom w:val="single" w:color="000000" w:sz="4" w:space="0"/>
                    <w:right w:val="single" w:color="000000" w:sz="4" w:space="0"/>
                  </w:tcBorders>
                  <w:noWrap w:val="0"/>
                  <w:vAlign w:val="center"/>
                </w:tcPr>
                <w:p w14:paraId="2479F8D4">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w:t>
                  </w:r>
                </w:p>
              </w:tc>
              <w:tc>
                <w:tcPr>
                  <w:tcW w:w="2052" w:type="dxa"/>
                  <w:tcBorders>
                    <w:top w:val="single" w:color="000000" w:sz="4" w:space="0"/>
                    <w:left w:val="nil"/>
                    <w:bottom w:val="single" w:color="000000" w:sz="4" w:space="0"/>
                    <w:right w:val="single" w:color="000000" w:sz="4" w:space="0"/>
                  </w:tcBorders>
                  <w:noWrap w:val="0"/>
                  <w:vAlign w:val="center"/>
                </w:tcPr>
                <w:p w14:paraId="4AD4E8B2">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日平均第95百分位数</w:t>
                  </w:r>
                </w:p>
              </w:tc>
              <w:tc>
                <w:tcPr>
                  <w:tcW w:w="913" w:type="dxa"/>
                  <w:tcBorders>
                    <w:top w:val="single" w:color="000000" w:sz="4" w:space="0"/>
                    <w:left w:val="nil"/>
                    <w:bottom w:val="single" w:color="000000" w:sz="4" w:space="0"/>
                    <w:right w:val="single" w:color="000000" w:sz="4" w:space="0"/>
                  </w:tcBorders>
                  <w:noWrap w:val="0"/>
                  <w:vAlign w:val="center"/>
                </w:tcPr>
                <w:p w14:paraId="48B6EF7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1.0mg/m</w:t>
                  </w:r>
                  <w:r>
                    <w:rPr>
                      <w:rFonts w:hint="eastAsia" w:ascii="Times New Roman" w:hAnsi="Times New Roman" w:eastAsia="宋体" w:cs="Times New Roman"/>
                      <w:sz w:val="21"/>
                      <w:szCs w:val="21"/>
                      <w:vertAlign w:val="superscript"/>
                      <w:lang w:val="en-US" w:eastAsia="zh-CN"/>
                    </w:rPr>
                    <w:t>3</w:t>
                  </w:r>
                </w:p>
              </w:tc>
              <w:tc>
                <w:tcPr>
                  <w:tcW w:w="913" w:type="dxa"/>
                  <w:tcBorders>
                    <w:top w:val="single" w:color="000000" w:sz="4" w:space="0"/>
                    <w:left w:val="nil"/>
                    <w:bottom w:val="single" w:color="000000" w:sz="4" w:space="0"/>
                    <w:right w:val="single" w:color="000000" w:sz="4" w:space="0"/>
                  </w:tcBorders>
                  <w:noWrap w:val="0"/>
                  <w:vAlign w:val="center"/>
                </w:tcPr>
                <w:p w14:paraId="0FE14A54">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4.0mg/m</w:t>
                  </w:r>
                  <w:r>
                    <w:rPr>
                      <w:rFonts w:hint="eastAsia" w:ascii="Times New Roman" w:hAnsi="Times New Roman" w:eastAsia="宋体" w:cs="Times New Roman"/>
                      <w:sz w:val="21"/>
                      <w:szCs w:val="21"/>
                      <w:vertAlign w:val="superscript"/>
                      <w:lang w:val="en-US" w:eastAsia="zh-CN"/>
                    </w:rPr>
                    <w:t>3</w:t>
                  </w:r>
                </w:p>
              </w:tc>
              <w:tc>
                <w:tcPr>
                  <w:tcW w:w="931" w:type="dxa"/>
                  <w:tcBorders>
                    <w:top w:val="single" w:color="000000" w:sz="4" w:space="0"/>
                    <w:left w:val="nil"/>
                    <w:bottom w:val="single" w:color="000000" w:sz="4" w:space="0"/>
                    <w:right w:val="single" w:color="000000" w:sz="4" w:space="0"/>
                  </w:tcBorders>
                  <w:noWrap w:val="0"/>
                  <w:vAlign w:val="center"/>
                </w:tcPr>
                <w:p w14:paraId="2B7860D1">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0.25</w:t>
                  </w:r>
                </w:p>
              </w:tc>
              <w:tc>
                <w:tcPr>
                  <w:tcW w:w="914" w:type="dxa"/>
                  <w:tcBorders>
                    <w:top w:val="single" w:color="000000" w:sz="4" w:space="0"/>
                    <w:left w:val="nil"/>
                    <w:bottom w:val="single" w:color="000000" w:sz="4" w:space="0"/>
                    <w:right w:val="single" w:color="000000" w:sz="4" w:space="0"/>
                  </w:tcBorders>
                  <w:noWrap w:val="0"/>
                  <w:vAlign w:val="center"/>
                </w:tcPr>
                <w:p w14:paraId="5460FCF5">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15" w:type="dxa"/>
                  <w:tcBorders>
                    <w:top w:val="single" w:color="000000" w:sz="4" w:space="0"/>
                    <w:left w:val="nil"/>
                    <w:bottom w:val="single" w:color="000000" w:sz="4" w:space="0"/>
                    <w:right w:val="single" w:color="000000" w:sz="4" w:space="0"/>
                  </w:tcBorders>
                  <w:noWrap w:val="0"/>
                  <w:vAlign w:val="center"/>
                </w:tcPr>
                <w:p w14:paraId="4BA324C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14:paraId="3894D1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72" w:type="dxa"/>
                  <w:vMerge w:val="continue"/>
                  <w:tcBorders>
                    <w:left w:val="single" w:color="auto" w:sz="4" w:space="0"/>
                    <w:bottom w:val="single" w:color="000000" w:sz="4" w:space="0"/>
                    <w:right w:val="single" w:color="000000" w:sz="4" w:space="0"/>
                  </w:tcBorders>
                  <w:noWrap w:val="0"/>
                  <w:vAlign w:val="center"/>
                </w:tcPr>
                <w:p w14:paraId="04E11EB1">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32" w:type="dxa"/>
                  <w:tcBorders>
                    <w:top w:val="single" w:color="000000" w:sz="4" w:space="0"/>
                    <w:left w:val="single" w:color="auto" w:sz="4" w:space="0"/>
                    <w:bottom w:val="single" w:color="000000" w:sz="4" w:space="0"/>
                    <w:right w:val="single" w:color="000000" w:sz="4" w:space="0"/>
                  </w:tcBorders>
                  <w:noWrap w:val="0"/>
                  <w:vAlign w:val="center"/>
                </w:tcPr>
                <w:p w14:paraId="04A9D433">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O</w:t>
                  </w:r>
                  <w:r>
                    <w:rPr>
                      <w:rFonts w:hint="default" w:ascii="Times New Roman" w:hAnsi="Times New Roman" w:eastAsia="宋体" w:cs="Times New Roman"/>
                      <w:sz w:val="21"/>
                      <w:szCs w:val="21"/>
                      <w:vertAlign w:val="subscript"/>
                    </w:rPr>
                    <w:t>3</w:t>
                  </w:r>
                </w:p>
              </w:tc>
              <w:tc>
                <w:tcPr>
                  <w:tcW w:w="2052" w:type="dxa"/>
                  <w:tcBorders>
                    <w:top w:val="single" w:color="000000" w:sz="4" w:space="0"/>
                    <w:left w:val="nil"/>
                    <w:bottom w:val="single" w:color="000000" w:sz="4" w:space="0"/>
                    <w:right w:val="single" w:color="000000" w:sz="4" w:space="0"/>
                  </w:tcBorders>
                  <w:noWrap w:val="0"/>
                  <w:vAlign w:val="center"/>
                </w:tcPr>
                <w:p w14:paraId="480342D6">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日最大8小时滑动平均值的第90百分位数</w:t>
                  </w:r>
                </w:p>
              </w:tc>
              <w:tc>
                <w:tcPr>
                  <w:tcW w:w="913" w:type="dxa"/>
                  <w:tcBorders>
                    <w:top w:val="single" w:color="000000" w:sz="4" w:space="0"/>
                    <w:left w:val="nil"/>
                    <w:bottom w:val="single" w:color="000000" w:sz="4" w:space="0"/>
                    <w:right w:val="single" w:color="000000" w:sz="4" w:space="0"/>
                  </w:tcBorders>
                  <w:noWrap w:val="0"/>
                  <w:vAlign w:val="center"/>
                </w:tcPr>
                <w:p w14:paraId="176940F5">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171</w:t>
                  </w:r>
                </w:p>
              </w:tc>
              <w:tc>
                <w:tcPr>
                  <w:tcW w:w="913" w:type="dxa"/>
                  <w:tcBorders>
                    <w:top w:val="single" w:color="000000" w:sz="4" w:space="0"/>
                    <w:left w:val="nil"/>
                    <w:bottom w:val="single" w:color="000000" w:sz="4" w:space="0"/>
                    <w:right w:val="single" w:color="000000" w:sz="4" w:space="0"/>
                  </w:tcBorders>
                  <w:noWrap w:val="0"/>
                  <w:vAlign w:val="center"/>
                </w:tcPr>
                <w:p w14:paraId="427FF100">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160</w:t>
                  </w:r>
                </w:p>
              </w:tc>
              <w:tc>
                <w:tcPr>
                  <w:tcW w:w="931" w:type="dxa"/>
                  <w:tcBorders>
                    <w:top w:val="single" w:color="000000" w:sz="4" w:space="0"/>
                    <w:left w:val="nil"/>
                    <w:bottom w:val="single" w:color="000000" w:sz="4" w:space="0"/>
                    <w:right w:val="single" w:color="000000" w:sz="4" w:space="0"/>
                  </w:tcBorders>
                  <w:noWrap w:val="0"/>
                  <w:vAlign w:val="center"/>
                </w:tcPr>
                <w:p w14:paraId="72697CB9">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1.07</w:t>
                  </w:r>
                </w:p>
              </w:tc>
              <w:tc>
                <w:tcPr>
                  <w:tcW w:w="914" w:type="dxa"/>
                  <w:tcBorders>
                    <w:top w:val="single" w:color="000000" w:sz="4" w:space="0"/>
                    <w:left w:val="nil"/>
                    <w:bottom w:val="single" w:color="000000" w:sz="4" w:space="0"/>
                    <w:right w:val="single" w:color="000000" w:sz="4" w:space="0"/>
                  </w:tcBorders>
                  <w:noWrap w:val="0"/>
                  <w:vAlign w:val="center"/>
                </w:tcPr>
                <w:p w14:paraId="2C0EE41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0.07</w:t>
                  </w:r>
                </w:p>
              </w:tc>
              <w:tc>
                <w:tcPr>
                  <w:tcW w:w="915" w:type="dxa"/>
                  <w:tcBorders>
                    <w:top w:val="single" w:color="000000" w:sz="4" w:space="0"/>
                    <w:left w:val="nil"/>
                    <w:bottom w:val="single" w:color="000000" w:sz="4" w:space="0"/>
                    <w:right w:val="single" w:color="000000" w:sz="4" w:space="0"/>
                  </w:tcBorders>
                  <w:noWrap w:val="0"/>
                  <w:vAlign w:val="center"/>
                </w:tcPr>
                <w:p w14:paraId="1932C885">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不达标</w:t>
                  </w:r>
                </w:p>
              </w:tc>
            </w:tr>
          </w:tbl>
          <w:p w14:paraId="1D3424DF">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ascii="Times New Roman" w:hAnsi="Times New Roman" w:eastAsia="宋体" w:cs="Times New Roman"/>
                <w:b w:val="0"/>
                <w:bCs w:val="0"/>
                <w:color w:val="auto"/>
                <w:sz w:val="24"/>
                <w:u w:val="none"/>
              </w:rPr>
            </w:pPr>
            <w:r>
              <w:rPr>
                <w:rFonts w:hint="default" w:ascii="Times New Roman" w:hAnsi="Times New Roman" w:eastAsia="宋体" w:cs="Times New Roman"/>
                <w:b w:val="0"/>
                <w:bCs w:val="0"/>
                <w:color w:val="000000"/>
                <w:sz w:val="24"/>
                <w:u w:val="none"/>
              </w:rPr>
              <w:t>由上表可知，2023年濮阳市环境空气中PM</w:t>
            </w:r>
            <w:r>
              <w:rPr>
                <w:rFonts w:hint="default" w:ascii="Times New Roman" w:hAnsi="Times New Roman" w:eastAsia="宋体" w:cs="Times New Roman"/>
                <w:b w:val="0"/>
                <w:bCs w:val="0"/>
                <w:color w:val="000000"/>
                <w:sz w:val="24"/>
                <w:u w:val="none"/>
                <w:vertAlign w:val="subscript"/>
              </w:rPr>
              <w:t>2.5</w:t>
            </w:r>
            <w:r>
              <w:rPr>
                <w:rFonts w:hint="default" w:ascii="Times New Roman" w:hAnsi="Times New Roman" w:eastAsia="宋体" w:cs="Times New Roman"/>
                <w:b w:val="0"/>
                <w:bCs w:val="0"/>
                <w:color w:val="000000"/>
                <w:sz w:val="24"/>
                <w:u w:val="none"/>
              </w:rPr>
              <w:t>、PM</w:t>
            </w:r>
            <w:r>
              <w:rPr>
                <w:rFonts w:hint="default" w:ascii="Times New Roman" w:hAnsi="Times New Roman" w:eastAsia="宋体" w:cs="Times New Roman"/>
                <w:b w:val="0"/>
                <w:bCs w:val="0"/>
                <w:color w:val="000000"/>
                <w:sz w:val="24"/>
                <w:u w:val="none"/>
                <w:vertAlign w:val="subscript"/>
              </w:rPr>
              <w:t>10</w:t>
            </w:r>
            <w:r>
              <w:rPr>
                <w:rFonts w:hint="eastAsia" w:ascii="Times New Roman" w:hAnsi="Times New Roman" w:eastAsia="宋体" w:cs="Times New Roman"/>
                <w:b w:val="0"/>
                <w:bCs w:val="0"/>
                <w:color w:val="000000"/>
                <w:sz w:val="24"/>
                <w:u w:val="none"/>
                <w:vertAlign w:val="baseline"/>
                <w:lang w:val="en-US" w:eastAsia="zh-CN"/>
              </w:rPr>
              <w:t>和O</w:t>
            </w:r>
            <w:r>
              <w:rPr>
                <w:rFonts w:hint="eastAsia" w:ascii="Times New Roman" w:hAnsi="Times New Roman" w:eastAsia="宋体" w:cs="Times New Roman"/>
                <w:b w:val="0"/>
                <w:bCs w:val="0"/>
                <w:color w:val="000000"/>
                <w:sz w:val="24"/>
                <w:u w:val="none"/>
                <w:vertAlign w:val="subscript"/>
                <w:lang w:val="en-US" w:eastAsia="zh-CN"/>
              </w:rPr>
              <w:t>3</w:t>
            </w:r>
            <w:r>
              <w:rPr>
                <w:rFonts w:hint="default" w:ascii="Times New Roman" w:hAnsi="Times New Roman" w:eastAsia="宋体" w:cs="Times New Roman"/>
                <w:b w:val="0"/>
                <w:bCs w:val="0"/>
                <w:color w:val="000000"/>
                <w:sz w:val="24"/>
                <w:u w:val="none"/>
              </w:rPr>
              <w:t>均出现超标现象，由于六项污染物并</w:t>
            </w:r>
            <w:r>
              <w:rPr>
                <w:rFonts w:hint="default" w:ascii="Times New Roman" w:hAnsi="Times New Roman" w:eastAsia="宋体" w:cs="Times New Roman"/>
                <w:b w:val="0"/>
                <w:bCs w:val="0"/>
                <w:color w:val="auto"/>
                <w:sz w:val="24"/>
                <w:u w:val="none"/>
              </w:rPr>
              <w:t>未全部达标，所以判定本项目所在区域为不达标区。主要超标原因为：项目地处北方地区，大气的污染防治措施未跟上当地市政建设、工业布局及交通运输等的发展，造成部分大气污染物未能达标排放。</w:t>
            </w:r>
          </w:p>
          <w:p w14:paraId="14629F87">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leftChars="0" w:right="0" w:firstLine="482" w:firstLineChars="200"/>
              <w:textAlignment w:val="auto"/>
              <w:rPr>
                <w:rFonts w:hint="default"/>
                <w:b/>
                <w:bCs/>
                <w:color w:val="auto"/>
              </w:rPr>
            </w:pPr>
            <w:r>
              <w:rPr>
                <w:rFonts w:hint="eastAsia"/>
                <w:b/>
                <w:bCs/>
                <w:color w:val="auto"/>
                <w:lang w:val="en-US" w:eastAsia="zh-CN"/>
              </w:rPr>
              <w:t>1.</w:t>
            </w:r>
            <w:r>
              <w:rPr>
                <w:rFonts w:hint="eastAsia"/>
                <w:b/>
                <w:bCs/>
                <w:color w:val="auto"/>
              </w:rPr>
              <w:t>2</w:t>
            </w:r>
            <w:r>
              <w:rPr>
                <w:rFonts w:hint="default" w:ascii="Times New Roman" w:hAnsi="Times New Roman" w:eastAsia="宋体" w:cs="Times New Roman"/>
                <w:b/>
                <w:bCs w:val="0"/>
                <w:color w:val="000000"/>
                <w:sz w:val="24"/>
                <w:szCs w:val="24"/>
                <w:lang w:val="en-US" w:eastAsia="zh-CN"/>
              </w:rPr>
              <w:t>其他污染物环境质量现状监测</w:t>
            </w:r>
          </w:p>
          <w:p w14:paraId="3851E368">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eastAsia"/>
                <w:color w:val="auto"/>
              </w:rPr>
            </w:pPr>
            <w:r>
              <w:rPr>
                <w:rFonts w:hint="eastAsia"/>
                <w:color w:val="auto"/>
              </w:rPr>
              <w:t>本项目排放的特征污染物主要是NH</w:t>
            </w:r>
            <w:r>
              <w:rPr>
                <w:rFonts w:hint="eastAsia"/>
                <w:color w:val="auto"/>
                <w:vertAlign w:val="subscript"/>
              </w:rPr>
              <w:t>3</w:t>
            </w:r>
            <w:r>
              <w:rPr>
                <w:rFonts w:hint="eastAsia"/>
                <w:color w:val="auto"/>
              </w:rPr>
              <w:t>、H</w:t>
            </w:r>
            <w:r>
              <w:rPr>
                <w:rFonts w:hint="eastAsia"/>
                <w:color w:val="auto"/>
                <w:vertAlign w:val="subscript"/>
                <w:lang w:val="en-US" w:eastAsia="zh-CN"/>
              </w:rPr>
              <w:t>2</w:t>
            </w:r>
            <w:r>
              <w:rPr>
                <w:rFonts w:hint="eastAsia"/>
                <w:color w:val="auto"/>
              </w:rPr>
              <w:t>S、臭气浓度，根据《建设项目环境影响报告表编制技术指南》</w:t>
            </w:r>
            <w:r>
              <w:rPr>
                <w:rFonts w:hint="eastAsia"/>
                <w:color w:val="auto"/>
                <w:lang w:eastAsia="zh-CN"/>
              </w:rPr>
              <w:t>（</w:t>
            </w:r>
            <w:r>
              <w:rPr>
                <w:rFonts w:hint="eastAsia"/>
                <w:color w:val="auto"/>
              </w:rPr>
              <w:t>污染影响类</w:t>
            </w:r>
            <w:r>
              <w:rPr>
                <w:rFonts w:hint="eastAsia"/>
                <w:color w:val="auto"/>
                <w:lang w:eastAsia="zh-CN"/>
              </w:rPr>
              <w:t>）（</w:t>
            </w:r>
            <w:r>
              <w:rPr>
                <w:rFonts w:hint="eastAsia"/>
                <w:color w:val="auto"/>
              </w:rPr>
              <w:t>试行</w:t>
            </w:r>
            <w:r>
              <w:rPr>
                <w:rFonts w:hint="eastAsia"/>
                <w:color w:val="auto"/>
                <w:lang w:eastAsia="zh-CN"/>
              </w:rPr>
              <w:t>）</w:t>
            </w:r>
            <w:r>
              <w:rPr>
                <w:rFonts w:hint="eastAsia"/>
                <w:color w:val="auto"/>
              </w:rPr>
              <w:t>，排放国家、地方环境空气质量标准中有标准限值要求的特征污染物时，需引用建设项目周边5千米范围内近3年的现有监测数据，无相关数据的选择当季主导风向下风向1个点位补充不少于3天的监测数据。</w:t>
            </w:r>
          </w:p>
          <w:p w14:paraId="14B2A534">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eastAsia"/>
                <w:color w:val="auto"/>
              </w:rPr>
            </w:pPr>
            <w:r>
              <w:rPr>
                <w:rFonts w:hint="eastAsia"/>
                <w:color w:val="auto"/>
              </w:rPr>
              <w:t>根据</w:t>
            </w:r>
            <w:r>
              <w:rPr>
                <w:rFonts w:hint="eastAsia"/>
                <w:color w:val="auto"/>
                <w:lang w:eastAsia="zh-CN"/>
              </w:rPr>
              <w:t>“</w:t>
            </w:r>
            <w:r>
              <w:rPr>
                <w:rFonts w:hint="eastAsia"/>
                <w:color w:val="auto"/>
              </w:rPr>
              <w:t>全国环评技术评估服务咨询平台</w:t>
            </w:r>
            <w:r>
              <w:rPr>
                <w:rFonts w:hint="eastAsia"/>
                <w:color w:val="auto"/>
                <w:lang w:val="en-US" w:eastAsia="zh-CN"/>
              </w:rPr>
              <w:t>-</w:t>
            </w:r>
            <w:r>
              <w:rPr>
                <w:rFonts w:hint="eastAsia"/>
                <w:color w:val="auto"/>
              </w:rPr>
              <w:t>公众端</w:t>
            </w:r>
            <w:r>
              <w:rPr>
                <w:rFonts w:hint="eastAsia"/>
                <w:color w:val="auto"/>
                <w:lang w:eastAsia="zh-CN"/>
              </w:rPr>
              <w:t>”</w:t>
            </w:r>
            <w:r>
              <w:rPr>
                <w:rFonts w:hint="eastAsia"/>
                <w:color w:val="auto"/>
              </w:rPr>
              <w:t>发布的《&lt;建设项目环境影响报告表&gt;内容、格式及编制技术指南常见问题解答》可知，</w:t>
            </w:r>
            <w:r>
              <w:rPr>
                <w:rFonts w:hint="eastAsia"/>
                <w:color w:val="auto"/>
                <w:lang w:eastAsia="zh-CN"/>
              </w:rPr>
              <w:t>“</w:t>
            </w:r>
            <w:r>
              <w:rPr>
                <w:rFonts w:hint="eastAsia"/>
                <w:color w:val="auto"/>
              </w:rPr>
              <w:t>排放国家、地方环境空气质量标准中有标准限值要求的特征污染物</w:t>
            </w:r>
            <w:r>
              <w:rPr>
                <w:rFonts w:hint="eastAsia"/>
                <w:color w:val="auto"/>
                <w:lang w:eastAsia="zh-CN"/>
              </w:rPr>
              <w:t>”</w:t>
            </w:r>
            <w:r>
              <w:rPr>
                <w:rFonts w:hint="eastAsia"/>
                <w:color w:val="auto"/>
              </w:rPr>
              <w:t>，其中环境空气质量标准指《环境空气质量标准》</w:t>
            </w:r>
            <w:r>
              <w:rPr>
                <w:rFonts w:hint="eastAsia"/>
                <w:color w:val="auto"/>
                <w:lang w:eastAsia="zh-CN"/>
              </w:rPr>
              <w:t>（</w:t>
            </w:r>
            <w:r>
              <w:rPr>
                <w:rFonts w:hint="eastAsia"/>
                <w:color w:val="auto"/>
              </w:rPr>
              <w:t>GB3095</w:t>
            </w:r>
            <w:r>
              <w:rPr>
                <w:rFonts w:hint="eastAsia"/>
                <w:color w:val="auto"/>
                <w:lang w:eastAsia="zh-CN"/>
              </w:rPr>
              <w:t>）</w:t>
            </w:r>
            <w:r>
              <w:rPr>
                <w:rFonts w:hint="eastAsia"/>
                <w:color w:val="auto"/>
              </w:rPr>
              <w:t>和地方的环境空气质量标准，不包括《环境影响评价技术导则大气环境》</w:t>
            </w:r>
            <w:r>
              <w:rPr>
                <w:rFonts w:hint="eastAsia"/>
                <w:color w:val="auto"/>
                <w:lang w:eastAsia="zh-CN"/>
              </w:rPr>
              <w:t>（</w:t>
            </w:r>
            <w:r>
              <w:rPr>
                <w:rFonts w:hint="eastAsia"/>
                <w:color w:val="auto"/>
              </w:rPr>
              <w:t>HJ2.2-2018</w:t>
            </w:r>
            <w:r>
              <w:rPr>
                <w:rFonts w:hint="eastAsia"/>
                <w:color w:val="auto"/>
                <w:lang w:eastAsia="zh-CN"/>
              </w:rPr>
              <w:t>）</w:t>
            </w:r>
            <w:r>
              <w:rPr>
                <w:rFonts w:hint="eastAsia"/>
                <w:color w:val="auto"/>
              </w:rPr>
              <w:t>附录 D、《工业企业设计卫生标准》</w:t>
            </w:r>
            <w:r>
              <w:rPr>
                <w:rFonts w:hint="eastAsia"/>
                <w:color w:val="auto"/>
                <w:lang w:eastAsia="zh-CN"/>
              </w:rPr>
              <w:t>（</w:t>
            </w:r>
            <w:r>
              <w:rPr>
                <w:rFonts w:hint="eastAsia"/>
                <w:color w:val="auto"/>
              </w:rPr>
              <w:t>TJ36-97</w:t>
            </w:r>
            <w:r>
              <w:rPr>
                <w:rFonts w:hint="eastAsia"/>
                <w:color w:val="auto"/>
                <w:lang w:eastAsia="zh-CN"/>
              </w:rPr>
              <w:t>）</w:t>
            </w:r>
            <w:r>
              <w:rPr>
                <w:rFonts w:hint="eastAsia"/>
                <w:color w:val="auto"/>
              </w:rPr>
              <w:t>、《前苏联居住区标准》</w:t>
            </w:r>
            <w:r>
              <w:rPr>
                <w:rFonts w:hint="eastAsia"/>
                <w:color w:val="auto"/>
                <w:lang w:eastAsia="zh-CN"/>
              </w:rPr>
              <w:t>（</w:t>
            </w:r>
            <w:r>
              <w:rPr>
                <w:rFonts w:hint="eastAsia"/>
                <w:color w:val="auto"/>
              </w:rPr>
              <w:t>CH245-71</w:t>
            </w:r>
            <w:r>
              <w:rPr>
                <w:rFonts w:hint="eastAsia"/>
                <w:color w:val="auto"/>
                <w:lang w:eastAsia="zh-CN"/>
              </w:rPr>
              <w:t>）</w:t>
            </w:r>
            <w:r>
              <w:rPr>
                <w:rFonts w:hint="eastAsia"/>
                <w:color w:val="auto"/>
              </w:rPr>
              <w:t>、《环境影响评价技术导则 制药建设项目》</w:t>
            </w:r>
            <w:r>
              <w:rPr>
                <w:rFonts w:hint="eastAsia"/>
                <w:color w:val="auto"/>
                <w:lang w:eastAsia="zh-CN"/>
              </w:rPr>
              <w:t>（</w:t>
            </w:r>
            <w:r>
              <w:rPr>
                <w:rFonts w:hint="eastAsia"/>
                <w:color w:val="auto"/>
              </w:rPr>
              <w:t>HJ611-2011</w:t>
            </w:r>
            <w:r>
              <w:rPr>
                <w:rFonts w:hint="eastAsia"/>
                <w:color w:val="auto"/>
                <w:lang w:eastAsia="zh-CN"/>
              </w:rPr>
              <w:t>）</w:t>
            </w:r>
            <w:r>
              <w:rPr>
                <w:rFonts w:hint="eastAsia"/>
                <w:color w:val="auto"/>
              </w:rPr>
              <w:t>、《大气污染物综合排放标准详解》等导则或参考资料。排放的特征污染物需要在国家、地方环境空气质量标准中有限值要求才涉及现状监测，且优先引用现有监测数据。</w:t>
            </w:r>
          </w:p>
          <w:p w14:paraId="5C271356">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eastAsia"/>
                <w:color w:val="auto"/>
              </w:rPr>
            </w:pPr>
            <w:r>
              <w:rPr>
                <w:rFonts w:hint="eastAsia"/>
                <w:color w:val="auto"/>
              </w:rPr>
              <w:t>本项目排放的特征污染物主要是NH</w:t>
            </w:r>
            <w:r>
              <w:rPr>
                <w:rFonts w:hint="eastAsia"/>
                <w:color w:val="auto"/>
                <w:vertAlign w:val="subscript"/>
                <w:lang w:val="en-US" w:eastAsia="zh-CN"/>
              </w:rPr>
              <w:t>3</w:t>
            </w:r>
            <w:r>
              <w:rPr>
                <w:rFonts w:hint="eastAsia"/>
                <w:color w:val="auto"/>
              </w:rPr>
              <w:t>、H</w:t>
            </w:r>
            <w:r>
              <w:rPr>
                <w:rFonts w:hint="eastAsia"/>
                <w:color w:val="auto"/>
                <w:vertAlign w:val="subscript"/>
                <w:lang w:val="en-US" w:eastAsia="zh-CN"/>
              </w:rPr>
              <w:t>2</w:t>
            </w:r>
            <w:r>
              <w:rPr>
                <w:rFonts w:hint="eastAsia"/>
                <w:color w:val="auto"/>
              </w:rPr>
              <w:t>S、臭气浓度，无国家、地方环境空气质量标准，因此无需调查特征污染物的环境质量现状。</w:t>
            </w:r>
          </w:p>
          <w:p w14:paraId="2E25F82B">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1.</w:t>
            </w:r>
            <w:r>
              <w:rPr>
                <w:rFonts w:hint="eastAsia"/>
                <w:b/>
                <w:bCs/>
                <w:color w:val="auto"/>
              </w:rPr>
              <w:t>3区域环境空气污染削减措施</w:t>
            </w:r>
          </w:p>
          <w:p w14:paraId="3CB4A609">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lang w:val="en-GB"/>
              </w:rPr>
            </w:pPr>
            <w:r>
              <w:rPr>
                <w:rFonts w:hint="eastAsia"/>
                <w:color w:val="auto"/>
                <w:lang w:val="en-GB"/>
              </w:rPr>
              <w:t>濮阳市环境空气质量不达标的原因较复杂，与区域大环境和地区污染物排放均有一定关系，为解决区域大气环境质量现状超标的问题，河南省、濮阳市均制定了相关文件，可有效改善区域大气环境质量，具体如下：</w:t>
            </w:r>
          </w:p>
          <w:p w14:paraId="07C2BC7B">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lang w:val="en-GB"/>
              </w:rPr>
            </w:pPr>
            <w:r>
              <w:rPr>
                <w:rFonts w:hint="eastAsia"/>
                <w:color w:val="auto"/>
                <w:lang w:val="en-GB"/>
              </w:rPr>
              <w:t>从河南省内来看，河南省在近年发布了《河南省2024年蓝天保卫战实施方案》《河南省2024年碧水保卫战实施方案》《河南省2024年净土保卫战实施方案》《河南省2024年柴油货车污染治理攻坚战实施方案》等文件，将进一步强化执法监管，健全完善机制制度，提升在线监测监控管理水平，加快推进工业企业大气污染物排放达标提升，推动全省工业企业大气污染物实现全面达标排放，确保环境空气质量持续改善。</w:t>
            </w:r>
          </w:p>
          <w:p w14:paraId="6F4E5CE2">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lang w:val="en-GB"/>
              </w:rPr>
            </w:pPr>
            <w:r>
              <w:rPr>
                <w:rFonts w:hint="eastAsia"/>
                <w:color w:val="auto"/>
                <w:lang w:val="en-GB"/>
              </w:rPr>
              <w:t>从濮阳市内来看，针对项目所在区域大气环境质量超标现象，濮阳市人民政府积极采取措施，濮阳市生态环境保护委员会办公室印发了《濮阳市2024年蓝天保卫战实施方案》《濮阳市2024年碧水保卫战实施方案》《濮阳市2024年净土保卫战实施方案》《濮阳市2024年柴油货车污染治理攻坚战实施方案》，通过实施推进产业结构优化调整及能源结构调整、加强交通运输结构调整及面源污染治理、推进企业工业企业综合治理，并加快对挥发性有机物治理、强化联防联控等措施，深入进行大气环境治理。</w:t>
            </w:r>
          </w:p>
          <w:p w14:paraId="0577DCBD">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lang w:val="en-GB"/>
              </w:rPr>
            </w:pPr>
            <w:r>
              <w:rPr>
                <w:rFonts w:hint="eastAsia"/>
                <w:color w:val="auto"/>
                <w:lang w:val="en-GB"/>
              </w:rPr>
              <w:t>综上所述，在河南省及濮阳市所采取的大气污染攻坚战实施方案及专项方案后，区域环境空气质量应能得到持续改善，本项目的建设符合相关规划的要求，在河南省及濮阳市大气攻坚实施方案以及区域规划环评的框架下进行建设、生产，不会对区域大气环境质量的持续改善造成不利影响。</w:t>
            </w:r>
          </w:p>
          <w:p w14:paraId="15E10EFB">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2</w:t>
            </w:r>
            <w:r>
              <w:rPr>
                <w:rFonts w:hint="default"/>
                <w:b/>
                <w:bCs/>
                <w:color w:val="auto"/>
              </w:rPr>
              <w:t>、地表水环境质量现状调查与评价</w:t>
            </w:r>
          </w:p>
          <w:p w14:paraId="1AC3C3C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both"/>
              <w:textAlignment w:val="auto"/>
              <w:rPr>
                <w:rFonts w:hint="default"/>
                <w:b w:val="0"/>
                <w:bCs w:val="0"/>
                <w:color w:val="000000"/>
                <w:u w:val="none"/>
              </w:rPr>
            </w:pPr>
            <w:r>
              <w:rPr>
                <w:rFonts w:hint="eastAsia" w:cs="Times New Roman"/>
                <w:b w:val="0"/>
                <w:bCs w:val="0"/>
                <w:color w:val="000000"/>
                <w:sz w:val="24"/>
                <w:szCs w:val="24"/>
                <w:highlight w:val="none"/>
                <w:u w:val="none"/>
                <w:lang w:val="zh-CN"/>
              </w:rPr>
              <w:t>本</w:t>
            </w:r>
            <w:r>
              <w:rPr>
                <w:rFonts w:hint="eastAsia" w:cs="Times New Roman"/>
                <w:b w:val="0"/>
                <w:bCs w:val="0"/>
                <w:color w:val="000000"/>
                <w:sz w:val="24"/>
                <w:szCs w:val="24"/>
                <w:highlight w:val="none"/>
                <w:u w:val="none"/>
                <w:lang w:val="en-US" w:eastAsia="zh-CN"/>
              </w:rPr>
              <w:t>工程</w:t>
            </w:r>
            <w:r>
              <w:rPr>
                <w:rFonts w:hint="default" w:ascii="Times New Roman" w:hAnsi="Times New Roman" w:cs="Times New Roman"/>
                <w:b w:val="0"/>
                <w:bCs w:val="0"/>
                <w:color w:val="000000"/>
                <w:sz w:val="24"/>
                <w:szCs w:val="24"/>
                <w:highlight w:val="none"/>
                <w:u w:val="none"/>
                <w:lang w:val="zh-CN" w:eastAsia="zh-CN"/>
              </w:rPr>
              <w:t>位于</w:t>
            </w:r>
            <w:r>
              <w:rPr>
                <w:rFonts w:hint="eastAsia"/>
                <w:color w:val="auto"/>
                <w:lang w:eastAsia="zh-CN"/>
              </w:rPr>
              <w:t>濮阳市台前县西迎宾大道139号</w:t>
            </w:r>
            <w:r>
              <w:rPr>
                <w:rFonts w:hint="default" w:ascii="Times New Roman" w:hAnsi="Times New Roman" w:cs="Times New Roman"/>
                <w:b w:val="0"/>
                <w:bCs w:val="0"/>
                <w:color w:val="000000"/>
                <w:sz w:val="24"/>
                <w:szCs w:val="24"/>
                <w:highlight w:val="none"/>
                <w:u w:val="none"/>
                <w:lang w:val="zh-CN"/>
              </w:rPr>
              <w:t>，</w:t>
            </w:r>
            <w:r>
              <w:rPr>
                <w:rFonts w:hint="default" w:ascii="Times New Roman" w:hAnsi="Times New Roman" w:cs="Times New Roman"/>
                <w:b w:val="0"/>
                <w:bCs w:val="0"/>
                <w:color w:val="000000"/>
                <w:sz w:val="24"/>
                <w:highlight w:val="none"/>
                <w:u w:val="none"/>
                <w:lang w:val="en-US" w:eastAsia="zh-CN"/>
              </w:rPr>
              <w:t>产生的废水经</w:t>
            </w:r>
            <w:r>
              <w:rPr>
                <w:rFonts w:hint="eastAsia" w:cs="Times New Roman"/>
                <w:b w:val="0"/>
                <w:bCs w:val="0"/>
                <w:color w:val="000000"/>
                <w:sz w:val="24"/>
                <w:highlight w:val="none"/>
                <w:u w:val="none"/>
                <w:lang w:val="en-US" w:eastAsia="zh-CN"/>
              </w:rPr>
              <w:t>医院污水处理设施处理后</w:t>
            </w:r>
            <w:r>
              <w:rPr>
                <w:rFonts w:hint="default" w:ascii="Times New Roman" w:hAnsi="Times New Roman" w:cs="Times New Roman"/>
                <w:b w:val="0"/>
                <w:bCs w:val="0"/>
                <w:color w:val="000000"/>
                <w:sz w:val="24"/>
                <w:highlight w:val="none"/>
                <w:u w:val="none"/>
                <w:shd w:val="clear" w:color="auto" w:fill="auto"/>
                <w:lang w:val="en-US" w:eastAsia="zh-CN"/>
              </w:rPr>
              <w:t>排入</w:t>
            </w:r>
            <w:r>
              <w:rPr>
                <w:rFonts w:hint="eastAsia" w:cs="Times New Roman"/>
                <w:b w:val="0"/>
                <w:bCs w:val="0"/>
                <w:color w:val="000000"/>
                <w:sz w:val="24"/>
                <w:highlight w:val="none"/>
                <w:u w:val="none"/>
                <w:shd w:val="clear" w:color="auto" w:fill="auto"/>
                <w:lang w:val="en-US" w:eastAsia="zh-CN"/>
              </w:rPr>
              <w:t>台前县产业集聚区污水处理厂</w:t>
            </w:r>
            <w:r>
              <w:rPr>
                <w:rFonts w:hint="default" w:ascii="Times New Roman" w:hAnsi="Times New Roman" w:cs="Times New Roman"/>
                <w:b w:val="0"/>
                <w:bCs w:val="0"/>
                <w:color w:val="000000"/>
                <w:sz w:val="24"/>
                <w:highlight w:val="none"/>
                <w:u w:val="none"/>
                <w:shd w:val="clear" w:color="auto" w:fill="auto"/>
                <w:lang w:val="en-US" w:eastAsia="zh-CN"/>
              </w:rPr>
              <w:t>，</w:t>
            </w:r>
            <w:r>
              <w:rPr>
                <w:rFonts w:hint="eastAsia" w:ascii="Times New Roman" w:hAnsi="Times New Roman" w:cs="Times New Roman"/>
                <w:b w:val="0"/>
                <w:bCs w:val="0"/>
                <w:color w:val="000000"/>
                <w:sz w:val="24"/>
                <w:highlight w:val="none"/>
                <w:u w:val="none"/>
                <w:shd w:val="clear" w:color="auto" w:fill="auto"/>
                <w:lang w:val="en-US" w:eastAsia="zh-CN"/>
              </w:rPr>
              <w:t>最终</w:t>
            </w:r>
            <w:r>
              <w:rPr>
                <w:rFonts w:hint="default" w:ascii="Times New Roman" w:hAnsi="Times New Roman" w:eastAsia="宋体" w:cs="Times New Roman"/>
                <w:b w:val="0"/>
                <w:bCs w:val="0"/>
                <w:color w:val="000000"/>
                <w:sz w:val="24"/>
                <w:highlight w:val="none"/>
                <w:u w:val="none"/>
                <w:shd w:val="clear" w:color="auto" w:fill="auto"/>
              </w:rPr>
              <w:t>进入金堤河</w:t>
            </w:r>
            <w:r>
              <w:rPr>
                <w:rFonts w:hint="default" w:ascii="Times New Roman" w:hAnsi="Times New Roman" w:cs="Times New Roman"/>
                <w:b w:val="0"/>
                <w:bCs w:val="0"/>
                <w:color w:val="000000"/>
                <w:sz w:val="24"/>
                <w:highlight w:val="none"/>
                <w:u w:val="none"/>
                <w:shd w:val="clear" w:color="auto" w:fill="auto"/>
                <w:lang w:val="en-US" w:eastAsia="zh-CN"/>
              </w:rPr>
              <w:t>。</w:t>
            </w:r>
            <w:r>
              <w:rPr>
                <w:rFonts w:hint="default" w:ascii="Times New Roman" w:hAnsi="Times New Roman" w:cs="Times New Roman"/>
                <w:b w:val="0"/>
                <w:bCs w:val="0"/>
                <w:color w:val="000000"/>
                <w:sz w:val="24"/>
                <w:highlight w:val="none"/>
                <w:u w:val="none"/>
                <w:lang w:val="en-US" w:eastAsia="zh-CN"/>
              </w:rPr>
              <w:t>地表水环境质量现状</w:t>
            </w:r>
            <w:r>
              <w:rPr>
                <w:rFonts w:hint="default" w:ascii="Times New Roman" w:hAnsi="Times New Roman" w:eastAsia="宋体" w:cs="Times New Roman"/>
                <w:b w:val="0"/>
                <w:bCs w:val="0"/>
                <w:color w:val="000000"/>
                <w:kern w:val="10"/>
                <w:sz w:val="24"/>
                <w:szCs w:val="24"/>
                <w:highlight w:val="none"/>
                <w:u w:val="none"/>
              </w:rPr>
              <w:t>引用</w:t>
            </w:r>
            <w:r>
              <w:rPr>
                <w:rFonts w:hint="eastAsia"/>
                <w:b w:val="0"/>
                <w:bCs w:val="0"/>
                <w:color w:val="000000"/>
                <w:sz w:val="24"/>
                <w:u w:val="none"/>
              </w:rPr>
              <w:t>濮阳市生态环境局发布的《濮阳市环境质量月报》（202</w:t>
            </w:r>
            <w:r>
              <w:rPr>
                <w:rFonts w:hint="eastAsia"/>
                <w:b w:val="0"/>
                <w:bCs w:val="0"/>
                <w:color w:val="000000"/>
                <w:sz w:val="24"/>
                <w:u w:val="none"/>
                <w:lang w:val="en-US" w:eastAsia="zh-CN"/>
              </w:rPr>
              <w:t>4</w:t>
            </w:r>
            <w:r>
              <w:rPr>
                <w:rFonts w:hint="eastAsia"/>
                <w:b w:val="0"/>
                <w:bCs w:val="0"/>
                <w:color w:val="000000"/>
                <w:sz w:val="24"/>
                <w:u w:val="none"/>
              </w:rPr>
              <w:t>年</w:t>
            </w:r>
            <w:r>
              <w:rPr>
                <w:rFonts w:hint="eastAsia"/>
                <w:b w:val="0"/>
                <w:bCs w:val="0"/>
                <w:color w:val="000000"/>
                <w:sz w:val="24"/>
                <w:u w:val="none"/>
                <w:lang w:val="en-US" w:eastAsia="zh-CN"/>
              </w:rPr>
              <w:t>1</w:t>
            </w:r>
            <w:r>
              <w:rPr>
                <w:rFonts w:hint="eastAsia"/>
                <w:b w:val="0"/>
                <w:bCs w:val="0"/>
                <w:color w:val="000000"/>
                <w:sz w:val="24"/>
                <w:u w:val="none"/>
              </w:rPr>
              <w:t>月-202</w:t>
            </w:r>
            <w:r>
              <w:rPr>
                <w:rFonts w:hint="eastAsia"/>
                <w:b w:val="0"/>
                <w:bCs w:val="0"/>
                <w:color w:val="000000"/>
                <w:sz w:val="24"/>
                <w:u w:val="none"/>
                <w:lang w:val="en-US" w:eastAsia="zh-CN"/>
              </w:rPr>
              <w:t>4</w:t>
            </w:r>
            <w:r>
              <w:rPr>
                <w:rFonts w:hint="eastAsia"/>
                <w:b w:val="0"/>
                <w:bCs w:val="0"/>
                <w:color w:val="000000"/>
                <w:sz w:val="24"/>
                <w:u w:val="none"/>
              </w:rPr>
              <w:t>年</w:t>
            </w:r>
            <w:r>
              <w:rPr>
                <w:rFonts w:hint="eastAsia"/>
                <w:b w:val="0"/>
                <w:bCs w:val="0"/>
                <w:color w:val="000000"/>
                <w:sz w:val="24"/>
                <w:u w:val="none"/>
                <w:lang w:val="en-US" w:eastAsia="zh-CN"/>
              </w:rPr>
              <w:t>12</w:t>
            </w:r>
            <w:r>
              <w:rPr>
                <w:rFonts w:hint="eastAsia"/>
                <w:b w:val="0"/>
                <w:bCs w:val="0"/>
                <w:color w:val="000000"/>
                <w:sz w:val="24"/>
                <w:u w:val="none"/>
              </w:rPr>
              <w:t>月）中的数据，金堤河贾垓</w:t>
            </w:r>
            <w:r>
              <w:rPr>
                <w:rFonts w:hint="eastAsia"/>
                <w:b w:val="0"/>
                <w:bCs w:val="0"/>
                <w:color w:val="000000"/>
                <w:sz w:val="24"/>
                <w:u w:val="none"/>
                <w:lang w:val="en-US" w:eastAsia="zh-CN"/>
              </w:rPr>
              <w:t>桥（张秋）</w:t>
            </w:r>
            <w:r>
              <w:rPr>
                <w:rFonts w:hint="eastAsia"/>
                <w:b w:val="0"/>
                <w:bCs w:val="0"/>
                <w:color w:val="000000"/>
                <w:sz w:val="24"/>
                <w:u w:val="none"/>
              </w:rPr>
              <w:t>断面常规监测统计结果见下表。</w:t>
            </w:r>
          </w:p>
          <w:p w14:paraId="7E435199">
            <w:pPr>
              <w:keepNext w:val="0"/>
              <w:keepLines w:val="0"/>
              <w:pageBreakBefore w:val="0"/>
              <w:widowControl w:val="0"/>
              <w:numPr>
                <w:ilvl w:val="0"/>
                <w:numId w:val="3"/>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 xml:space="preserve">   地表水环境质量现状监测结果一览表   单位：mg/L</w:t>
            </w:r>
          </w:p>
          <w:tbl>
            <w:tblPr>
              <w:tblStyle w:val="17"/>
              <w:tblW w:w="4997" w:type="pct"/>
              <w:tblInd w:w="5"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631"/>
              <w:gridCol w:w="1005"/>
              <w:gridCol w:w="1291"/>
              <w:gridCol w:w="976"/>
              <w:gridCol w:w="981"/>
              <w:gridCol w:w="1071"/>
              <w:gridCol w:w="1064"/>
              <w:gridCol w:w="1174"/>
            </w:tblGrid>
            <w:tr w14:paraId="06375EC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tcBorders>
                    <w:tl2br w:val="nil"/>
                    <w:tr2bl w:val="nil"/>
                  </w:tcBorders>
                  <w:noWrap w:val="0"/>
                  <w:vAlign w:val="center"/>
                </w:tcPr>
                <w:p w14:paraId="6B80588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bookmarkStart w:id="11" w:name="OLE_LINK81"/>
                  <w:r>
                    <w:rPr>
                      <w:rFonts w:hint="default" w:ascii="Times New Roman" w:hAnsi="Times New Roman" w:cs="Times New Roman"/>
                      <w:b w:val="0"/>
                      <w:bCs/>
                      <w:color w:val="000000"/>
                      <w:sz w:val="21"/>
                      <w:szCs w:val="21"/>
                      <w:u w:val="none"/>
                    </w:rPr>
                    <w:t>断面</w:t>
                  </w:r>
                </w:p>
              </w:tc>
              <w:tc>
                <w:tcPr>
                  <w:tcW w:w="613" w:type="pct"/>
                  <w:tcBorders>
                    <w:tl2br w:val="nil"/>
                    <w:tr2bl w:val="nil"/>
                  </w:tcBorders>
                  <w:noWrap w:val="0"/>
                  <w:vAlign w:val="center"/>
                </w:tcPr>
                <w:p w14:paraId="22C3FF7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监测因子</w:t>
                  </w:r>
                </w:p>
              </w:tc>
              <w:tc>
                <w:tcPr>
                  <w:tcW w:w="787" w:type="pct"/>
                  <w:tcBorders>
                    <w:tl2br w:val="nil"/>
                    <w:tr2bl w:val="nil"/>
                  </w:tcBorders>
                  <w:noWrap w:val="0"/>
                  <w:vAlign w:val="center"/>
                </w:tcPr>
                <w:p w14:paraId="4A2364B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监测时</w:t>
                  </w:r>
                  <w:r>
                    <w:rPr>
                      <w:rFonts w:hint="default" w:ascii="Times New Roman" w:hAnsi="Times New Roman" w:cs="Times New Roman"/>
                      <w:b w:val="0"/>
                      <w:bCs/>
                      <w:color w:val="000000"/>
                      <w:sz w:val="21"/>
                      <w:szCs w:val="21"/>
                      <w:u w:val="none"/>
                      <w:lang w:val="en-US" w:eastAsia="zh-CN"/>
                    </w:rPr>
                    <w:t>间</w:t>
                  </w:r>
                </w:p>
              </w:tc>
              <w:tc>
                <w:tcPr>
                  <w:tcW w:w="595" w:type="pct"/>
                  <w:tcBorders>
                    <w:tl2br w:val="nil"/>
                    <w:tr2bl w:val="nil"/>
                  </w:tcBorders>
                  <w:noWrap w:val="0"/>
                  <w:vAlign w:val="center"/>
                </w:tcPr>
                <w:p w14:paraId="2CED715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监测结果</w:t>
                  </w:r>
                </w:p>
              </w:tc>
              <w:tc>
                <w:tcPr>
                  <w:tcW w:w="598" w:type="pct"/>
                  <w:tcBorders>
                    <w:tl2br w:val="nil"/>
                    <w:tr2bl w:val="nil"/>
                  </w:tcBorders>
                  <w:noWrap w:val="0"/>
                  <w:vAlign w:val="center"/>
                </w:tcPr>
                <w:p w14:paraId="0727115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标准</w:t>
                  </w:r>
                </w:p>
              </w:tc>
              <w:tc>
                <w:tcPr>
                  <w:tcW w:w="653" w:type="pct"/>
                  <w:tcBorders>
                    <w:tl2br w:val="nil"/>
                    <w:tr2bl w:val="nil"/>
                  </w:tcBorders>
                  <w:noWrap w:val="0"/>
                  <w:vAlign w:val="center"/>
                </w:tcPr>
                <w:p w14:paraId="6F9C036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标准指数</w:t>
                  </w:r>
                </w:p>
              </w:tc>
              <w:tc>
                <w:tcPr>
                  <w:tcW w:w="649" w:type="pct"/>
                  <w:tcBorders>
                    <w:tl2br w:val="nil"/>
                    <w:tr2bl w:val="nil"/>
                  </w:tcBorders>
                  <w:noWrap w:val="0"/>
                  <w:vAlign w:val="center"/>
                </w:tcPr>
                <w:p w14:paraId="33977F0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超标倍数</w:t>
                  </w:r>
                </w:p>
              </w:tc>
              <w:tc>
                <w:tcPr>
                  <w:tcW w:w="716" w:type="pct"/>
                  <w:tcBorders>
                    <w:tl2br w:val="nil"/>
                    <w:tr2bl w:val="nil"/>
                  </w:tcBorders>
                  <w:noWrap w:val="0"/>
                  <w:vAlign w:val="center"/>
                </w:tcPr>
                <w:p w14:paraId="445E163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77EF18B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restart"/>
                  <w:tcBorders>
                    <w:tl2br w:val="nil"/>
                    <w:tr2bl w:val="nil"/>
                  </w:tcBorders>
                  <w:noWrap w:val="0"/>
                  <w:vAlign w:val="center"/>
                </w:tcPr>
                <w:p w14:paraId="2964D3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金堤河贾垓</w:t>
                  </w:r>
                  <w:r>
                    <w:rPr>
                      <w:rFonts w:hint="eastAsia" w:ascii="Times New Roman" w:hAnsi="Times New Roman" w:cs="Times New Roman"/>
                      <w:b w:val="0"/>
                      <w:bCs/>
                      <w:color w:val="000000"/>
                      <w:sz w:val="21"/>
                      <w:szCs w:val="21"/>
                      <w:u w:val="none"/>
                      <w:lang w:val="en-US" w:eastAsia="zh-CN"/>
                    </w:rPr>
                    <w:t>桥</w:t>
                  </w:r>
                  <w:r>
                    <w:rPr>
                      <w:rFonts w:hint="eastAsia" w:ascii="Times New Roman" w:hAnsi="Times New Roman" w:eastAsia="宋体" w:cs="Times New Roman"/>
                      <w:b w:val="0"/>
                      <w:bCs/>
                      <w:color w:val="auto"/>
                      <w:sz w:val="21"/>
                      <w:szCs w:val="21"/>
                      <w:u w:val="none"/>
                      <w:lang w:val="en-US" w:eastAsia="zh-CN"/>
                    </w:rPr>
                    <w:t>（张秋）</w:t>
                  </w:r>
                  <w:r>
                    <w:rPr>
                      <w:rFonts w:hint="default" w:ascii="Times New Roman" w:hAnsi="Times New Roman" w:cs="Times New Roman"/>
                      <w:b w:val="0"/>
                      <w:bCs/>
                      <w:color w:val="000000"/>
                      <w:sz w:val="21"/>
                      <w:szCs w:val="21"/>
                      <w:u w:val="none"/>
                    </w:rPr>
                    <w:t>断面</w:t>
                  </w:r>
                </w:p>
              </w:tc>
              <w:tc>
                <w:tcPr>
                  <w:tcW w:w="613" w:type="pct"/>
                  <w:tcBorders>
                    <w:tl2br w:val="nil"/>
                    <w:tr2bl w:val="nil"/>
                  </w:tcBorders>
                  <w:noWrap w:val="0"/>
                  <w:vAlign w:val="center"/>
                </w:tcPr>
                <w:p w14:paraId="1AD465A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3C494B0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1</w:t>
                  </w:r>
                  <w:r>
                    <w:rPr>
                      <w:rFonts w:hint="default" w:ascii="Times New Roman" w:hAnsi="Times New Roman" w:cs="Times New Roman"/>
                      <w:b w:val="0"/>
                      <w:bCs/>
                      <w:color w:val="000000"/>
                      <w:sz w:val="21"/>
                      <w:szCs w:val="21"/>
                      <w:u w:val="none"/>
                    </w:rPr>
                    <w:t>月</w:t>
                  </w:r>
                </w:p>
              </w:tc>
              <w:tc>
                <w:tcPr>
                  <w:tcW w:w="595" w:type="pct"/>
                  <w:tcBorders>
                    <w:tl2br w:val="nil"/>
                    <w:tr2bl w:val="nil"/>
                  </w:tcBorders>
                  <w:noWrap w:val="0"/>
                  <w:vAlign w:val="center"/>
                </w:tcPr>
                <w:p w14:paraId="4CE8CA6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5.</w:t>
                  </w:r>
                  <w:r>
                    <w:rPr>
                      <w:rFonts w:hint="eastAsia" w:cs="Times New Roman"/>
                      <w:b w:val="0"/>
                      <w:bCs/>
                      <w:color w:val="000000"/>
                      <w:sz w:val="21"/>
                      <w:szCs w:val="21"/>
                      <w:u w:val="none"/>
                      <w:lang w:val="en-US" w:eastAsia="zh-CN"/>
                    </w:rPr>
                    <w:t>8</w:t>
                  </w:r>
                </w:p>
              </w:tc>
              <w:tc>
                <w:tcPr>
                  <w:tcW w:w="598" w:type="pct"/>
                  <w:tcBorders>
                    <w:tl2br w:val="nil"/>
                    <w:tr2bl w:val="nil"/>
                  </w:tcBorders>
                  <w:noWrap w:val="0"/>
                  <w:vAlign w:val="center"/>
                </w:tcPr>
                <w:p w14:paraId="2698096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1D6CFCE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0.580 </w:t>
                  </w:r>
                </w:p>
              </w:tc>
              <w:tc>
                <w:tcPr>
                  <w:tcW w:w="649" w:type="pct"/>
                  <w:tcBorders>
                    <w:tl2br w:val="nil"/>
                    <w:tr2bl w:val="nil"/>
                  </w:tcBorders>
                  <w:noWrap w:val="0"/>
                  <w:vAlign w:val="center"/>
                </w:tcPr>
                <w:p w14:paraId="644B90E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1CF6F82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7650104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D86CB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0829D4C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0E6F7D4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595" w:type="pct"/>
                  <w:tcBorders>
                    <w:tl2br w:val="nil"/>
                    <w:tr2bl w:val="nil"/>
                  </w:tcBorders>
                  <w:noWrap w:val="0"/>
                  <w:vAlign w:val="center"/>
                </w:tcPr>
                <w:p w14:paraId="486667F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0.</w:t>
                  </w:r>
                  <w:r>
                    <w:rPr>
                      <w:rFonts w:hint="eastAsia" w:cs="Times New Roman"/>
                      <w:b w:val="0"/>
                      <w:bCs/>
                      <w:color w:val="000000"/>
                      <w:sz w:val="21"/>
                      <w:szCs w:val="21"/>
                      <w:u w:val="none"/>
                      <w:lang w:val="en-US" w:eastAsia="zh-CN"/>
                    </w:rPr>
                    <w:t>08</w:t>
                  </w:r>
                </w:p>
              </w:tc>
              <w:tc>
                <w:tcPr>
                  <w:tcW w:w="598" w:type="pct"/>
                  <w:tcBorders>
                    <w:tl2br w:val="nil"/>
                    <w:tr2bl w:val="nil"/>
                  </w:tcBorders>
                  <w:noWrap w:val="0"/>
                  <w:vAlign w:val="center"/>
                </w:tcPr>
                <w:p w14:paraId="68EAD47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5183F86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0.053 </w:t>
                  </w:r>
                </w:p>
              </w:tc>
              <w:tc>
                <w:tcPr>
                  <w:tcW w:w="649" w:type="pct"/>
                  <w:tcBorders>
                    <w:tl2br w:val="nil"/>
                    <w:tr2bl w:val="nil"/>
                  </w:tcBorders>
                  <w:noWrap w:val="0"/>
                  <w:vAlign w:val="center"/>
                </w:tcPr>
                <w:p w14:paraId="2B67917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492B50A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37D32FC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2EEFD0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3815676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76A24D4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595" w:type="pct"/>
                  <w:tcBorders>
                    <w:tl2br w:val="nil"/>
                    <w:tr2bl w:val="nil"/>
                  </w:tcBorders>
                  <w:noWrap w:val="0"/>
                  <w:vAlign w:val="center"/>
                </w:tcPr>
                <w:p w14:paraId="7D735F4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0.0</w:t>
                  </w:r>
                  <w:r>
                    <w:rPr>
                      <w:rFonts w:hint="eastAsia" w:cs="Times New Roman"/>
                      <w:b w:val="0"/>
                      <w:bCs/>
                      <w:color w:val="000000"/>
                      <w:sz w:val="21"/>
                      <w:szCs w:val="21"/>
                      <w:u w:val="none"/>
                      <w:lang w:val="en-US" w:eastAsia="zh-CN"/>
                    </w:rPr>
                    <w:t>62</w:t>
                  </w:r>
                </w:p>
              </w:tc>
              <w:tc>
                <w:tcPr>
                  <w:tcW w:w="598" w:type="pct"/>
                  <w:tcBorders>
                    <w:tl2br w:val="nil"/>
                    <w:tr2bl w:val="nil"/>
                  </w:tcBorders>
                  <w:noWrap w:val="0"/>
                  <w:vAlign w:val="center"/>
                </w:tcPr>
                <w:p w14:paraId="4583AA0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val="0"/>
                      <w:bCs/>
                      <w:color w:val="000000"/>
                      <w:sz w:val="21"/>
                      <w:szCs w:val="21"/>
                      <w:u w:val="none"/>
                      <w:lang w:val="en-US" w:eastAsia="zh-CN"/>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74293F3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0.207 </w:t>
                  </w:r>
                </w:p>
              </w:tc>
              <w:tc>
                <w:tcPr>
                  <w:tcW w:w="649" w:type="pct"/>
                  <w:tcBorders>
                    <w:tl2br w:val="nil"/>
                    <w:tr2bl w:val="nil"/>
                  </w:tcBorders>
                  <w:noWrap w:val="0"/>
                  <w:vAlign w:val="center"/>
                </w:tcPr>
                <w:p w14:paraId="543C0E8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6260495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387B7EE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9A90F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0A2A67B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4A87C4E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2</w:t>
                  </w:r>
                  <w:r>
                    <w:rPr>
                      <w:rFonts w:hint="default" w:ascii="Times New Roman" w:hAnsi="Times New Roman" w:cs="Times New Roman"/>
                      <w:b w:val="0"/>
                      <w:bCs/>
                      <w:color w:val="000000"/>
                      <w:sz w:val="21"/>
                      <w:szCs w:val="21"/>
                      <w:u w:val="none"/>
                    </w:rPr>
                    <w:t>月</w:t>
                  </w:r>
                </w:p>
              </w:tc>
              <w:tc>
                <w:tcPr>
                  <w:tcW w:w="595" w:type="pct"/>
                  <w:tcBorders>
                    <w:tl2br w:val="nil"/>
                    <w:tr2bl w:val="nil"/>
                  </w:tcBorders>
                  <w:noWrap w:val="0"/>
                  <w:vAlign w:val="center"/>
                </w:tcPr>
                <w:p w14:paraId="30ED372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5</w:t>
                  </w:r>
                </w:p>
              </w:tc>
              <w:tc>
                <w:tcPr>
                  <w:tcW w:w="598" w:type="pct"/>
                  <w:tcBorders>
                    <w:tl2br w:val="nil"/>
                    <w:tr2bl w:val="nil"/>
                  </w:tcBorders>
                  <w:noWrap w:val="0"/>
                  <w:vAlign w:val="center"/>
                </w:tcPr>
                <w:p w14:paraId="1AE3873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777A384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0.500 </w:t>
                  </w:r>
                </w:p>
              </w:tc>
              <w:tc>
                <w:tcPr>
                  <w:tcW w:w="649" w:type="pct"/>
                  <w:tcBorders>
                    <w:tl2br w:val="nil"/>
                    <w:tr2bl w:val="nil"/>
                  </w:tcBorders>
                  <w:noWrap w:val="0"/>
                  <w:vAlign w:val="center"/>
                </w:tcPr>
                <w:p w14:paraId="01C1027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3ADE8F0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28E4069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201D90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0E96FFB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7B63E87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595" w:type="pct"/>
                  <w:tcBorders>
                    <w:tl2br w:val="nil"/>
                    <w:tr2bl w:val="nil"/>
                  </w:tcBorders>
                  <w:noWrap w:val="0"/>
                  <w:vAlign w:val="center"/>
                </w:tcPr>
                <w:p w14:paraId="0F4ADCB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0.1</w:t>
                  </w:r>
                  <w:r>
                    <w:rPr>
                      <w:rFonts w:hint="eastAsia" w:cs="Times New Roman"/>
                      <w:b w:val="0"/>
                      <w:bCs/>
                      <w:color w:val="000000"/>
                      <w:sz w:val="21"/>
                      <w:szCs w:val="21"/>
                      <w:u w:val="none"/>
                      <w:lang w:val="en-US" w:eastAsia="zh-CN"/>
                    </w:rPr>
                    <w:t>9</w:t>
                  </w:r>
                </w:p>
              </w:tc>
              <w:tc>
                <w:tcPr>
                  <w:tcW w:w="598" w:type="pct"/>
                  <w:tcBorders>
                    <w:tl2br w:val="nil"/>
                    <w:tr2bl w:val="nil"/>
                  </w:tcBorders>
                  <w:noWrap w:val="0"/>
                  <w:vAlign w:val="center"/>
                </w:tcPr>
                <w:p w14:paraId="1CA3047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24DB8E9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0.127 </w:t>
                  </w:r>
                </w:p>
              </w:tc>
              <w:tc>
                <w:tcPr>
                  <w:tcW w:w="649" w:type="pct"/>
                  <w:tcBorders>
                    <w:tl2br w:val="nil"/>
                    <w:tr2bl w:val="nil"/>
                  </w:tcBorders>
                  <w:noWrap w:val="0"/>
                  <w:vAlign w:val="center"/>
                </w:tcPr>
                <w:p w14:paraId="7A9C523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786FEC4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2DCB582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1A265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560ACF8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58B6602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595" w:type="pct"/>
                  <w:tcBorders>
                    <w:tl2br w:val="nil"/>
                    <w:tr2bl w:val="nil"/>
                  </w:tcBorders>
                  <w:noWrap w:val="0"/>
                  <w:vAlign w:val="center"/>
                </w:tcPr>
                <w:p w14:paraId="653F11F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0.</w:t>
                  </w:r>
                  <w:r>
                    <w:rPr>
                      <w:rFonts w:hint="eastAsia" w:cs="Times New Roman"/>
                      <w:b w:val="0"/>
                      <w:bCs/>
                      <w:color w:val="000000"/>
                      <w:sz w:val="21"/>
                      <w:szCs w:val="21"/>
                      <w:u w:val="none"/>
                      <w:lang w:val="en-US" w:eastAsia="zh-CN"/>
                    </w:rPr>
                    <w:t>049</w:t>
                  </w:r>
                </w:p>
              </w:tc>
              <w:tc>
                <w:tcPr>
                  <w:tcW w:w="598" w:type="pct"/>
                  <w:tcBorders>
                    <w:tl2br w:val="nil"/>
                    <w:tr2bl w:val="nil"/>
                  </w:tcBorders>
                  <w:noWrap w:val="0"/>
                  <w:vAlign w:val="center"/>
                </w:tcPr>
                <w:p w14:paraId="7D32178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7186199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0.163 </w:t>
                  </w:r>
                </w:p>
              </w:tc>
              <w:tc>
                <w:tcPr>
                  <w:tcW w:w="649" w:type="pct"/>
                  <w:tcBorders>
                    <w:tl2br w:val="nil"/>
                    <w:tr2bl w:val="nil"/>
                  </w:tcBorders>
                  <w:noWrap w:val="0"/>
                  <w:vAlign w:val="center"/>
                </w:tcPr>
                <w:p w14:paraId="6CA1FEB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6BBBDCF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53650A7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57341B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6D3A83F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54E8140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3</w:t>
                  </w:r>
                  <w:r>
                    <w:rPr>
                      <w:rFonts w:hint="default" w:ascii="Times New Roman" w:hAnsi="Times New Roman" w:cs="Times New Roman"/>
                      <w:b w:val="0"/>
                      <w:bCs/>
                      <w:color w:val="000000"/>
                      <w:sz w:val="21"/>
                      <w:szCs w:val="21"/>
                      <w:u w:val="none"/>
                    </w:rPr>
                    <w:t>月</w:t>
                  </w:r>
                </w:p>
              </w:tc>
              <w:tc>
                <w:tcPr>
                  <w:tcW w:w="595" w:type="pct"/>
                  <w:tcBorders>
                    <w:tl2br w:val="nil"/>
                    <w:tr2bl w:val="nil"/>
                  </w:tcBorders>
                  <w:noWrap w:val="0"/>
                  <w:vAlign w:val="center"/>
                </w:tcPr>
                <w:p w14:paraId="3D4BC24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6</w:t>
                  </w:r>
                </w:p>
              </w:tc>
              <w:tc>
                <w:tcPr>
                  <w:tcW w:w="598" w:type="pct"/>
                  <w:tcBorders>
                    <w:tl2br w:val="nil"/>
                    <w:tr2bl w:val="nil"/>
                  </w:tcBorders>
                  <w:noWrap w:val="0"/>
                  <w:vAlign w:val="center"/>
                </w:tcPr>
                <w:p w14:paraId="035126D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184B564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0.600 </w:t>
                  </w:r>
                </w:p>
              </w:tc>
              <w:tc>
                <w:tcPr>
                  <w:tcW w:w="649" w:type="pct"/>
                  <w:tcBorders>
                    <w:tl2br w:val="nil"/>
                    <w:tr2bl w:val="nil"/>
                  </w:tcBorders>
                  <w:noWrap w:val="0"/>
                  <w:vAlign w:val="center"/>
                </w:tcPr>
                <w:p w14:paraId="668454F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487695E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0F4884E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58" w:hRule="atLeast"/>
              </w:trPr>
              <w:tc>
                <w:tcPr>
                  <w:tcW w:w="385" w:type="pct"/>
                  <w:vMerge w:val="continue"/>
                  <w:tcBorders>
                    <w:tl2br w:val="nil"/>
                    <w:tr2bl w:val="nil"/>
                  </w:tcBorders>
                  <w:noWrap w:val="0"/>
                  <w:vAlign w:val="center"/>
                </w:tcPr>
                <w:p w14:paraId="09723D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4F8B37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6A4FF6E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595" w:type="pct"/>
                  <w:tcBorders>
                    <w:tl2br w:val="nil"/>
                    <w:tr2bl w:val="nil"/>
                  </w:tcBorders>
                  <w:noWrap w:val="0"/>
                  <w:vAlign w:val="center"/>
                </w:tcPr>
                <w:p w14:paraId="2E61573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0.37</w:t>
                  </w:r>
                </w:p>
              </w:tc>
              <w:tc>
                <w:tcPr>
                  <w:tcW w:w="598" w:type="pct"/>
                  <w:tcBorders>
                    <w:tl2br w:val="nil"/>
                    <w:tr2bl w:val="nil"/>
                  </w:tcBorders>
                  <w:noWrap w:val="0"/>
                  <w:vAlign w:val="center"/>
                </w:tcPr>
                <w:p w14:paraId="24A05D2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756F36E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0.247 </w:t>
                  </w:r>
                </w:p>
              </w:tc>
              <w:tc>
                <w:tcPr>
                  <w:tcW w:w="649" w:type="pct"/>
                  <w:tcBorders>
                    <w:tl2br w:val="nil"/>
                    <w:tr2bl w:val="nil"/>
                  </w:tcBorders>
                  <w:noWrap w:val="0"/>
                  <w:vAlign w:val="center"/>
                </w:tcPr>
                <w:p w14:paraId="2B14385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69B2F84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1131292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C071B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5E2B809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6B7C1AB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1483092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0.063</w:t>
                  </w:r>
                </w:p>
              </w:tc>
              <w:tc>
                <w:tcPr>
                  <w:tcW w:w="598" w:type="pct"/>
                  <w:tcBorders>
                    <w:tl2br w:val="nil"/>
                    <w:tr2bl w:val="nil"/>
                  </w:tcBorders>
                  <w:noWrap w:val="0"/>
                  <w:vAlign w:val="center"/>
                </w:tcPr>
                <w:p w14:paraId="2EA4BD3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6E7EE73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0.210 </w:t>
                  </w:r>
                </w:p>
              </w:tc>
              <w:tc>
                <w:tcPr>
                  <w:tcW w:w="649" w:type="pct"/>
                  <w:tcBorders>
                    <w:tl2br w:val="nil"/>
                    <w:tr2bl w:val="nil"/>
                  </w:tcBorders>
                  <w:noWrap w:val="0"/>
                  <w:vAlign w:val="center"/>
                </w:tcPr>
                <w:p w14:paraId="3CB2272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2C01CAA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2930FDF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20F9EB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136C0CB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04C8BDD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131204D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5.9</w:t>
                  </w:r>
                </w:p>
              </w:tc>
              <w:tc>
                <w:tcPr>
                  <w:tcW w:w="598" w:type="pct"/>
                  <w:tcBorders>
                    <w:tl2br w:val="nil"/>
                    <w:tr2bl w:val="nil"/>
                  </w:tcBorders>
                  <w:noWrap w:val="0"/>
                  <w:vAlign w:val="center"/>
                </w:tcPr>
                <w:p w14:paraId="2694B73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6F87292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0.590 </w:t>
                  </w:r>
                </w:p>
              </w:tc>
              <w:tc>
                <w:tcPr>
                  <w:tcW w:w="649" w:type="pct"/>
                  <w:tcBorders>
                    <w:tl2br w:val="nil"/>
                    <w:tr2bl w:val="nil"/>
                  </w:tcBorders>
                  <w:noWrap w:val="0"/>
                  <w:vAlign w:val="center"/>
                </w:tcPr>
                <w:p w14:paraId="6B33805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2D0BA63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32FA87C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1C8299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1F73A1D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7CD871B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02169D0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0.09</w:t>
                  </w:r>
                </w:p>
              </w:tc>
              <w:tc>
                <w:tcPr>
                  <w:tcW w:w="598" w:type="pct"/>
                  <w:tcBorders>
                    <w:tl2br w:val="nil"/>
                    <w:tr2bl w:val="nil"/>
                  </w:tcBorders>
                  <w:noWrap w:val="0"/>
                  <w:vAlign w:val="center"/>
                </w:tcPr>
                <w:p w14:paraId="111F860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5CE6FD8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0.060 </w:t>
                  </w:r>
                </w:p>
              </w:tc>
              <w:tc>
                <w:tcPr>
                  <w:tcW w:w="649" w:type="pct"/>
                  <w:tcBorders>
                    <w:tl2br w:val="nil"/>
                    <w:tr2bl w:val="nil"/>
                  </w:tcBorders>
                  <w:noWrap w:val="0"/>
                  <w:vAlign w:val="center"/>
                </w:tcPr>
                <w:p w14:paraId="5432229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4DBE28B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7B905A1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45D85D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6803137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3805349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400FD04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0.077</w:t>
                  </w:r>
                </w:p>
              </w:tc>
              <w:tc>
                <w:tcPr>
                  <w:tcW w:w="598" w:type="pct"/>
                  <w:tcBorders>
                    <w:tl2br w:val="nil"/>
                    <w:tr2bl w:val="nil"/>
                  </w:tcBorders>
                  <w:noWrap w:val="0"/>
                  <w:vAlign w:val="center"/>
                </w:tcPr>
                <w:p w14:paraId="3A9DA4F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79E507E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0.257 </w:t>
                  </w:r>
                </w:p>
              </w:tc>
              <w:tc>
                <w:tcPr>
                  <w:tcW w:w="649" w:type="pct"/>
                  <w:tcBorders>
                    <w:tl2br w:val="nil"/>
                    <w:tr2bl w:val="nil"/>
                  </w:tcBorders>
                  <w:noWrap w:val="0"/>
                  <w:vAlign w:val="center"/>
                </w:tcPr>
                <w:p w14:paraId="17A653A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7C3902C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37A3B6D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233919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3D15B5C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1EB6814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5</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4E15FC3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7.4</w:t>
                  </w:r>
                </w:p>
              </w:tc>
              <w:tc>
                <w:tcPr>
                  <w:tcW w:w="598" w:type="pct"/>
                  <w:tcBorders>
                    <w:tl2br w:val="nil"/>
                    <w:tr2bl w:val="nil"/>
                  </w:tcBorders>
                  <w:noWrap w:val="0"/>
                  <w:vAlign w:val="center"/>
                </w:tcPr>
                <w:p w14:paraId="332B3C0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5BF5988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0.740 </w:t>
                  </w:r>
                </w:p>
              </w:tc>
              <w:tc>
                <w:tcPr>
                  <w:tcW w:w="649" w:type="pct"/>
                  <w:tcBorders>
                    <w:tl2br w:val="nil"/>
                    <w:tr2bl w:val="nil"/>
                  </w:tcBorders>
                  <w:noWrap w:val="0"/>
                  <w:vAlign w:val="center"/>
                </w:tcPr>
                <w:p w14:paraId="65DFDCC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36A8D73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4C1D360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C187D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6DECF2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45F260C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18EE4DA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0.13</w:t>
                  </w:r>
                </w:p>
              </w:tc>
              <w:tc>
                <w:tcPr>
                  <w:tcW w:w="598" w:type="pct"/>
                  <w:tcBorders>
                    <w:tl2br w:val="nil"/>
                    <w:tr2bl w:val="nil"/>
                  </w:tcBorders>
                  <w:noWrap w:val="0"/>
                  <w:vAlign w:val="center"/>
                </w:tcPr>
                <w:p w14:paraId="1AAFBA0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3BFC647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0.087 </w:t>
                  </w:r>
                </w:p>
              </w:tc>
              <w:tc>
                <w:tcPr>
                  <w:tcW w:w="649" w:type="pct"/>
                  <w:tcBorders>
                    <w:tl2br w:val="nil"/>
                    <w:tr2bl w:val="nil"/>
                  </w:tcBorders>
                  <w:noWrap w:val="0"/>
                  <w:vAlign w:val="center"/>
                </w:tcPr>
                <w:p w14:paraId="02AEF6C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46574D8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3E900CA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2A1DC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1227271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20A14CA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6B4F32D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0.125</w:t>
                  </w:r>
                </w:p>
              </w:tc>
              <w:tc>
                <w:tcPr>
                  <w:tcW w:w="598" w:type="pct"/>
                  <w:tcBorders>
                    <w:tl2br w:val="nil"/>
                    <w:tr2bl w:val="nil"/>
                  </w:tcBorders>
                  <w:noWrap w:val="0"/>
                  <w:vAlign w:val="center"/>
                </w:tcPr>
                <w:p w14:paraId="4A6ABC7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1041C20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0.417 </w:t>
                  </w:r>
                </w:p>
              </w:tc>
              <w:tc>
                <w:tcPr>
                  <w:tcW w:w="649" w:type="pct"/>
                  <w:tcBorders>
                    <w:tl2br w:val="nil"/>
                    <w:tr2bl w:val="nil"/>
                  </w:tcBorders>
                  <w:noWrap w:val="0"/>
                  <w:vAlign w:val="center"/>
                </w:tcPr>
                <w:p w14:paraId="2169629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082390C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3DE40F4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201953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4130CD9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1D492EC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6</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2F246C4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10.3</w:t>
                  </w:r>
                </w:p>
              </w:tc>
              <w:tc>
                <w:tcPr>
                  <w:tcW w:w="598" w:type="pct"/>
                  <w:tcBorders>
                    <w:tl2br w:val="nil"/>
                    <w:tr2bl w:val="nil"/>
                  </w:tcBorders>
                  <w:noWrap w:val="0"/>
                  <w:vAlign w:val="center"/>
                </w:tcPr>
                <w:p w14:paraId="6474F33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748E4B7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1.030 </w:t>
                  </w:r>
                </w:p>
              </w:tc>
              <w:tc>
                <w:tcPr>
                  <w:tcW w:w="649" w:type="pct"/>
                  <w:tcBorders>
                    <w:tl2br w:val="nil"/>
                    <w:tr2bl w:val="nil"/>
                  </w:tcBorders>
                  <w:noWrap w:val="0"/>
                  <w:vAlign w:val="center"/>
                </w:tcPr>
                <w:p w14:paraId="2C2E6E3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cs="Times New Roman"/>
                      <w:b w:val="0"/>
                      <w:bCs/>
                      <w:color w:val="000000"/>
                      <w:sz w:val="21"/>
                      <w:szCs w:val="21"/>
                      <w:u w:val="none"/>
                      <w:lang w:val="en-US" w:eastAsia="zh-CN"/>
                    </w:rPr>
                    <w:t>0.03</w:t>
                  </w:r>
                </w:p>
              </w:tc>
              <w:tc>
                <w:tcPr>
                  <w:tcW w:w="716" w:type="pct"/>
                  <w:tcBorders>
                    <w:tl2br w:val="nil"/>
                    <w:tr2bl w:val="nil"/>
                  </w:tcBorders>
                  <w:noWrap w:val="0"/>
                  <w:vAlign w:val="center"/>
                </w:tcPr>
                <w:p w14:paraId="18D5326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cs="Times New Roman"/>
                      <w:b w:val="0"/>
                      <w:bCs/>
                      <w:color w:val="000000"/>
                      <w:sz w:val="21"/>
                      <w:szCs w:val="21"/>
                      <w:u w:val="none"/>
                      <w:lang w:val="en-US" w:eastAsia="zh-CN"/>
                    </w:rPr>
                    <w:t>不</w:t>
                  </w:r>
                  <w:r>
                    <w:rPr>
                      <w:rFonts w:hint="default" w:ascii="Times New Roman" w:hAnsi="Times New Roman" w:cs="Times New Roman"/>
                      <w:b w:val="0"/>
                      <w:bCs/>
                      <w:color w:val="000000"/>
                      <w:sz w:val="21"/>
                      <w:szCs w:val="21"/>
                      <w:u w:val="none"/>
                    </w:rPr>
                    <w:t>达标</w:t>
                  </w:r>
                </w:p>
              </w:tc>
            </w:tr>
            <w:tr w14:paraId="7CD882F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299C6D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061975C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3BBE572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4306FD0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0.32</w:t>
                  </w:r>
                </w:p>
              </w:tc>
              <w:tc>
                <w:tcPr>
                  <w:tcW w:w="598" w:type="pct"/>
                  <w:tcBorders>
                    <w:tl2br w:val="nil"/>
                    <w:tr2bl w:val="nil"/>
                  </w:tcBorders>
                  <w:noWrap w:val="0"/>
                  <w:vAlign w:val="center"/>
                </w:tcPr>
                <w:p w14:paraId="73153BA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1B2E36A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0.213 </w:t>
                  </w:r>
                </w:p>
              </w:tc>
              <w:tc>
                <w:tcPr>
                  <w:tcW w:w="649" w:type="pct"/>
                  <w:tcBorders>
                    <w:tl2br w:val="nil"/>
                    <w:tr2bl w:val="nil"/>
                  </w:tcBorders>
                  <w:noWrap w:val="0"/>
                  <w:vAlign w:val="center"/>
                </w:tcPr>
                <w:p w14:paraId="45BD5D0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2C04000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5FDF43E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112DA9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4CB0A50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0C3C57D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528B4A5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0.22</w:t>
                  </w:r>
                </w:p>
              </w:tc>
              <w:tc>
                <w:tcPr>
                  <w:tcW w:w="598" w:type="pct"/>
                  <w:tcBorders>
                    <w:tl2br w:val="nil"/>
                    <w:tr2bl w:val="nil"/>
                  </w:tcBorders>
                  <w:noWrap w:val="0"/>
                  <w:vAlign w:val="center"/>
                </w:tcPr>
                <w:p w14:paraId="3BB7607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08170B2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0.733 </w:t>
                  </w:r>
                </w:p>
              </w:tc>
              <w:tc>
                <w:tcPr>
                  <w:tcW w:w="649" w:type="pct"/>
                  <w:tcBorders>
                    <w:tl2br w:val="nil"/>
                    <w:tr2bl w:val="nil"/>
                  </w:tcBorders>
                  <w:noWrap w:val="0"/>
                  <w:vAlign w:val="center"/>
                </w:tcPr>
                <w:p w14:paraId="3B850A8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5DA1A3A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6B6870D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5CE481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0DC9B06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5108AAC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7</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02A23EF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8.1</w:t>
                  </w:r>
                </w:p>
              </w:tc>
              <w:tc>
                <w:tcPr>
                  <w:tcW w:w="598" w:type="pct"/>
                  <w:tcBorders>
                    <w:tl2br w:val="nil"/>
                    <w:tr2bl w:val="nil"/>
                  </w:tcBorders>
                  <w:noWrap w:val="0"/>
                  <w:vAlign w:val="center"/>
                </w:tcPr>
                <w:p w14:paraId="11A0081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50FB162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0.810 </w:t>
                  </w:r>
                </w:p>
              </w:tc>
              <w:tc>
                <w:tcPr>
                  <w:tcW w:w="649" w:type="pct"/>
                  <w:tcBorders>
                    <w:tl2br w:val="nil"/>
                    <w:tr2bl w:val="nil"/>
                  </w:tcBorders>
                  <w:noWrap w:val="0"/>
                  <w:vAlign w:val="center"/>
                </w:tcPr>
                <w:p w14:paraId="2763E97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6788744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51533EC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33720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72CAD87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1CAC9B1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27EB78F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0.34</w:t>
                  </w:r>
                </w:p>
              </w:tc>
              <w:tc>
                <w:tcPr>
                  <w:tcW w:w="598" w:type="pct"/>
                  <w:tcBorders>
                    <w:tl2br w:val="nil"/>
                    <w:tr2bl w:val="nil"/>
                  </w:tcBorders>
                  <w:noWrap w:val="0"/>
                  <w:vAlign w:val="center"/>
                </w:tcPr>
                <w:p w14:paraId="37D93C6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259E498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0.227 </w:t>
                  </w:r>
                </w:p>
              </w:tc>
              <w:tc>
                <w:tcPr>
                  <w:tcW w:w="649" w:type="pct"/>
                  <w:tcBorders>
                    <w:tl2br w:val="nil"/>
                    <w:tr2bl w:val="nil"/>
                  </w:tcBorders>
                  <w:noWrap w:val="0"/>
                  <w:vAlign w:val="center"/>
                </w:tcPr>
                <w:p w14:paraId="76DBE05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3DA3293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182A6E3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638167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35981A5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4FA7BDE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041E3F6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0.172</w:t>
                  </w:r>
                </w:p>
              </w:tc>
              <w:tc>
                <w:tcPr>
                  <w:tcW w:w="598" w:type="pct"/>
                  <w:tcBorders>
                    <w:tl2br w:val="nil"/>
                    <w:tr2bl w:val="nil"/>
                  </w:tcBorders>
                  <w:noWrap w:val="0"/>
                  <w:vAlign w:val="center"/>
                </w:tcPr>
                <w:p w14:paraId="6BE1CCE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263C0C3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0.573 </w:t>
                  </w:r>
                </w:p>
              </w:tc>
              <w:tc>
                <w:tcPr>
                  <w:tcW w:w="649" w:type="pct"/>
                  <w:tcBorders>
                    <w:tl2br w:val="nil"/>
                    <w:tr2bl w:val="nil"/>
                  </w:tcBorders>
                  <w:noWrap w:val="0"/>
                  <w:vAlign w:val="center"/>
                </w:tcPr>
                <w:p w14:paraId="3C41874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1EFB787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1B25479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38BF6F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323B6AF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0724073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8</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4A428B9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5.5</w:t>
                  </w:r>
                </w:p>
              </w:tc>
              <w:tc>
                <w:tcPr>
                  <w:tcW w:w="598" w:type="pct"/>
                  <w:tcBorders>
                    <w:tl2br w:val="nil"/>
                    <w:tr2bl w:val="nil"/>
                  </w:tcBorders>
                  <w:noWrap w:val="0"/>
                  <w:vAlign w:val="center"/>
                </w:tcPr>
                <w:p w14:paraId="4CAD043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75043CA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0.550 </w:t>
                  </w:r>
                </w:p>
              </w:tc>
              <w:tc>
                <w:tcPr>
                  <w:tcW w:w="649" w:type="pct"/>
                  <w:tcBorders>
                    <w:tl2br w:val="nil"/>
                    <w:tr2bl w:val="nil"/>
                  </w:tcBorders>
                  <w:noWrap w:val="0"/>
                  <w:vAlign w:val="center"/>
                </w:tcPr>
                <w:p w14:paraId="570934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7A8871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7081EEC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464FA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4CA9F4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3AEBB19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6A71314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0.1</w:t>
                  </w:r>
                </w:p>
              </w:tc>
              <w:tc>
                <w:tcPr>
                  <w:tcW w:w="598" w:type="pct"/>
                  <w:tcBorders>
                    <w:tl2br w:val="nil"/>
                    <w:tr2bl w:val="nil"/>
                  </w:tcBorders>
                  <w:noWrap w:val="0"/>
                  <w:vAlign w:val="center"/>
                </w:tcPr>
                <w:p w14:paraId="70BA508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66A5F4C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0.067 </w:t>
                  </w:r>
                </w:p>
              </w:tc>
              <w:tc>
                <w:tcPr>
                  <w:tcW w:w="649" w:type="pct"/>
                  <w:tcBorders>
                    <w:tl2br w:val="nil"/>
                    <w:tr2bl w:val="nil"/>
                  </w:tcBorders>
                  <w:noWrap w:val="0"/>
                  <w:vAlign w:val="center"/>
                </w:tcPr>
                <w:p w14:paraId="009859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3BCDE4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3A41C6E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1973FB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BC1362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1E73FE3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1AFB883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0.112</w:t>
                  </w:r>
                </w:p>
              </w:tc>
              <w:tc>
                <w:tcPr>
                  <w:tcW w:w="598" w:type="pct"/>
                  <w:tcBorders>
                    <w:tl2br w:val="nil"/>
                    <w:tr2bl w:val="nil"/>
                  </w:tcBorders>
                  <w:noWrap w:val="0"/>
                  <w:vAlign w:val="center"/>
                </w:tcPr>
                <w:p w14:paraId="4379CF6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4853980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0.373 </w:t>
                  </w:r>
                </w:p>
              </w:tc>
              <w:tc>
                <w:tcPr>
                  <w:tcW w:w="649" w:type="pct"/>
                  <w:tcBorders>
                    <w:tl2br w:val="nil"/>
                    <w:tr2bl w:val="nil"/>
                  </w:tcBorders>
                  <w:noWrap w:val="0"/>
                  <w:vAlign w:val="center"/>
                </w:tcPr>
                <w:p w14:paraId="754B30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4A0D6E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1327DA3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0F64BB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6ADBD75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63B00E8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9</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68457FB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5.1</w:t>
                  </w:r>
                </w:p>
              </w:tc>
              <w:tc>
                <w:tcPr>
                  <w:tcW w:w="598" w:type="pct"/>
                  <w:tcBorders>
                    <w:tl2br w:val="nil"/>
                    <w:tr2bl w:val="nil"/>
                  </w:tcBorders>
                  <w:noWrap w:val="0"/>
                  <w:vAlign w:val="center"/>
                </w:tcPr>
                <w:p w14:paraId="2460F71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17171BA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0.510 </w:t>
                  </w:r>
                </w:p>
              </w:tc>
              <w:tc>
                <w:tcPr>
                  <w:tcW w:w="649" w:type="pct"/>
                  <w:tcBorders>
                    <w:tl2br w:val="nil"/>
                    <w:tr2bl w:val="nil"/>
                  </w:tcBorders>
                  <w:noWrap w:val="0"/>
                  <w:vAlign w:val="center"/>
                </w:tcPr>
                <w:p w14:paraId="15AA3D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2476C4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63D2CBD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449CF4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0F17D9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32B4BD4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257CB11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0.03</w:t>
                  </w:r>
                </w:p>
              </w:tc>
              <w:tc>
                <w:tcPr>
                  <w:tcW w:w="598" w:type="pct"/>
                  <w:tcBorders>
                    <w:tl2br w:val="nil"/>
                    <w:tr2bl w:val="nil"/>
                  </w:tcBorders>
                  <w:noWrap w:val="0"/>
                  <w:vAlign w:val="center"/>
                </w:tcPr>
                <w:p w14:paraId="6BCDE8F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462DC68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0.020 </w:t>
                  </w:r>
                </w:p>
              </w:tc>
              <w:tc>
                <w:tcPr>
                  <w:tcW w:w="649" w:type="pct"/>
                  <w:tcBorders>
                    <w:tl2br w:val="nil"/>
                    <w:tr2bl w:val="nil"/>
                  </w:tcBorders>
                  <w:noWrap w:val="0"/>
                  <w:vAlign w:val="center"/>
                </w:tcPr>
                <w:p w14:paraId="067292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7CFC80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2482D0F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2515E6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46AD3CC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3A5E2A9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03E7503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0.096</w:t>
                  </w:r>
                </w:p>
              </w:tc>
              <w:tc>
                <w:tcPr>
                  <w:tcW w:w="598" w:type="pct"/>
                  <w:tcBorders>
                    <w:tl2br w:val="nil"/>
                    <w:tr2bl w:val="nil"/>
                  </w:tcBorders>
                  <w:noWrap w:val="0"/>
                  <w:vAlign w:val="center"/>
                </w:tcPr>
                <w:p w14:paraId="79247D5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681CB47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0.320 </w:t>
                  </w:r>
                </w:p>
              </w:tc>
              <w:tc>
                <w:tcPr>
                  <w:tcW w:w="649" w:type="pct"/>
                  <w:tcBorders>
                    <w:tl2br w:val="nil"/>
                    <w:tr2bl w:val="nil"/>
                  </w:tcBorders>
                  <w:noWrap w:val="0"/>
                  <w:vAlign w:val="center"/>
                </w:tcPr>
                <w:p w14:paraId="009B4B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411220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63AD478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3A2A1C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3F3E537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1258F95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10</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5EA4D15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5.2</w:t>
                  </w:r>
                </w:p>
              </w:tc>
              <w:tc>
                <w:tcPr>
                  <w:tcW w:w="598" w:type="pct"/>
                  <w:tcBorders>
                    <w:tl2br w:val="nil"/>
                    <w:tr2bl w:val="nil"/>
                  </w:tcBorders>
                  <w:noWrap w:val="0"/>
                  <w:vAlign w:val="center"/>
                </w:tcPr>
                <w:p w14:paraId="2EC8F42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15B5B48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0.520 </w:t>
                  </w:r>
                </w:p>
              </w:tc>
              <w:tc>
                <w:tcPr>
                  <w:tcW w:w="649" w:type="pct"/>
                  <w:tcBorders>
                    <w:tl2br w:val="nil"/>
                    <w:tr2bl w:val="nil"/>
                  </w:tcBorders>
                  <w:noWrap w:val="0"/>
                  <w:vAlign w:val="center"/>
                </w:tcPr>
                <w:p w14:paraId="367773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42DE15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4EC591C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6B2AC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00C755A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31E76EB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2F25EC2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0.04</w:t>
                  </w:r>
                </w:p>
              </w:tc>
              <w:tc>
                <w:tcPr>
                  <w:tcW w:w="598" w:type="pct"/>
                  <w:tcBorders>
                    <w:tl2br w:val="nil"/>
                    <w:tr2bl w:val="nil"/>
                  </w:tcBorders>
                  <w:noWrap w:val="0"/>
                  <w:vAlign w:val="center"/>
                </w:tcPr>
                <w:p w14:paraId="0616ADF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70FB8DB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0.027 </w:t>
                  </w:r>
                </w:p>
              </w:tc>
              <w:tc>
                <w:tcPr>
                  <w:tcW w:w="649" w:type="pct"/>
                  <w:tcBorders>
                    <w:tl2br w:val="nil"/>
                    <w:tr2bl w:val="nil"/>
                  </w:tcBorders>
                  <w:noWrap w:val="0"/>
                  <w:vAlign w:val="center"/>
                </w:tcPr>
                <w:p w14:paraId="799876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6FEB7E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0865F7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461AB2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53069DE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47066B4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2518CF2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0.094</w:t>
                  </w:r>
                </w:p>
              </w:tc>
              <w:tc>
                <w:tcPr>
                  <w:tcW w:w="598" w:type="pct"/>
                  <w:tcBorders>
                    <w:tl2br w:val="nil"/>
                    <w:tr2bl w:val="nil"/>
                  </w:tcBorders>
                  <w:noWrap w:val="0"/>
                  <w:vAlign w:val="center"/>
                </w:tcPr>
                <w:p w14:paraId="01B2ED0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664F911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0.313 </w:t>
                  </w:r>
                </w:p>
              </w:tc>
              <w:tc>
                <w:tcPr>
                  <w:tcW w:w="649" w:type="pct"/>
                  <w:tcBorders>
                    <w:tl2br w:val="nil"/>
                    <w:tr2bl w:val="nil"/>
                  </w:tcBorders>
                  <w:noWrap w:val="0"/>
                  <w:vAlign w:val="center"/>
                </w:tcPr>
                <w:p w14:paraId="6D6C3E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7AE118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5942614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1E3C37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3009AD8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0CD15E1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11</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7DD0363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5.8</w:t>
                  </w:r>
                </w:p>
              </w:tc>
              <w:tc>
                <w:tcPr>
                  <w:tcW w:w="598" w:type="pct"/>
                  <w:tcBorders>
                    <w:tl2br w:val="nil"/>
                    <w:tr2bl w:val="nil"/>
                  </w:tcBorders>
                  <w:noWrap w:val="0"/>
                  <w:vAlign w:val="center"/>
                </w:tcPr>
                <w:p w14:paraId="3DE7F81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10A0CD7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0.580 </w:t>
                  </w:r>
                </w:p>
              </w:tc>
              <w:tc>
                <w:tcPr>
                  <w:tcW w:w="649" w:type="pct"/>
                  <w:tcBorders>
                    <w:tl2br w:val="nil"/>
                    <w:tr2bl w:val="nil"/>
                  </w:tcBorders>
                  <w:noWrap w:val="0"/>
                  <w:vAlign w:val="center"/>
                </w:tcPr>
                <w:p w14:paraId="667F9F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03287E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2E77DF8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1800DF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6DB864B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3D426BE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489FA18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0.04</w:t>
                  </w:r>
                </w:p>
              </w:tc>
              <w:tc>
                <w:tcPr>
                  <w:tcW w:w="598" w:type="pct"/>
                  <w:tcBorders>
                    <w:tl2br w:val="nil"/>
                    <w:tr2bl w:val="nil"/>
                  </w:tcBorders>
                  <w:noWrap w:val="0"/>
                  <w:vAlign w:val="center"/>
                </w:tcPr>
                <w:p w14:paraId="4D41915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382E2F8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0.027 </w:t>
                  </w:r>
                </w:p>
              </w:tc>
              <w:tc>
                <w:tcPr>
                  <w:tcW w:w="649" w:type="pct"/>
                  <w:tcBorders>
                    <w:tl2br w:val="nil"/>
                    <w:tr2bl w:val="nil"/>
                  </w:tcBorders>
                  <w:noWrap w:val="0"/>
                  <w:vAlign w:val="center"/>
                </w:tcPr>
                <w:p w14:paraId="6A7B17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0F917D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0E72DF0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3F3395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F36BC5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282D6E9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5E3B452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0.085</w:t>
                  </w:r>
                </w:p>
              </w:tc>
              <w:tc>
                <w:tcPr>
                  <w:tcW w:w="598" w:type="pct"/>
                  <w:tcBorders>
                    <w:tl2br w:val="nil"/>
                    <w:tr2bl w:val="nil"/>
                  </w:tcBorders>
                  <w:noWrap w:val="0"/>
                  <w:vAlign w:val="center"/>
                </w:tcPr>
                <w:p w14:paraId="7DE0EE4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69E3CF0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0.283 </w:t>
                  </w:r>
                </w:p>
              </w:tc>
              <w:tc>
                <w:tcPr>
                  <w:tcW w:w="649" w:type="pct"/>
                  <w:tcBorders>
                    <w:tl2br w:val="nil"/>
                    <w:tr2bl w:val="nil"/>
                  </w:tcBorders>
                  <w:noWrap w:val="0"/>
                  <w:vAlign w:val="center"/>
                </w:tcPr>
                <w:p w14:paraId="5137686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1E753A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017548E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434DC6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5587824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47143EC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12</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06C6FA3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4.3</w:t>
                  </w:r>
                </w:p>
              </w:tc>
              <w:tc>
                <w:tcPr>
                  <w:tcW w:w="598" w:type="pct"/>
                  <w:tcBorders>
                    <w:tl2br w:val="nil"/>
                    <w:tr2bl w:val="nil"/>
                  </w:tcBorders>
                  <w:noWrap w:val="0"/>
                  <w:vAlign w:val="center"/>
                </w:tcPr>
                <w:p w14:paraId="5170F5F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1959B0D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0.430 </w:t>
                  </w:r>
                </w:p>
              </w:tc>
              <w:tc>
                <w:tcPr>
                  <w:tcW w:w="649" w:type="pct"/>
                  <w:tcBorders>
                    <w:tl2br w:val="nil"/>
                    <w:tr2bl w:val="nil"/>
                  </w:tcBorders>
                  <w:noWrap w:val="0"/>
                  <w:vAlign w:val="center"/>
                </w:tcPr>
                <w:p w14:paraId="1B67EE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6B5137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3F089D1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D7D78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E2E077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7E140EC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165DA5E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0.29</w:t>
                  </w:r>
                </w:p>
              </w:tc>
              <w:tc>
                <w:tcPr>
                  <w:tcW w:w="598" w:type="pct"/>
                  <w:tcBorders>
                    <w:tl2br w:val="nil"/>
                    <w:tr2bl w:val="nil"/>
                  </w:tcBorders>
                  <w:noWrap w:val="0"/>
                  <w:vAlign w:val="center"/>
                </w:tcPr>
                <w:p w14:paraId="37C0A06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37F7766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0.193 </w:t>
                  </w:r>
                </w:p>
              </w:tc>
              <w:tc>
                <w:tcPr>
                  <w:tcW w:w="649" w:type="pct"/>
                  <w:tcBorders>
                    <w:tl2br w:val="nil"/>
                    <w:tr2bl w:val="nil"/>
                  </w:tcBorders>
                  <w:noWrap w:val="0"/>
                  <w:vAlign w:val="center"/>
                </w:tcPr>
                <w:p w14:paraId="1F462D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2DC96A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6AE1A30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4714BF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32B5655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29A9616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1BFD424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0.045</w:t>
                  </w:r>
                </w:p>
              </w:tc>
              <w:tc>
                <w:tcPr>
                  <w:tcW w:w="598" w:type="pct"/>
                  <w:tcBorders>
                    <w:tl2br w:val="nil"/>
                    <w:tr2bl w:val="nil"/>
                  </w:tcBorders>
                  <w:noWrap w:val="0"/>
                  <w:vAlign w:val="center"/>
                </w:tcPr>
                <w:p w14:paraId="7E96C55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6EFD274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0.150 </w:t>
                  </w:r>
                </w:p>
              </w:tc>
              <w:tc>
                <w:tcPr>
                  <w:tcW w:w="649" w:type="pct"/>
                  <w:tcBorders>
                    <w:tl2br w:val="nil"/>
                    <w:tr2bl w:val="nil"/>
                  </w:tcBorders>
                  <w:noWrap w:val="0"/>
                  <w:vAlign w:val="center"/>
                </w:tcPr>
                <w:p w14:paraId="76B6B5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45FCA8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bookmarkEnd w:id="11"/>
          </w:tbl>
          <w:p w14:paraId="6353196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b w:val="0"/>
                <w:bCs w:val="0"/>
                <w:color w:val="auto"/>
                <w:u w:val="none"/>
                <w:lang w:val="en-GB"/>
              </w:rPr>
            </w:pPr>
            <w:r>
              <w:rPr>
                <w:rFonts w:hint="eastAsia"/>
                <w:b w:val="0"/>
                <w:bCs w:val="0"/>
                <w:color w:val="000000"/>
                <w:sz w:val="24"/>
                <w:u w:val="none"/>
              </w:rPr>
              <w:t>从监测结果可以看出</w:t>
            </w:r>
            <w:r>
              <w:rPr>
                <w:rFonts w:hint="eastAsia"/>
                <w:b w:val="0"/>
                <w:bCs w:val="0"/>
                <w:color w:val="000000"/>
                <w:sz w:val="24"/>
                <w:u w:val="none"/>
                <w:lang w:eastAsia="zh-CN"/>
              </w:rPr>
              <w:t>，</w:t>
            </w:r>
            <w:r>
              <w:rPr>
                <w:rFonts w:hint="eastAsia"/>
                <w:b w:val="0"/>
                <w:bCs w:val="0"/>
                <w:color w:val="000000"/>
                <w:sz w:val="24"/>
                <w:u w:val="none"/>
                <w:lang w:val="en-US" w:eastAsia="zh-CN"/>
              </w:rPr>
              <w:t>金堤河贾垓桥（张秋）监测断面2024年6月高猛酸盐指数不满足</w:t>
            </w:r>
            <w:r>
              <w:rPr>
                <w:rFonts w:hint="eastAsia"/>
                <w:b w:val="0"/>
                <w:bCs w:val="0"/>
                <w:color w:val="000000"/>
                <w:sz w:val="24"/>
                <w:u w:val="none"/>
                <w:lang w:val="en-US" w:eastAsia="zh-CN"/>
              </w:rPr>
              <w:fldChar w:fldCharType="begin"/>
            </w:r>
            <w:r>
              <w:rPr>
                <w:rFonts w:hint="eastAsia"/>
                <w:b w:val="0"/>
                <w:bCs w:val="0"/>
                <w:color w:val="000000"/>
                <w:sz w:val="24"/>
                <w:u w:val="none"/>
                <w:lang w:val="en-US" w:eastAsia="zh-CN"/>
              </w:rPr>
              <w:instrText xml:space="preserve"> = 4 \* ROMAN \* MERGEFORMAT </w:instrText>
            </w:r>
            <w:r>
              <w:rPr>
                <w:rFonts w:hint="eastAsia"/>
                <w:b w:val="0"/>
                <w:bCs w:val="0"/>
                <w:color w:val="000000"/>
                <w:sz w:val="24"/>
                <w:u w:val="none"/>
                <w:lang w:val="en-US" w:eastAsia="zh-CN"/>
              </w:rPr>
              <w:fldChar w:fldCharType="separate"/>
            </w:r>
            <w:r>
              <w:rPr>
                <w:rFonts w:hint="default"/>
                <w:b w:val="0"/>
                <w:bCs w:val="0"/>
                <w:u w:val="none"/>
              </w:rPr>
              <w:t>IV</w:t>
            </w:r>
            <w:r>
              <w:rPr>
                <w:rFonts w:hint="eastAsia"/>
                <w:b w:val="0"/>
                <w:bCs w:val="0"/>
                <w:color w:val="000000"/>
                <w:sz w:val="24"/>
                <w:u w:val="none"/>
                <w:lang w:val="en-US" w:eastAsia="zh-CN"/>
              </w:rPr>
              <w:fldChar w:fldCharType="end"/>
            </w:r>
            <w:r>
              <w:rPr>
                <w:rFonts w:hint="eastAsia"/>
                <w:b w:val="0"/>
                <w:bCs w:val="0"/>
                <w:color w:val="000000"/>
                <w:sz w:val="24"/>
                <w:u w:val="none"/>
                <w:lang w:val="en-US" w:eastAsia="zh-CN"/>
              </w:rPr>
              <w:t>类标准要求。</w:t>
            </w:r>
            <w:r>
              <w:rPr>
                <w:rFonts w:hint="eastAsia" w:cs="Times New Roman"/>
                <w:b w:val="0"/>
                <w:bCs w:val="0"/>
                <w:sz w:val="24"/>
                <w:u w:val="none"/>
                <w:lang w:val="en-US" w:eastAsia="zh-CN"/>
              </w:rPr>
              <w:t>其余时间</w:t>
            </w:r>
            <w:r>
              <w:rPr>
                <w:rFonts w:hint="eastAsia"/>
                <w:b w:val="0"/>
                <w:bCs w:val="0"/>
                <w:color w:val="000000"/>
                <w:sz w:val="24"/>
                <w:u w:val="none"/>
                <w:lang w:val="en-US" w:eastAsia="zh-CN"/>
              </w:rPr>
              <w:t>高锰酸盐指数、氨氮、总磷均满足《地表水环境质量标准》（GB3838-2002）</w:t>
            </w:r>
            <w:r>
              <w:rPr>
                <w:rFonts w:hint="eastAsia"/>
                <w:b w:val="0"/>
                <w:bCs w:val="0"/>
                <w:color w:val="000000"/>
                <w:sz w:val="24"/>
                <w:u w:val="none"/>
                <w:lang w:val="en-US" w:eastAsia="zh-CN"/>
              </w:rPr>
              <w:fldChar w:fldCharType="begin"/>
            </w:r>
            <w:r>
              <w:rPr>
                <w:rFonts w:hint="eastAsia"/>
                <w:b w:val="0"/>
                <w:bCs w:val="0"/>
                <w:color w:val="000000"/>
                <w:sz w:val="24"/>
                <w:u w:val="none"/>
                <w:lang w:val="en-US" w:eastAsia="zh-CN"/>
              </w:rPr>
              <w:instrText xml:space="preserve"> = 4 \* ROMAN \* MERGEFORMAT </w:instrText>
            </w:r>
            <w:r>
              <w:rPr>
                <w:rFonts w:hint="eastAsia"/>
                <w:b w:val="0"/>
                <w:bCs w:val="0"/>
                <w:color w:val="000000"/>
                <w:sz w:val="24"/>
                <w:u w:val="none"/>
                <w:lang w:val="en-US" w:eastAsia="zh-CN"/>
              </w:rPr>
              <w:fldChar w:fldCharType="separate"/>
            </w:r>
            <w:r>
              <w:rPr>
                <w:rFonts w:hint="default"/>
                <w:b w:val="0"/>
                <w:bCs w:val="0"/>
                <w:u w:val="none"/>
              </w:rPr>
              <w:t>IV</w:t>
            </w:r>
            <w:r>
              <w:rPr>
                <w:rFonts w:hint="eastAsia"/>
                <w:b w:val="0"/>
                <w:bCs w:val="0"/>
                <w:color w:val="000000"/>
                <w:sz w:val="24"/>
                <w:u w:val="none"/>
                <w:lang w:val="en-US" w:eastAsia="zh-CN"/>
              </w:rPr>
              <w:fldChar w:fldCharType="end"/>
            </w:r>
            <w:r>
              <w:rPr>
                <w:rFonts w:hint="eastAsia"/>
                <w:b w:val="0"/>
                <w:bCs w:val="0"/>
                <w:color w:val="000000"/>
                <w:sz w:val="24"/>
                <w:u w:val="none"/>
                <w:lang w:val="en-US" w:eastAsia="zh-CN"/>
              </w:rPr>
              <w:t>类标准要求。</w:t>
            </w:r>
          </w:p>
          <w:p w14:paraId="574437F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根据《濮阳市2024年碧水保卫战实施方案》，濮阳市人民政府采取的水污染防治措施为（节选相关部分）：</w:t>
            </w:r>
          </w:p>
          <w:p w14:paraId="7B21D65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①开展重点河流综合整治。</w:t>
            </w:r>
          </w:p>
          <w:p w14:paraId="7B48C27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加快推动金堤河、马颊河、徒骇河、青碱沟、房刘庄沟、范水、梁庙沟、永顺沟等污染较重河流治理；编制完善</w:t>
            </w:r>
            <w:r>
              <w:rPr>
                <w:rFonts w:hint="eastAsia" w:cs="Times New Roman"/>
                <w:color w:val="auto"/>
                <w:lang w:val="en-US" w:eastAsia="zh-CN"/>
              </w:rPr>
              <w:t>“</w:t>
            </w:r>
            <w:r>
              <w:rPr>
                <w:rFonts w:hint="eastAsia" w:ascii="Times New Roman" w:hAnsi="Times New Roman" w:eastAsia="宋体" w:cs="Times New Roman"/>
                <w:color w:val="auto"/>
                <w:lang w:val="en-US" w:eastAsia="zh-CN"/>
              </w:rPr>
              <w:t>一河一策</w:t>
            </w:r>
            <w:r>
              <w:rPr>
                <w:rFonts w:hint="eastAsia" w:cs="Times New Roman"/>
                <w:color w:val="auto"/>
                <w:lang w:val="en-US" w:eastAsia="zh-CN"/>
              </w:rPr>
              <w:t>”</w:t>
            </w:r>
            <w:r>
              <w:rPr>
                <w:rFonts w:hint="eastAsia" w:ascii="Times New Roman" w:hAnsi="Times New Roman" w:eastAsia="宋体" w:cs="Times New Roman"/>
                <w:color w:val="auto"/>
                <w:lang w:val="en-US" w:eastAsia="zh-CN"/>
              </w:rPr>
              <w:t>整治方案，统筹推进农业面源污染、工业污染、城乡生活污染防治，谋划建设一批污水处理厂及管网建设项目、水污染防治、河道综合治理、湿地保护与修复等工程项目，持续提升水环境质量。</w:t>
            </w:r>
          </w:p>
          <w:p w14:paraId="57CE2D8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②深入开展排查溯源。</w:t>
            </w:r>
          </w:p>
          <w:p w14:paraId="48AEDB2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按照</w:t>
            </w:r>
            <w:r>
              <w:rPr>
                <w:rFonts w:hint="eastAsia" w:cs="Times New Roman"/>
                <w:color w:val="auto"/>
                <w:lang w:val="en-US" w:eastAsia="zh-CN"/>
              </w:rPr>
              <w:t>“</w:t>
            </w:r>
            <w:r>
              <w:rPr>
                <w:rFonts w:hint="eastAsia" w:ascii="Times New Roman" w:hAnsi="Times New Roman" w:eastAsia="宋体" w:cs="Times New Roman"/>
                <w:color w:val="auto"/>
                <w:lang w:val="en-US" w:eastAsia="zh-CN"/>
              </w:rPr>
              <w:t>有口皆查、应查尽查</w:t>
            </w:r>
            <w:r>
              <w:rPr>
                <w:rFonts w:hint="eastAsia" w:cs="Times New Roman"/>
                <w:color w:val="auto"/>
                <w:lang w:val="en-US" w:eastAsia="zh-CN"/>
              </w:rPr>
              <w:t>”</w:t>
            </w:r>
            <w:r>
              <w:rPr>
                <w:rFonts w:hint="eastAsia" w:ascii="Times New Roman" w:hAnsi="Times New Roman" w:eastAsia="宋体" w:cs="Times New Roman"/>
                <w:color w:val="auto"/>
                <w:lang w:val="en-US" w:eastAsia="zh-CN"/>
              </w:rPr>
              <w:t>的原则，结合历次排查成果，运用现代科技手段，精心组织、全面推动、深入推进入河排污口排查，摸清掌握各排污口的分布及数量、污水排放特征及去向、排污单位基本情况等信息。</w:t>
            </w:r>
          </w:p>
          <w:p w14:paraId="28A5827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③推进城镇污水基础设施建设。</w:t>
            </w:r>
          </w:p>
          <w:p w14:paraId="5F0056A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持续推进城镇生活污水处理提质增效，补齐污水收集处理设施短板，提升新区新城、污水处理厂长期超负荷运行区域的污水处理能力。开展污水管网建设和雨污分流、错接混接破损改造。</w:t>
            </w:r>
          </w:p>
          <w:p w14:paraId="6E2D68A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④深化城市黑臭水体排查整治。</w:t>
            </w:r>
          </w:p>
          <w:p w14:paraId="0CC56FA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巩固城市黑臭水体治理成效，并将黑臭水体治理纳入河长制重点工作，确保黑臭水体整治</w:t>
            </w:r>
            <w:r>
              <w:rPr>
                <w:rFonts w:hint="eastAsia" w:cs="Times New Roman"/>
                <w:color w:val="auto"/>
                <w:lang w:val="en-US" w:eastAsia="zh-CN"/>
              </w:rPr>
              <w:t>“</w:t>
            </w:r>
            <w:r>
              <w:rPr>
                <w:rFonts w:hint="eastAsia" w:ascii="Times New Roman" w:hAnsi="Times New Roman" w:eastAsia="宋体" w:cs="Times New Roman"/>
                <w:color w:val="auto"/>
                <w:lang w:val="en-US" w:eastAsia="zh-CN"/>
              </w:rPr>
              <w:t>长制久清</w:t>
            </w:r>
            <w:r>
              <w:rPr>
                <w:rFonts w:hint="eastAsia" w:cs="Times New Roman"/>
                <w:color w:val="auto"/>
                <w:lang w:val="en-US" w:eastAsia="zh-CN"/>
              </w:rPr>
              <w:t>”</w:t>
            </w:r>
            <w:r>
              <w:rPr>
                <w:rFonts w:hint="eastAsia" w:ascii="Times New Roman" w:hAnsi="Times New Roman" w:eastAsia="宋体" w:cs="Times New Roman"/>
                <w:color w:val="auto"/>
                <w:lang w:val="en-US" w:eastAsia="zh-CN"/>
              </w:rPr>
              <w:t>。开展城市建成区黑臭水体排查整治和环境保护专项行动，核实完善黑臭水体治理清单，建立治理台账、制定治理方案并组织实施。</w:t>
            </w:r>
          </w:p>
          <w:p w14:paraId="05D43B5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通过一系列污染防治管控措施的落实，区域地表水环境质量将得到持续改善。</w:t>
            </w:r>
          </w:p>
          <w:p w14:paraId="09A2DB6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3</w:t>
            </w:r>
            <w:r>
              <w:rPr>
                <w:rFonts w:hint="default"/>
                <w:b/>
                <w:bCs/>
                <w:color w:val="auto"/>
              </w:rPr>
              <w:t>、声环境质量现状监测与评价</w:t>
            </w:r>
          </w:p>
          <w:p w14:paraId="57404A7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（1）监测点位布设</w:t>
            </w:r>
          </w:p>
          <w:p w14:paraId="216ED2C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项目东厂界、</w:t>
            </w:r>
            <w:r>
              <w:rPr>
                <w:rFonts w:hint="eastAsia"/>
                <w:color w:val="000000" w:themeColor="text1"/>
                <w:lang w:val="en-US" w:eastAsia="zh-CN"/>
                <w14:textFill>
                  <w14:solidFill>
                    <w14:schemeClr w14:val="tx1"/>
                  </w14:solidFill>
                </w14:textFill>
              </w:rPr>
              <w:t>南厂界、</w:t>
            </w:r>
            <w:r>
              <w:rPr>
                <w:rFonts w:hint="eastAsia"/>
                <w:color w:val="000000" w:themeColor="text1"/>
                <w14:textFill>
                  <w14:solidFill>
                    <w14:schemeClr w14:val="tx1"/>
                  </w14:solidFill>
                </w14:textFill>
              </w:rPr>
              <w:t>西厂界、北厂界、</w:t>
            </w:r>
            <w:r>
              <w:rPr>
                <w:rFonts w:hint="eastAsia"/>
                <w:color w:val="000000" w:themeColor="text1"/>
                <w:lang w:val="en-US" w:eastAsia="zh-CN"/>
                <w14:textFill>
                  <w14:solidFill>
                    <w14:schemeClr w14:val="tx1"/>
                  </w14:solidFill>
                </w14:textFill>
              </w:rPr>
              <w:t>河南省阳光安康养老服务有限公司</w:t>
            </w:r>
            <w:r>
              <w:rPr>
                <w:rFonts w:hint="eastAsia"/>
                <w:color w:val="000000" w:themeColor="text1"/>
                <w14:textFill>
                  <w14:solidFill>
                    <w14:schemeClr w14:val="tx1"/>
                  </w14:solidFill>
                </w14:textFill>
              </w:rPr>
              <w:t>各布设1个监测点。</w:t>
            </w:r>
          </w:p>
          <w:p w14:paraId="04D566B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（2）监测时间及频率</w:t>
            </w:r>
          </w:p>
          <w:p w14:paraId="169A99D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25</w:t>
            </w:r>
            <w:r>
              <w:rPr>
                <w:rFonts w:hint="eastAsia"/>
                <w:color w:val="000000" w:themeColor="text1"/>
                <w14:textFill>
                  <w14:solidFill>
                    <w14:schemeClr w14:val="tx1"/>
                  </w14:solidFill>
                </w14:textFill>
              </w:rPr>
              <w:t>日-202</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26</w:t>
            </w:r>
            <w:r>
              <w:rPr>
                <w:rFonts w:hint="eastAsia"/>
                <w:color w:val="000000" w:themeColor="text1"/>
                <w14:textFill>
                  <w14:solidFill>
                    <w14:schemeClr w14:val="tx1"/>
                  </w14:solidFill>
                </w14:textFill>
              </w:rPr>
              <w:t>日</w:t>
            </w:r>
            <w:r>
              <w:rPr>
                <w:rFonts w:hint="default"/>
                <w:color w:val="000000" w:themeColor="text1"/>
                <w14:textFill>
                  <w14:solidFill>
                    <w14:schemeClr w14:val="tx1"/>
                  </w14:solidFill>
                </w14:textFill>
              </w:rPr>
              <w:t>连续监测2天，每天昼间、夜间各监测1次。</w:t>
            </w:r>
          </w:p>
          <w:p w14:paraId="3F34FA6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（3）评价标准</w:t>
            </w:r>
          </w:p>
          <w:p w14:paraId="6F20991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厂界</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敏感点</w:t>
            </w:r>
            <w:r>
              <w:rPr>
                <w:rFonts w:hint="default"/>
                <w:color w:val="000000" w:themeColor="text1"/>
                <w14:textFill>
                  <w14:solidFill>
                    <w14:schemeClr w14:val="tx1"/>
                  </w14:solidFill>
                </w14:textFill>
              </w:rPr>
              <w:t>声环境质量标准执行《声环境质量标准》（GB3096-2008）</w:t>
            </w:r>
            <w:r>
              <w:rPr>
                <w:rFonts w:hint="eastAsia"/>
                <w:color w:val="000000" w:themeColor="text1"/>
                <w:lang w:val="en-US" w:eastAsia="zh-CN"/>
                <w14:textFill>
                  <w14:solidFill>
                    <w14:schemeClr w14:val="tx1"/>
                  </w14:solidFill>
                </w14:textFill>
              </w:rPr>
              <w:t>0</w:t>
            </w:r>
            <w:r>
              <w:rPr>
                <w:rFonts w:hint="default"/>
                <w:color w:val="000000" w:themeColor="text1"/>
                <w14:textFill>
                  <w14:solidFill>
                    <w14:schemeClr w14:val="tx1"/>
                  </w14:solidFill>
                </w14:textFill>
              </w:rPr>
              <w:t>类标准。</w:t>
            </w:r>
          </w:p>
          <w:p w14:paraId="3C964F2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eastAsia="宋体"/>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（4）监测单位：</w:t>
            </w:r>
            <w:r>
              <w:rPr>
                <w:rFonts w:hint="eastAsia"/>
                <w:color w:val="000000" w:themeColor="text1"/>
                <w:lang w:eastAsia="zh-CN"/>
                <w14:textFill>
                  <w14:solidFill>
                    <w14:schemeClr w14:val="tx1"/>
                  </w14:solidFill>
                </w14:textFill>
              </w:rPr>
              <w:t>河南</w:t>
            </w:r>
            <w:r>
              <w:rPr>
                <w:rFonts w:hint="eastAsia"/>
                <w:color w:val="000000" w:themeColor="text1"/>
                <w:lang w:val="en-US" w:eastAsia="zh-CN"/>
                <w14:textFill>
                  <w14:solidFill>
                    <w14:schemeClr w14:val="tx1"/>
                  </w14:solidFill>
                </w14:textFill>
              </w:rPr>
              <w:t>诚信</w:t>
            </w:r>
            <w:r>
              <w:rPr>
                <w:rFonts w:hint="eastAsia"/>
                <w:color w:val="000000" w:themeColor="text1"/>
                <w:lang w:eastAsia="zh-CN"/>
                <w14:textFill>
                  <w14:solidFill>
                    <w14:schemeClr w14:val="tx1"/>
                  </w14:solidFill>
                </w14:textFill>
              </w:rPr>
              <w:t>检测技术有限公司</w:t>
            </w:r>
          </w:p>
          <w:p w14:paraId="0BAF3765">
            <w:pPr>
              <w:keepNext w:val="0"/>
              <w:keepLines w:val="0"/>
              <w:pageBreakBefore w:val="0"/>
              <w:widowControl w:val="0"/>
              <w:numPr>
                <w:ilvl w:val="0"/>
                <w:numId w:val="3"/>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color w:val="000000" w:themeColor="text1"/>
                <w:kern w:val="0"/>
                <w:szCs w:val="21"/>
                <w:lang w:bidi="ar"/>
                <w14:textFill>
                  <w14:solidFill>
                    <w14:schemeClr w14:val="tx1"/>
                  </w14:solidFill>
                </w14:textFill>
              </w:rPr>
            </w:pPr>
            <w:r>
              <w:rPr>
                <w:rFonts w:hint="default"/>
                <w:b/>
                <w:bCs/>
                <w:color w:val="000000" w:themeColor="text1"/>
                <w14:textFill>
                  <w14:solidFill>
                    <w14:schemeClr w14:val="tx1"/>
                  </w14:solidFill>
                </w14:textFill>
              </w:rPr>
              <w:t xml:space="preserve">   </w:t>
            </w:r>
            <w:r>
              <w:rPr>
                <w:rFonts w:hint="default"/>
                <w:b w:val="0"/>
                <w:bCs w:val="0"/>
                <w:color w:val="000000" w:themeColor="text1"/>
                <w:sz w:val="21"/>
                <w:szCs w:val="21"/>
                <w14:textFill>
                  <w14:solidFill>
                    <w14:schemeClr w14:val="tx1"/>
                  </w14:solidFill>
                </w14:textFill>
              </w:rPr>
              <w:t>噪声检测结果</w:t>
            </w:r>
            <w:r>
              <w:rPr>
                <w:rFonts w:hint="eastAsia"/>
                <w:b w:val="0"/>
                <w:bCs w:val="0"/>
                <w:color w:val="000000" w:themeColor="text1"/>
                <w:sz w:val="21"/>
                <w:szCs w:val="21"/>
                <w:lang w:val="en-US" w:eastAsia="zh-CN"/>
                <w14:textFill>
                  <w14:solidFill>
                    <w14:schemeClr w14:val="tx1"/>
                  </w14:solidFill>
                </w14:textFill>
              </w:rPr>
              <w:t xml:space="preserve">   </w:t>
            </w:r>
            <w:r>
              <w:rPr>
                <w:rFonts w:hint="default"/>
                <w:b w:val="0"/>
                <w:bCs w:val="0"/>
                <w:color w:val="000000" w:themeColor="text1"/>
                <w:kern w:val="0"/>
                <w:sz w:val="21"/>
                <w:szCs w:val="21"/>
                <w:lang w:bidi="ar"/>
                <w14:textFill>
                  <w14:solidFill>
                    <w14:schemeClr w14:val="tx1"/>
                  </w14:solidFill>
                </w14:textFill>
              </w:rPr>
              <w:t>等效连续A声级dB（A）</w:t>
            </w:r>
          </w:p>
          <w:tbl>
            <w:tblPr>
              <w:tblStyle w:val="1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679"/>
              <w:gridCol w:w="1105"/>
              <w:gridCol w:w="1105"/>
              <w:gridCol w:w="1105"/>
              <w:gridCol w:w="1106"/>
              <w:gridCol w:w="1106"/>
            </w:tblGrid>
            <w:tr w14:paraId="3027B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31" w:type="pct"/>
                  <w:vAlign w:val="center"/>
                </w:tcPr>
                <w:p w14:paraId="08F21F0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000000" w:themeColor="text1"/>
                      <w:kern w:val="0"/>
                      <w:sz w:val="21"/>
                      <w:szCs w:val="21"/>
                      <w:lang w:bidi="ar"/>
                      <w14:textFill>
                        <w14:solidFill>
                          <w14:schemeClr w14:val="tx1"/>
                        </w14:solidFill>
                      </w14:textFill>
                    </w:rPr>
                  </w:pPr>
                  <w:r>
                    <w:rPr>
                      <w:rFonts w:hint="default"/>
                      <w:color w:val="000000" w:themeColor="text1"/>
                      <w:kern w:val="0"/>
                      <w:sz w:val="21"/>
                      <w:szCs w:val="21"/>
                      <w:lang w:bidi="ar"/>
                      <w14:textFill>
                        <w14:solidFill>
                          <w14:schemeClr w14:val="tx1"/>
                        </w14:solidFill>
                      </w14:textFill>
                    </w:rPr>
                    <w:t>检测日期</w:t>
                  </w:r>
                </w:p>
              </w:tc>
              <w:tc>
                <w:tcPr>
                  <w:tcW w:w="673" w:type="pct"/>
                  <w:vAlign w:val="center"/>
                </w:tcPr>
                <w:p w14:paraId="451384D0">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000000" w:themeColor="text1"/>
                      <w:kern w:val="0"/>
                      <w:sz w:val="21"/>
                      <w:szCs w:val="21"/>
                      <w:lang w:bidi="ar"/>
                      <w14:textFill>
                        <w14:solidFill>
                          <w14:schemeClr w14:val="tx1"/>
                        </w14:solidFill>
                      </w14:textFill>
                    </w:rPr>
                  </w:pPr>
                  <w:r>
                    <w:rPr>
                      <w:rFonts w:hint="eastAsia"/>
                      <w:color w:val="000000" w:themeColor="text1"/>
                      <w:kern w:val="0"/>
                      <w:sz w:val="21"/>
                      <w:szCs w:val="21"/>
                      <w:lang w:bidi="ar"/>
                      <w14:textFill>
                        <w14:solidFill>
                          <w14:schemeClr w14:val="tx1"/>
                        </w14:solidFill>
                      </w14:textFill>
                    </w:rPr>
                    <w:t>东厂界</w:t>
                  </w:r>
                </w:p>
              </w:tc>
              <w:tc>
                <w:tcPr>
                  <w:tcW w:w="673" w:type="pct"/>
                  <w:vAlign w:val="center"/>
                </w:tcPr>
                <w:p w14:paraId="51597D5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000000" w:themeColor="text1"/>
                      <w:kern w:val="0"/>
                      <w:sz w:val="21"/>
                      <w:szCs w:val="21"/>
                      <w:lang w:bidi="ar"/>
                      <w14:textFill>
                        <w14:solidFill>
                          <w14:schemeClr w14:val="tx1"/>
                        </w14:solidFill>
                      </w14:textFill>
                    </w:rPr>
                  </w:pPr>
                  <w:r>
                    <w:rPr>
                      <w:rFonts w:hint="eastAsia"/>
                      <w:color w:val="000000" w:themeColor="text1"/>
                      <w:kern w:val="0"/>
                      <w:sz w:val="21"/>
                      <w:szCs w:val="21"/>
                      <w:lang w:bidi="ar"/>
                      <w14:textFill>
                        <w14:solidFill>
                          <w14:schemeClr w14:val="tx1"/>
                        </w14:solidFill>
                      </w14:textFill>
                    </w:rPr>
                    <w:t>西</w:t>
                  </w:r>
                  <w:r>
                    <w:rPr>
                      <w:rFonts w:hint="default"/>
                      <w:color w:val="000000" w:themeColor="text1"/>
                      <w:kern w:val="0"/>
                      <w:sz w:val="21"/>
                      <w:szCs w:val="21"/>
                      <w:lang w:bidi="ar"/>
                      <w14:textFill>
                        <w14:solidFill>
                          <w14:schemeClr w14:val="tx1"/>
                        </w14:solidFill>
                      </w14:textFill>
                    </w:rPr>
                    <w:t>厂界</w:t>
                  </w:r>
                </w:p>
              </w:tc>
              <w:tc>
                <w:tcPr>
                  <w:tcW w:w="673" w:type="pct"/>
                  <w:vAlign w:val="center"/>
                </w:tcPr>
                <w:p w14:paraId="74ECC711">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000000" w:themeColor="text1"/>
                      <w:kern w:val="0"/>
                      <w:sz w:val="21"/>
                      <w:szCs w:val="21"/>
                      <w:lang w:val="en-US" w:eastAsia="zh-CN" w:bidi="ar"/>
                      <w14:textFill>
                        <w14:solidFill>
                          <w14:schemeClr w14:val="tx1"/>
                        </w14:solidFill>
                      </w14:textFill>
                    </w:rPr>
                  </w:pPr>
                  <w:r>
                    <w:rPr>
                      <w:rFonts w:hint="eastAsia"/>
                      <w:color w:val="000000" w:themeColor="text1"/>
                      <w:kern w:val="0"/>
                      <w:sz w:val="21"/>
                      <w:szCs w:val="21"/>
                      <w:lang w:val="en-US" w:eastAsia="zh-CN" w:bidi="ar"/>
                      <w14:textFill>
                        <w14:solidFill>
                          <w14:schemeClr w14:val="tx1"/>
                        </w14:solidFill>
                      </w14:textFill>
                    </w:rPr>
                    <w:t>南厂界</w:t>
                  </w:r>
                </w:p>
              </w:tc>
              <w:tc>
                <w:tcPr>
                  <w:tcW w:w="673" w:type="pct"/>
                  <w:vAlign w:val="center"/>
                </w:tcPr>
                <w:p w14:paraId="2C2C37C1">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000000" w:themeColor="text1"/>
                      <w:kern w:val="0"/>
                      <w:sz w:val="21"/>
                      <w:szCs w:val="21"/>
                      <w:lang w:bidi="ar"/>
                      <w14:textFill>
                        <w14:solidFill>
                          <w14:schemeClr w14:val="tx1"/>
                        </w14:solidFill>
                      </w14:textFill>
                    </w:rPr>
                  </w:pPr>
                  <w:r>
                    <w:rPr>
                      <w:rFonts w:hint="eastAsia"/>
                      <w:color w:val="000000" w:themeColor="text1"/>
                      <w:kern w:val="0"/>
                      <w:sz w:val="21"/>
                      <w:szCs w:val="21"/>
                      <w:lang w:bidi="ar"/>
                      <w14:textFill>
                        <w14:solidFill>
                          <w14:schemeClr w14:val="tx1"/>
                        </w14:solidFill>
                      </w14:textFill>
                    </w:rPr>
                    <w:t>北厂界</w:t>
                  </w:r>
                </w:p>
              </w:tc>
              <w:tc>
                <w:tcPr>
                  <w:tcW w:w="673" w:type="pct"/>
                  <w:vAlign w:val="center"/>
                </w:tcPr>
                <w:p w14:paraId="710A4F49">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000000" w:themeColor="text1"/>
                      <w:kern w:val="0"/>
                      <w:sz w:val="21"/>
                      <w:szCs w:val="21"/>
                      <w:lang w:eastAsia="zh-CN" w:bidi="ar"/>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阳光安康</w:t>
                  </w:r>
                </w:p>
              </w:tc>
            </w:tr>
            <w:tr w14:paraId="235AC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31" w:type="pct"/>
                  <w:vAlign w:val="center"/>
                </w:tcPr>
                <w:p w14:paraId="4AD122AF">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202</w:t>
                  </w:r>
                  <w:r>
                    <w:rPr>
                      <w:rFonts w:hint="eastAsia"/>
                      <w:color w:val="000000" w:themeColor="text1"/>
                      <w:sz w:val="21"/>
                      <w:szCs w:val="21"/>
                      <w:lang w:val="en-US" w:eastAsia="zh-CN"/>
                      <w14:textFill>
                        <w14:solidFill>
                          <w14:schemeClr w14:val="tx1"/>
                        </w14:solidFill>
                      </w14:textFill>
                    </w:rPr>
                    <w:t>5</w:t>
                  </w:r>
                  <w:r>
                    <w:rPr>
                      <w:rFonts w:hint="default"/>
                      <w:color w:val="000000" w:themeColor="text1"/>
                      <w:sz w:val="21"/>
                      <w:szCs w:val="21"/>
                      <w14:textFill>
                        <w14:solidFill>
                          <w14:schemeClr w14:val="tx1"/>
                        </w14:solidFill>
                      </w14:textFill>
                    </w:rPr>
                    <w:t>年</w:t>
                  </w:r>
                  <w:r>
                    <w:rPr>
                      <w:rFonts w:hint="eastAsia"/>
                      <w:color w:val="000000" w:themeColor="text1"/>
                      <w:sz w:val="21"/>
                      <w:szCs w:val="21"/>
                      <w:lang w:val="en-US" w:eastAsia="zh-CN"/>
                      <w14:textFill>
                        <w14:solidFill>
                          <w14:schemeClr w14:val="tx1"/>
                        </w14:solidFill>
                      </w14:textFill>
                    </w:rPr>
                    <w:t>3</w:t>
                  </w:r>
                  <w:r>
                    <w:rPr>
                      <w:rFonts w:hint="default"/>
                      <w:color w:val="000000" w:themeColor="text1"/>
                      <w:sz w:val="21"/>
                      <w:szCs w:val="21"/>
                      <w14:textFill>
                        <w14:solidFill>
                          <w14:schemeClr w14:val="tx1"/>
                        </w14:solidFill>
                      </w14:textFill>
                    </w:rPr>
                    <w:t>月</w:t>
                  </w:r>
                  <w:r>
                    <w:rPr>
                      <w:rFonts w:hint="eastAsia"/>
                      <w:color w:val="000000" w:themeColor="text1"/>
                      <w:sz w:val="21"/>
                      <w:szCs w:val="21"/>
                      <w:lang w:val="en-US" w:eastAsia="zh-CN"/>
                      <w14:textFill>
                        <w14:solidFill>
                          <w14:schemeClr w14:val="tx1"/>
                        </w14:solidFill>
                      </w14:textFill>
                    </w:rPr>
                    <w:t>25</w:t>
                  </w:r>
                  <w:r>
                    <w:rPr>
                      <w:rFonts w:hint="default"/>
                      <w:color w:val="000000" w:themeColor="text1"/>
                      <w:sz w:val="21"/>
                      <w:szCs w:val="21"/>
                      <w14:textFill>
                        <w14:solidFill>
                          <w14:schemeClr w14:val="tx1"/>
                        </w14:solidFill>
                      </w14:textFill>
                    </w:rPr>
                    <w:t>日昼间</w:t>
                  </w:r>
                </w:p>
              </w:tc>
              <w:tc>
                <w:tcPr>
                  <w:tcW w:w="673" w:type="pct"/>
                  <w:vAlign w:val="center"/>
                </w:tcPr>
                <w:p w14:paraId="3FE768A6">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45</w:t>
                  </w:r>
                </w:p>
              </w:tc>
              <w:tc>
                <w:tcPr>
                  <w:tcW w:w="673" w:type="pct"/>
                  <w:vAlign w:val="center"/>
                </w:tcPr>
                <w:p w14:paraId="6FE3E26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46</w:t>
                  </w:r>
                </w:p>
              </w:tc>
              <w:tc>
                <w:tcPr>
                  <w:tcW w:w="673" w:type="pct"/>
                  <w:vAlign w:val="center"/>
                </w:tcPr>
                <w:p w14:paraId="570C2FD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45</w:t>
                  </w:r>
                </w:p>
              </w:tc>
              <w:tc>
                <w:tcPr>
                  <w:tcW w:w="673" w:type="pct"/>
                  <w:vAlign w:val="center"/>
                </w:tcPr>
                <w:p w14:paraId="233CF61C">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45</w:t>
                  </w:r>
                </w:p>
              </w:tc>
              <w:tc>
                <w:tcPr>
                  <w:tcW w:w="673" w:type="pct"/>
                  <w:vAlign w:val="center"/>
                </w:tcPr>
                <w:p w14:paraId="7D2F452A">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47</w:t>
                  </w:r>
                </w:p>
              </w:tc>
            </w:tr>
            <w:tr w14:paraId="74EAA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31" w:type="pct"/>
                  <w:vAlign w:val="center"/>
                </w:tcPr>
                <w:p w14:paraId="58004C67">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202</w:t>
                  </w:r>
                  <w:r>
                    <w:rPr>
                      <w:rFonts w:hint="eastAsia"/>
                      <w:color w:val="000000" w:themeColor="text1"/>
                      <w:sz w:val="21"/>
                      <w:szCs w:val="21"/>
                      <w:lang w:val="en-US" w:eastAsia="zh-CN"/>
                      <w14:textFill>
                        <w14:solidFill>
                          <w14:schemeClr w14:val="tx1"/>
                        </w14:solidFill>
                      </w14:textFill>
                    </w:rPr>
                    <w:t>5</w:t>
                  </w:r>
                  <w:r>
                    <w:rPr>
                      <w:rFonts w:hint="default"/>
                      <w:color w:val="000000" w:themeColor="text1"/>
                      <w:sz w:val="21"/>
                      <w:szCs w:val="21"/>
                      <w14:textFill>
                        <w14:solidFill>
                          <w14:schemeClr w14:val="tx1"/>
                        </w14:solidFill>
                      </w14:textFill>
                    </w:rPr>
                    <w:t>年</w:t>
                  </w:r>
                  <w:r>
                    <w:rPr>
                      <w:rFonts w:hint="eastAsia"/>
                      <w:color w:val="000000" w:themeColor="text1"/>
                      <w:sz w:val="21"/>
                      <w:szCs w:val="21"/>
                      <w:lang w:val="en-US" w:eastAsia="zh-CN"/>
                      <w14:textFill>
                        <w14:solidFill>
                          <w14:schemeClr w14:val="tx1"/>
                        </w14:solidFill>
                      </w14:textFill>
                    </w:rPr>
                    <w:t>3</w:t>
                  </w:r>
                  <w:r>
                    <w:rPr>
                      <w:rFonts w:hint="eastAsia"/>
                      <w:color w:val="000000" w:themeColor="text1"/>
                      <w:sz w:val="21"/>
                      <w:szCs w:val="21"/>
                      <w14:textFill>
                        <w14:solidFill>
                          <w14:schemeClr w14:val="tx1"/>
                        </w14:solidFill>
                      </w14:textFill>
                    </w:rPr>
                    <w:t>月</w:t>
                  </w:r>
                  <w:r>
                    <w:rPr>
                      <w:rFonts w:hint="eastAsia"/>
                      <w:color w:val="000000" w:themeColor="text1"/>
                      <w:sz w:val="21"/>
                      <w:szCs w:val="21"/>
                      <w:lang w:val="en-US" w:eastAsia="zh-CN"/>
                      <w14:textFill>
                        <w14:solidFill>
                          <w14:schemeClr w14:val="tx1"/>
                        </w14:solidFill>
                      </w14:textFill>
                    </w:rPr>
                    <w:t>25</w:t>
                  </w:r>
                  <w:r>
                    <w:rPr>
                      <w:rFonts w:hint="eastAsia"/>
                      <w:color w:val="000000" w:themeColor="text1"/>
                      <w:sz w:val="21"/>
                      <w:szCs w:val="21"/>
                      <w14:textFill>
                        <w14:solidFill>
                          <w14:schemeClr w14:val="tx1"/>
                        </w14:solidFill>
                      </w14:textFill>
                    </w:rPr>
                    <w:t>日夜</w:t>
                  </w:r>
                  <w:r>
                    <w:rPr>
                      <w:rFonts w:hint="default"/>
                      <w:color w:val="000000" w:themeColor="text1"/>
                      <w:sz w:val="21"/>
                      <w:szCs w:val="21"/>
                      <w14:textFill>
                        <w14:solidFill>
                          <w14:schemeClr w14:val="tx1"/>
                        </w14:solidFill>
                      </w14:textFill>
                    </w:rPr>
                    <w:t>间</w:t>
                  </w:r>
                </w:p>
              </w:tc>
              <w:tc>
                <w:tcPr>
                  <w:tcW w:w="673" w:type="pct"/>
                  <w:vAlign w:val="center"/>
                </w:tcPr>
                <w:p w14:paraId="0C04D8C6">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38</w:t>
                  </w:r>
                </w:p>
              </w:tc>
              <w:tc>
                <w:tcPr>
                  <w:tcW w:w="673" w:type="pct"/>
                  <w:vAlign w:val="center"/>
                </w:tcPr>
                <w:p w14:paraId="5528B85E">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35</w:t>
                  </w:r>
                </w:p>
              </w:tc>
              <w:tc>
                <w:tcPr>
                  <w:tcW w:w="673" w:type="pct"/>
                  <w:vAlign w:val="center"/>
                </w:tcPr>
                <w:p w14:paraId="41EFD2E9">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38</w:t>
                  </w:r>
                </w:p>
              </w:tc>
              <w:tc>
                <w:tcPr>
                  <w:tcW w:w="673" w:type="pct"/>
                  <w:vAlign w:val="center"/>
                </w:tcPr>
                <w:p w14:paraId="2EE177DA">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39</w:t>
                  </w:r>
                </w:p>
              </w:tc>
              <w:tc>
                <w:tcPr>
                  <w:tcW w:w="673" w:type="pct"/>
                  <w:vAlign w:val="center"/>
                </w:tcPr>
                <w:p w14:paraId="5487D479">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34</w:t>
                  </w:r>
                </w:p>
              </w:tc>
            </w:tr>
            <w:tr w14:paraId="7B9D7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31" w:type="pct"/>
                  <w:vAlign w:val="center"/>
                </w:tcPr>
                <w:p w14:paraId="5B38FF74">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202</w:t>
                  </w:r>
                  <w:r>
                    <w:rPr>
                      <w:rFonts w:hint="eastAsia"/>
                      <w:color w:val="000000" w:themeColor="text1"/>
                      <w:sz w:val="21"/>
                      <w:szCs w:val="21"/>
                      <w:lang w:val="en-US" w:eastAsia="zh-CN"/>
                      <w14:textFill>
                        <w14:solidFill>
                          <w14:schemeClr w14:val="tx1"/>
                        </w14:solidFill>
                      </w14:textFill>
                    </w:rPr>
                    <w:t>5</w:t>
                  </w:r>
                  <w:r>
                    <w:rPr>
                      <w:rFonts w:hint="default"/>
                      <w:color w:val="000000" w:themeColor="text1"/>
                      <w:sz w:val="21"/>
                      <w:szCs w:val="21"/>
                      <w14:textFill>
                        <w14:solidFill>
                          <w14:schemeClr w14:val="tx1"/>
                        </w14:solidFill>
                      </w14:textFill>
                    </w:rPr>
                    <w:t>年</w:t>
                  </w:r>
                  <w:r>
                    <w:rPr>
                      <w:rFonts w:hint="eastAsia"/>
                      <w:color w:val="000000" w:themeColor="text1"/>
                      <w:sz w:val="21"/>
                      <w:szCs w:val="21"/>
                      <w:lang w:val="en-US" w:eastAsia="zh-CN"/>
                      <w14:textFill>
                        <w14:solidFill>
                          <w14:schemeClr w14:val="tx1"/>
                        </w14:solidFill>
                      </w14:textFill>
                    </w:rPr>
                    <w:t>3</w:t>
                  </w:r>
                  <w:r>
                    <w:rPr>
                      <w:rFonts w:hint="default"/>
                      <w:color w:val="000000" w:themeColor="text1"/>
                      <w:sz w:val="21"/>
                      <w:szCs w:val="21"/>
                      <w14:textFill>
                        <w14:solidFill>
                          <w14:schemeClr w14:val="tx1"/>
                        </w14:solidFill>
                      </w14:textFill>
                    </w:rPr>
                    <w:t>月</w:t>
                  </w:r>
                  <w:r>
                    <w:rPr>
                      <w:rFonts w:hint="eastAsia"/>
                      <w:color w:val="000000" w:themeColor="text1"/>
                      <w:sz w:val="21"/>
                      <w:szCs w:val="21"/>
                      <w:lang w:val="en-US" w:eastAsia="zh-CN"/>
                      <w14:textFill>
                        <w14:solidFill>
                          <w14:schemeClr w14:val="tx1"/>
                        </w14:solidFill>
                      </w14:textFill>
                    </w:rPr>
                    <w:t>26</w:t>
                  </w:r>
                  <w:r>
                    <w:rPr>
                      <w:rFonts w:hint="default"/>
                      <w:color w:val="000000" w:themeColor="text1"/>
                      <w:sz w:val="21"/>
                      <w:szCs w:val="21"/>
                      <w14:textFill>
                        <w14:solidFill>
                          <w14:schemeClr w14:val="tx1"/>
                        </w14:solidFill>
                      </w14:textFill>
                    </w:rPr>
                    <w:t>日昼间</w:t>
                  </w:r>
                </w:p>
              </w:tc>
              <w:tc>
                <w:tcPr>
                  <w:tcW w:w="673" w:type="pct"/>
                  <w:vAlign w:val="center"/>
                </w:tcPr>
                <w:p w14:paraId="7835C203">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45</w:t>
                  </w:r>
                </w:p>
              </w:tc>
              <w:tc>
                <w:tcPr>
                  <w:tcW w:w="673" w:type="pct"/>
                  <w:vAlign w:val="center"/>
                </w:tcPr>
                <w:p w14:paraId="36E1B303">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46</w:t>
                  </w:r>
                </w:p>
              </w:tc>
              <w:tc>
                <w:tcPr>
                  <w:tcW w:w="673" w:type="pct"/>
                  <w:vAlign w:val="center"/>
                </w:tcPr>
                <w:p w14:paraId="5D692A66">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45</w:t>
                  </w:r>
                </w:p>
              </w:tc>
              <w:tc>
                <w:tcPr>
                  <w:tcW w:w="673" w:type="pct"/>
                  <w:vAlign w:val="center"/>
                </w:tcPr>
                <w:p w14:paraId="024189F1">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46</w:t>
                  </w:r>
                </w:p>
              </w:tc>
              <w:tc>
                <w:tcPr>
                  <w:tcW w:w="673" w:type="pct"/>
                  <w:vAlign w:val="center"/>
                </w:tcPr>
                <w:p w14:paraId="263AC255">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45</w:t>
                  </w:r>
                </w:p>
              </w:tc>
            </w:tr>
            <w:tr w14:paraId="09F2E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31" w:type="pct"/>
                  <w:vAlign w:val="center"/>
                </w:tcPr>
                <w:p w14:paraId="31E76093">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202</w:t>
                  </w:r>
                  <w:r>
                    <w:rPr>
                      <w:rFonts w:hint="eastAsia"/>
                      <w:color w:val="000000" w:themeColor="text1"/>
                      <w:sz w:val="21"/>
                      <w:szCs w:val="21"/>
                      <w:lang w:val="en-US" w:eastAsia="zh-CN"/>
                      <w14:textFill>
                        <w14:solidFill>
                          <w14:schemeClr w14:val="tx1"/>
                        </w14:solidFill>
                      </w14:textFill>
                    </w:rPr>
                    <w:t>5</w:t>
                  </w:r>
                  <w:r>
                    <w:rPr>
                      <w:rFonts w:hint="default"/>
                      <w:color w:val="000000" w:themeColor="text1"/>
                      <w:sz w:val="21"/>
                      <w:szCs w:val="21"/>
                      <w14:textFill>
                        <w14:solidFill>
                          <w14:schemeClr w14:val="tx1"/>
                        </w14:solidFill>
                      </w14:textFill>
                    </w:rPr>
                    <w:t>年</w:t>
                  </w:r>
                  <w:r>
                    <w:rPr>
                      <w:rFonts w:hint="eastAsia"/>
                      <w:color w:val="000000" w:themeColor="text1"/>
                      <w:sz w:val="21"/>
                      <w:szCs w:val="21"/>
                      <w:lang w:val="en-US" w:eastAsia="zh-CN"/>
                      <w14:textFill>
                        <w14:solidFill>
                          <w14:schemeClr w14:val="tx1"/>
                        </w14:solidFill>
                      </w14:textFill>
                    </w:rPr>
                    <w:t>3</w:t>
                  </w:r>
                  <w:r>
                    <w:rPr>
                      <w:rFonts w:hint="eastAsia"/>
                      <w:color w:val="000000" w:themeColor="text1"/>
                      <w:sz w:val="21"/>
                      <w:szCs w:val="21"/>
                      <w14:textFill>
                        <w14:solidFill>
                          <w14:schemeClr w14:val="tx1"/>
                        </w14:solidFill>
                      </w14:textFill>
                    </w:rPr>
                    <w:t>月</w:t>
                  </w:r>
                  <w:r>
                    <w:rPr>
                      <w:rFonts w:hint="eastAsia"/>
                      <w:color w:val="000000" w:themeColor="text1"/>
                      <w:sz w:val="21"/>
                      <w:szCs w:val="21"/>
                      <w:lang w:val="en-US" w:eastAsia="zh-CN"/>
                      <w14:textFill>
                        <w14:solidFill>
                          <w14:schemeClr w14:val="tx1"/>
                        </w14:solidFill>
                      </w14:textFill>
                    </w:rPr>
                    <w:t>26</w:t>
                  </w:r>
                  <w:r>
                    <w:rPr>
                      <w:rFonts w:hint="eastAsia"/>
                      <w:color w:val="000000" w:themeColor="text1"/>
                      <w:sz w:val="21"/>
                      <w:szCs w:val="21"/>
                      <w14:textFill>
                        <w14:solidFill>
                          <w14:schemeClr w14:val="tx1"/>
                        </w14:solidFill>
                      </w14:textFill>
                    </w:rPr>
                    <w:t>日夜</w:t>
                  </w:r>
                  <w:r>
                    <w:rPr>
                      <w:rFonts w:hint="default"/>
                      <w:color w:val="000000" w:themeColor="text1"/>
                      <w:sz w:val="21"/>
                      <w:szCs w:val="21"/>
                      <w14:textFill>
                        <w14:solidFill>
                          <w14:schemeClr w14:val="tx1"/>
                        </w14:solidFill>
                      </w14:textFill>
                    </w:rPr>
                    <w:t>间</w:t>
                  </w:r>
                </w:p>
              </w:tc>
              <w:tc>
                <w:tcPr>
                  <w:tcW w:w="673" w:type="pct"/>
                  <w:vAlign w:val="center"/>
                </w:tcPr>
                <w:p w14:paraId="5F4E248B">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37</w:t>
                  </w:r>
                </w:p>
              </w:tc>
              <w:tc>
                <w:tcPr>
                  <w:tcW w:w="673" w:type="pct"/>
                  <w:vAlign w:val="center"/>
                </w:tcPr>
                <w:p w14:paraId="487CC3D8">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36</w:t>
                  </w:r>
                </w:p>
              </w:tc>
              <w:tc>
                <w:tcPr>
                  <w:tcW w:w="673" w:type="pct"/>
                  <w:vAlign w:val="center"/>
                </w:tcPr>
                <w:p w14:paraId="2635E69B">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37</w:t>
                  </w:r>
                </w:p>
              </w:tc>
              <w:tc>
                <w:tcPr>
                  <w:tcW w:w="673" w:type="pct"/>
                  <w:vAlign w:val="center"/>
                </w:tcPr>
                <w:p w14:paraId="20CC513C">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37</w:t>
                  </w:r>
                </w:p>
              </w:tc>
              <w:tc>
                <w:tcPr>
                  <w:tcW w:w="673" w:type="pct"/>
                  <w:vAlign w:val="center"/>
                </w:tcPr>
                <w:p w14:paraId="4F769F49">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36</w:t>
                  </w:r>
                </w:p>
              </w:tc>
            </w:tr>
          </w:tbl>
          <w:p w14:paraId="682409C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eastAsia="宋体"/>
                <w:b/>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由噪声现状监测数据统计结果</w:t>
            </w:r>
            <w:r>
              <w:rPr>
                <w:rFonts w:hint="eastAsia"/>
                <w:color w:val="000000" w:themeColor="text1"/>
                <w14:textFill>
                  <w14:solidFill>
                    <w14:schemeClr w14:val="tx1"/>
                  </w14:solidFill>
                </w14:textFill>
              </w:rPr>
              <w:t>可知</w:t>
            </w:r>
            <w:r>
              <w:rPr>
                <w:rFonts w:hint="default"/>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本项目厂界四周和阳光安康养老院</w:t>
            </w:r>
            <w:r>
              <w:rPr>
                <w:rFonts w:hint="default"/>
                <w:color w:val="000000" w:themeColor="text1"/>
                <w14:textFill>
                  <w14:solidFill>
                    <w14:schemeClr w14:val="tx1"/>
                  </w14:solidFill>
                </w14:textFill>
              </w:rPr>
              <w:t>的昼夜间噪声值均满足《声环境质量标准》（GB3096-2008）</w:t>
            </w:r>
            <w:r>
              <w:rPr>
                <w:rFonts w:hint="eastAsia"/>
                <w:color w:val="000000" w:themeColor="text1"/>
                <w:lang w:val="en-US" w:eastAsia="zh-CN"/>
                <w14:textFill>
                  <w14:solidFill>
                    <w14:schemeClr w14:val="tx1"/>
                  </w14:solidFill>
                </w14:textFill>
              </w:rPr>
              <w:t>0</w:t>
            </w:r>
            <w:r>
              <w:rPr>
                <w:rFonts w:hint="default"/>
                <w:color w:val="000000" w:themeColor="text1"/>
                <w14:textFill>
                  <w14:solidFill>
                    <w14:schemeClr w14:val="tx1"/>
                  </w14:solidFill>
                </w14:textFill>
              </w:rPr>
              <w:t>类标准要求。</w:t>
            </w:r>
          </w:p>
          <w:p w14:paraId="0E1A9F9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4</w:t>
            </w:r>
            <w:r>
              <w:rPr>
                <w:rFonts w:hint="default"/>
                <w:b/>
                <w:bCs/>
                <w:color w:val="auto"/>
              </w:rPr>
              <w:t>、生态环境</w:t>
            </w:r>
            <w:r>
              <w:rPr>
                <w:rFonts w:hint="eastAsia"/>
                <w:b/>
                <w:bCs/>
                <w:color w:val="auto"/>
              </w:rPr>
              <w:t>质量现状</w:t>
            </w:r>
          </w:p>
          <w:p w14:paraId="18D57AD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根据《建设项目环境影响报告表编制技术指南》（污染影响类）（试行），产业园区外建设项目新增用地且用地范围内含有生态环境保护目标时，应进行生态现状调查。本项目</w:t>
            </w:r>
            <w:r>
              <w:rPr>
                <w:rFonts w:hint="eastAsia"/>
                <w:color w:val="auto"/>
              </w:rPr>
              <w:t>用地范围内无生态环境保护目标</w:t>
            </w:r>
            <w:r>
              <w:rPr>
                <w:rFonts w:hint="default"/>
                <w:color w:val="auto"/>
              </w:rPr>
              <w:t>，因此无需进行生态现状调查。</w:t>
            </w:r>
          </w:p>
          <w:p w14:paraId="66D15C2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5</w:t>
            </w:r>
            <w:r>
              <w:rPr>
                <w:rFonts w:hint="eastAsia"/>
                <w:b/>
                <w:bCs/>
                <w:color w:val="auto"/>
              </w:rPr>
              <w:t>、</w:t>
            </w:r>
            <w:r>
              <w:rPr>
                <w:rFonts w:hint="default"/>
                <w:b/>
                <w:bCs/>
                <w:color w:val="auto"/>
              </w:rPr>
              <w:t>电磁辐射</w:t>
            </w:r>
          </w:p>
          <w:p w14:paraId="4227FFC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FF0000"/>
              </w:rPr>
            </w:pPr>
            <w:r>
              <w:rPr>
                <w:rFonts w:hint="default"/>
                <w:color w:val="auto"/>
              </w:rPr>
              <w:t>项目不属于新建或改建、扩建广播电台、差转台、电视塔台、卫星地球上行站、雷达等电磁辐射类项目，无需对电磁辐射现状开展监测与评价</w:t>
            </w:r>
            <w:r>
              <w:rPr>
                <w:rFonts w:hint="eastAsia"/>
                <w:color w:val="auto"/>
              </w:rPr>
              <w:t>。</w:t>
            </w:r>
          </w:p>
        </w:tc>
      </w:tr>
      <w:tr w14:paraId="1016D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381" w:type="pct"/>
            <w:vAlign w:val="center"/>
          </w:tcPr>
          <w:p w14:paraId="51070C3E">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宋体" w:hAnsi="宋体" w:cs="宋体"/>
                <w:color w:val="auto"/>
                <w:kern w:val="0"/>
                <w:szCs w:val="21"/>
              </w:rPr>
            </w:pPr>
            <w:r>
              <w:rPr>
                <w:rFonts w:hint="eastAsia" w:ascii="宋体" w:hAnsi="宋体" w:cs="宋体"/>
                <w:color w:val="auto"/>
                <w:kern w:val="0"/>
                <w:szCs w:val="21"/>
              </w:rPr>
              <w:t>环境保护目标</w:t>
            </w:r>
          </w:p>
        </w:tc>
        <w:tc>
          <w:tcPr>
            <w:tcW w:w="4618" w:type="pct"/>
            <w:vAlign w:val="center"/>
          </w:tcPr>
          <w:p w14:paraId="53A0150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firstLine="0" w:firstLineChars="0"/>
              <w:textAlignment w:val="auto"/>
              <w:rPr>
                <w:rFonts w:hint="default"/>
                <w:b/>
                <w:bCs/>
                <w:color w:val="auto"/>
                <w:sz w:val="24"/>
                <w:highlight w:val="none"/>
              </w:rPr>
            </w:pPr>
            <w:r>
              <w:rPr>
                <w:rFonts w:hint="eastAsia"/>
                <w:b/>
                <w:bCs/>
                <w:color w:val="auto"/>
                <w:sz w:val="24"/>
                <w:highlight w:val="none"/>
              </w:rPr>
              <w:t>1</w:t>
            </w:r>
            <w:r>
              <w:rPr>
                <w:rFonts w:hint="default"/>
                <w:b/>
                <w:bCs/>
                <w:color w:val="auto"/>
                <w:sz w:val="24"/>
                <w:highlight w:val="none"/>
              </w:rPr>
              <w:t>、环境空气保护目标</w:t>
            </w:r>
          </w:p>
          <w:p w14:paraId="5820072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520" w:lineRule="exact"/>
              <w:ind w:left="0" w:right="0" w:firstLine="480" w:firstLineChars="200"/>
              <w:textAlignment w:val="auto"/>
              <w:rPr>
                <w:rFonts w:hint="default"/>
                <w:kern w:val="0"/>
                <w:sz w:val="24"/>
              </w:rPr>
            </w:pPr>
            <w:r>
              <w:rPr>
                <w:rFonts w:hint="eastAsia"/>
                <w:kern w:val="0"/>
                <w:sz w:val="24"/>
              </w:rPr>
              <w:t>厂界外500m范围内大气环境敏感点主要为居住区等，具体情况见下表。</w:t>
            </w:r>
          </w:p>
          <w:p w14:paraId="6651D4F5">
            <w:pPr>
              <w:keepNext w:val="0"/>
              <w:keepLines w:val="0"/>
              <w:pageBreakBefore w:val="0"/>
              <w:widowControl w:val="0"/>
              <w:numPr>
                <w:ilvl w:val="0"/>
                <w:numId w:val="3"/>
              </w:numPr>
              <w:suppressLineNumbers w:val="0"/>
              <w:kinsoku/>
              <w:wordWrap/>
              <w:overflowPunct/>
              <w:topLinePunct w:val="0"/>
              <w:bidi w:val="0"/>
              <w:adjustRightInd w:val="0"/>
              <w:snapToGrid w:val="0"/>
              <w:spacing w:before="0" w:beforeAutospacing="0" w:after="0" w:afterAutospacing="0" w:line="520" w:lineRule="exact"/>
              <w:ind w:left="0" w:leftChars="0" w:right="0" w:firstLine="0" w:firstLineChars="0"/>
              <w:jc w:val="center"/>
              <w:textAlignment w:val="auto"/>
              <w:rPr>
                <w:rFonts w:hint="default"/>
                <w:b w:val="0"/>
                <w:bCs w:val="0"/>
                <w:szCs w:val="21"/>
              </w:rPr>
            </w:pPr>
            <w:r>
              <w:rPr>
                <w:rFonts w:hint="eastAsia"/>
                <w:b w:val="0"/>
                <w:bCs w:val="0"/>
                <w:sz w:val="21"/>
                <w:szCs w:val="21"/>
                <w:lang w:val="en-US" w:eastAsia="zh-CN"/>
              </w:rPr>
              <w:t xml:space="preserve"> </w:t>
            </w:r>
            <w:r>
              <w:rPr>
                <w:rFonts w:hint="eastAsia"/>
                <w:b w:val="0"/>
                <w:bCs w:val="0"/>
                <w:sz w:val="21"/>
                <w:szCs w:val="21"/>
              </w:rPr>
              <w:t xml:space="preserve"> </w:t>
            </w:r>
            <w:r>
              <w:rPr>
                <w:rFonts w:hint="default"/>
                <w:b w:val="0"/>
                <w:bCs w:val="0"/>
                <w:sz w:val="21"/>
                <w:szCs w:val="21"/>
              </w:rPr>
              <w:t xml:space="preserve"> 项目</w:t>
            </w:r>
            <w:r>
              <w:rPr>
                <w:rFonts w:hint="eastAsia"/>
                <w:b w:val="0"/>
                <w:bCs w:val="0"/>
                <w:sz w:val="21"/>
                <w:szCs w:val="21"/>
                <w:lang w:val="en-US" w:eastAsia="zh-CN"/>
              </w:rPr>
              <w:t>大气</w:t>
            </w:r>
            <w:r>
              <w:rPr>
                <w:rFonts w:hint="default"/>
                <w:b w:val="0"/>
                <w:bCs w:val="0"/>
                <w:sz w:val="21"/>
                <w:szCs w:val="21"/>
              </w:rPr>
              <w:t>环境敏感保护目标一览表</w:t>
            </w:r>
          </w:p>
          <w:tbl>
            <w:tblPr>
              <w:tblStyle w:val="17"/>
              <w:tblW w:w="4995"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306"/>
              <w:gridCol w:w="1475"/>
              <w:gridCol w:w="1386"/>
              <w:gridCol w:w="897"/>
              <w:gridCol w:w="864"/>
              <w:gridCol w:w="815"/>
              <w:gridCol w:w="616"/>
              <w:gridCol w:w="831"/>
            </w:tblGrid>
            <w:tr w14:paraId="61E7C5F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7" w:type="pct"/>
                  <w:vMerge w:val="restart"/>
                  <w:tcBorders>
                    <w:tl2br w:val="nil"/>
                    <w:tr2bl w:val="nil"/>
                  </w:tcBorders>
                  <w:shd w:val="clear" w:color="auto" w:fill="auto"/>
                  <w:vAlign w:val="center"/>
                </w:tcPr>
                <w:p w14:paraId="454C370A">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名称</w:t>
                  </w:r>
                </w:p>
              </w:tc>
              <w:tc>
                <w:tcPr>
                  <w:tcW w:w="1746" w:type="pct"/>
                  <w:gridSpan w:val="2"/>
                  <w:tcBorders>
                    <w:tl2br w:val="nil"/>
                    <w:tr2bl w:val="nil"/>
                  </w:tcBorders>
                  <w:shd w:val="clear" w:color="auto" w:fill="auto"/>
                  <w:vAlign w:val="center"/>
                </w:tcPr>
                <w:p w14:paraId="519E4B6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坐标</w:t>
                  </w:r>
                  <w:r>
                    <w:rPr>
                      <w:rFonts w:hint="eastAsia"/>
                      <w:b w:val="0"/>
                      <w:bCs/>
                      <w:kern w:val="0"/>
                      <w:sz w:val="21"/>
                      <w:szCs w:val="21"/>
                    </w:rPr>
                    <w:t>/m</w:t>
                  </w:r>
                </w:p>
              </w:tc>
              <w:tc>
                <w:tcPr>
                  <w:tcW w:w="547" w:type="pct"/>
                  <w:vMerge w:val="restart"/>
                  <w:tcBorders>
                    <w:tl2br w:val="nil"/>
                    <w:tr2bl w:val="nil"/>
                  </w:tcBorders>
                  <w:shd w:val="clear" w:color="auto" w:fill="auto"/>
                  <w:vAlign w:val="center"/>
                </w:tcPr>
                <w:p w14:paraId="61A3A59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宋体"/>
                      <w:b w:val="0"/>
                      <w:bCs/>
                      <w:kern w:val="0"/>
                      <w:sz w:val="21"/>
                      <w:szCs w:val="21"/>
                      <w:lang w:val="en-US" w:eastAsia="zh-CN"/>
                    </w:rPr>
                  </w:pPr>
                  <w:r>
                    <w:rPr>
                      <w:rFonts w:hint="eastAsia"/>
                      <w:b w:val="0"/>
                      <w:bCs/>
                      <w:kern w:val="0"/>
                      <w:sz w:val="21"/>
                      <w:szCs w:val="21"/>
                      <w:lang w:val="en-US" w:eastAsia="zh-CN"/>
                    </w:rPr>
                    <w:t>保护对象</w:t>
                  </w:r>
                </w:p>
              </w:tc>
              <w:tc>
                <w:tcPr>
                  <w:tcW w:w="527" w:type="pct"/>
                  <w:vMerge w:val="restart"/>
                  <w:tcBorders>
                    <w:tl2br w:val="nil"/>
                    <w:tr2bl w:val="nil"/>
                  </w:tcBorders>
                  <w:shd w:val="clear" w:color="auto" w:fill="auto"/>
                  <w:vAlign w:val="center"/>
                </w:tcPr>
                <w:p w14:paraId="53D02CD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保护内容</w:t>
                  </w:r>
                </w:p>
              </w:tc>
              <w:tc>
                <w:tcPr>
                  <w:tcW w:w="497" w:type="pct"/>
                  <w:vMerge w:val="restart"/>
                  <w:tcBorders>
                    <w:tl2br w:val="nil"/>
                    <w:tr2bl w:val="nil"/>
                  </w:tcBorders>
                  <w:shd w:val="clear" w:color="auto" w:fill="auto"/>
                  <w:vAlign w:val="center"/>
                </w:tcPr>
                <w:p w14:paraId="0E795B2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环境功能区</w:t>
                  </w:r>
                </w:p>
              </w:tc>
              <w:tc>
                <w:tcPr>
                  <w:tcW w:w="376" w:type="pct"/>
                  <w:vMerge w:val="restart"/>
                  <w:tcBorders>
                    <w:tl2br w:val="nil"/>
                    <w:tr2bl w:val="nil"/>
                  </w:tcBorders>
                  <w:shd w:val="clear" w:color="auto" w:fill="auto"/>
                  <w:vAlign w:val="center"/>
                </w:tcPr>
                <w:p w14:paraId="5E0E60E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相对厂址方位</w:t>
                  </w:r>
                </w:p>
              </w:tc>
              <w:tc>
                <w:tcPr>
                  <w:tcW w:w="507" w:type="pct"/>
                  <w:vMerge w:val="restart"/>
                  <w:tcBorders>
                    <w:tl2br w:val="nil"/>
                    <w:tr2bl w:val="nil"/>
                  </w:tcBorders>
                  <w:shd w:val="clear" w:color="auto" w:fill="auto"/>
                  <w:vAlign w:val="center"/>
                </w:tcPr>
                <w:p w14:paraId="543C2BD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相对</w:t>
                  </w:r>
                  <w:r>
                    <w:rPr>
                      <w:rFonts w:hint="eastAsia"/>
                      <w:b w:val="0"/>
                      <w:bCs/>
                      <w:kern w:val="0"/>
                      <w:sz w:val="21"/>
                      <w:szCs w:val="21"/>
                    </w:rPr>
                    <w:t>厂界</w:t>
                  </w:r>
                  <w:r>
                    <w:rPr>
                      <w:rFonts w:hint="default"/>
                      <w:b w:val="0"/>
                      <w:bCs/>
                      <w:kern w:val="0"/>
                      <w:sz w:val="21"/>
                      <w:szCs w:val="21"/>
                    </w:rPr>
                    <w:t>距离</w:t>
                  </w:r>
                  <w:r>
                    <w:rPr>
                      <w:rFonts w:hint="eastAsia"/>
                      <w:b w:val="0"/>
                      <w:bCs/>
                      <w:kern w:val="0"/>
                      <w:sz w:val="21"/>
                      <w:szCs w:val="21"/>
                    </w:rPr>
                    <w:t>/m</w:t>
                  </w:r>
                </w:p>
              </w:tc>
            </w:tr>
            <w:tr w14:paraId="20BFC52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7" w:type="pct"/>
                  <w:vMerge w:val="continue"/>
                  <w:tcBorders>
                    <w:tl2br w:val="nil"/>
                    <w:tr2bl w:val="nil"/>
                  </w:tcBorders>
                  <w:shd w:val="clear" w:color="auto" w:fill="auto"/>
                  <w:vAlign w:val="center"/>
                </w:tcPr>
                <w:p w14:paraId="635B313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p>
              </w:tc>
              <w:tc>
                <w:tcPr>
                  <w:tcW w:w="900" w:type="pct"/>
                  <w:tcBorders>
                    <w:tl2br w:val="nil"/>
                    <w:tr2bl w:val="nil"/>
                  </w:tcBorders>
                  <w:shd w:val="clear" w:color="auto" w:fill="auto"/>
                  <w:vAlign w:val="center"/>
                </w:tcPr>
                <w:p w14:paraId="4C1E9F8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b w:val="0"/>
                      <w:bCs/>
                      <w:kern w:val="0"/>
                      <w:sz w:val="21"/>
                      <w:szCs w:val="21"/>
                    </w:rPr>
                    <w:t>X</w:t>
                  </w:r>
                </w:p>
              </w:tc>
              <w:tc>
                <w:tcPr>
                  <w:tcW w:w="846" w:type="pct"/>
                  <w:tcBorders>
                    <w:tl2br w:val="nil"/>
                    <w:tr2bl w:val="nil"/>
                  </w:tcBorders>
                  <w:shd w:val="clear" w:color="auto" w:fill="auto"/>
                  <w:vAlign w:val="center"/>
                </w:tcPr>
                <w:p w14:paraId="7066E1B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b w:val="0"/>
                      <w:bCs/>
                      <w:kern w:val="0"/>
                      <w:sz w:val="21"/>
                      <w:szCs w:val="21"/>
                    </w:rPr>
                    <w:t>Y</w:t>
                  </w:r>
                </w:p>
              </w:tc>
              <w:tc>
                <w:tcPr>
                  <w:tcW w:w="547" w:type="pct"/>
                  <w:vMerge w:val="continue"/>
                  <w:tcBorders>
                    <w:tl2br w:val="nil"/>
                    <w:tr2bl w:val="nil"/>
                  </w:tcBorders>
                  <w:shd w:val="clear" w:color="auto" w:fill="auto"/>
                  <w:vAlign w:val="center"/>
                </w:tcPr>
                <w:p w14:paraId="1CDAFD3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b w:val="0"/>
                      <w:bCs/>
                      <w:kern w:val="0"/>
                      <w:sz w:val="21"/>
                      <w:szCs w:val="21"/>
                    </w:rPr>
                  </w:pPr>
                </w:p>
              </w:tc>
              <w:tc>
                <w:tcPr>
                  <w:tcW w:w="527" w:type="pct"/>
                  <w:vMerge w:val="continue"/>
                  <w:tcBorders>
                    <w:tl2br w:val="nil"/>
                    <w:tr2bl w:val="nil"/>
                  </w:tcBorders>
                  <w:shd w:val="clear" w:color="auto" w:fill="auto"/>
                  <w:vAlign w:val="center"/>
                </w:tcPr>
                <w:p w14:paraId="16B60E1A">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p>
              </w:tc>
              <w:tc>
                <w:tcPr>
                  <w:tcW w:w="497" w:type="pct"/>
                  <w:vMerge w:val="continue"/>
                  <w:tcBorders>
                    <w:tl2br w:val="nil"/>
                    <w:tr2bl w:val="nil"/>
                  </w:tcBorders>
                  <w:shd w:val="clear" w:color="auto" w:fill="auto"/>
                  <w:vAlign w:val="center"/>
                </w:tcPr>
                <w:p w14:paraId="5578F08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p>
              </w:tc>
              <w:tc>
                <w:tcPr>
                  <w:tcW w:w="376" w:type="pct"/>
                  <w:vMerge w:val="continue"/>
                  <w:tcBorders>
                    <w:tl2br w:val="nil"/>
                    <w:tr2bl w:val="nil"/>
                  </w:tcBorders>
                  <w:shd w:val="clear" w:color="auto" w:fill="auto"/>
                  <w:vAlign w:val="center"/>
                </w:tcPr>
                <w:p w14:paraId="55FAEB3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p>
              </w:tc>
              <w:tc>
                <w:tcPr>
                  <w:tcW w:w="507" w:type="pct"/>
                  <w:vMerge w:val="continue"/>
                  <w:tcBorders>
                    <w:tl2br w:val="nil"/>
                    <w:tr2bl w:val="nil"/>
                  </w:tcBorders>
                  <w:shd w:val="clear" w:color="auto" w:fill="auto"/>
                  <w:vAlign w:val="center"/>
                </w:tcPr>
                <w:p w14:paraId="7062050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p>
              </w:tc>
            </w:tr>
            <w:tr w14:paraId="49CA481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7" w:type="pct"/>
                  <w:tcBorders>
                    <w:tl2br w:val="nil"/>
                    <w:tr2bl w:val="nil"/>
                  </w:tcBorders>
                  <w:shd w:val="clear" w:color="auto" w:fill="auto"/>
                  <w:vAlign w:val="center"/>
                </w:tcPr>
                <w:p w14:paraId="42296D39">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eastAsia="宋体"/>
                      <w:b w:val="0"/>
                      <w:bCs/>
                      <w:kern w:val="0"/>
                      <w:sz w:val="21"/>
                      <w:szCs w:val="21"/>
                      <w:lang w:val="en-US" w:eastAsia="zh-CN"/>
                    </w:rPr>
                  </w:pPr>
                  <w:r>
                    <w:rPr>
                      <w:rFonts w:hint="eastAsia"/>
                      <w:b w:val="0"/>
                      <w:bCs/>
                      <w:kern w:val="0"/>
                      <w:sz w:val="21"/>
                      <w:szCs w:val="21"/>
                      <w:lang w:val="en-US" w:eastAsia="zh-CN"/>
                    </w:rPr>
                    <w:t>高掌村</w:t>
                  </w:r>
                </w:p>
              </w:tc>
              <w:tc>
                <w:tcPr>
                  <w:tcW w:w="900" w:type="pct"/>
                  <w:tcBorders>
                    <w:tl2br w:val="nil"/>
                    <w:tr2bl w:val="nil"/>
                  </w:tcBorders>
                  <w:shd w:val="clear" w:color="auto" w:fill="auto"/>
                  <w:vAlign w:val="center"/>
                </w:tcPr>
                <w:p w14:paraId="2A39E28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eastAsiaTheme="minorEastAsia"/>
                      <w:sz w:val="21"/>
                      <w:szCs w:val="21"/>
                    </w:rPr>
                    <w:t>115°50'03.9471"</w:t>
                  </w:r>
                </w:p>
              </w:tc>
              <w:tc>
                <w:tcPr>
                  <w:tcW w:w="846" w:type="pct"/>
                  <w:tcBorders>
                    <w:tl2br w:val="nil"/>
                    <w:tr2bl w:val="nil"/>
                  </w:tcBorders>
                  <w:shd w:val="clear" w:color="auto" w:fill="auto"/>
                  <w:vAlign w:val="center"/>
                </w:tcPr>
                <w:p w14:paraId="4CFBA2A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eastAsiaTheme="minorEastAsia"/>
                      <w:sz w:val="21"/>
                      <w:szCs w:val="21"/>
                    </w:rPr>
                    <w:t>35°58'15.2475"</w:t>
                  </w:r>
                </w:p>
              </w:tc>
              <w:tc>
                <w:tcPr>
                  <w:tcW w:w="547" w:type="pct"/>
                  <w:tcBorders>
                    <w:tl2br w:val="nil"/>
                    <w:tr2bl w:val="nil"/>
                  </w:tcBorders>
                  <w:shd w:val="clear" w:color="auto" w:fill="auto"/>
                  <w:vAlign w:val="center"/>
                </w:tcPr>
                <w:p w14:paraId="3B68956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eastAsiaTheme="minorEastAsia"/>
                      <w:sz w:val="21"/>
                      <w:szCs w:val="21"/>
                      <w:lang w:val="en-US"/>
                    </w:rPr>
                  </w:pPr>
                  <w:r>
                    <w:rPr>
                      <w:rFonts w:hint="eastAsia"/>
                      <w:b w:val="0"/>
                      <w:bCs/>
                      <w:kern w:val="0"/>
                      <w:sz w:val="21"/>
                      <w:szCs w:val="21"/>
                      <w:lang w:val="en-US" w:eastAsia="zh-CN"/>
                    </w:rPr>
                    <w:t>居民区</w:t>
                  </w:r>
                </w:p>
              </w:tc>
              <w:tc>
                <w:tcPr>
                  <w:tcW w:w="527" w:type="pct"/>
                  <w:tcBorders>
                    <w:tl2br w:val="nil"/>
                    <w:tr2bl w:val="nil"/>
                  </w:tcBorders>
                  <w:shd w:val="clear" w:color="auto" w:fill="auto"/>
                  <w:vAlign w:val="center"/>
                </w:tcPr>
                <w:p w14:paraId="72FB621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宋体"/>
                      <w:b w:val="0"/>
                      <w:bCs/>
                      <w:kern w:val="0"/>
                      <w:sz w:val="21"/>
                      <w:szCs w:val="21"/>
                      <w:lang w:eastAsia="zh-CN"/>
                    </w:rPr>
                  </w:pPr>
                  <w:r>
                    <w:rPr>
                      <w:rFonts w:hint="eastAsia"/>
                      <w:b w:val="0"/>
                      <w:bCs/>
                      <w:kern w:val="0"/>
                      <w:sz w:val="21"/>
                      <w:szCs w:val="21"/>
                      <w:lang w:val="en-US" w:eastAsia="zh-CN"/>
                    </w:rPr>
                    <w:t>居民</w:t>
                  </w:r>
                </w:p>
              </w:tc>
              <w:tc>
                <w:tcPr>
                  <w:tcW w:w="497" w:type="pct"/>
                  <w:tcBorders>
                    <w:tl2br w:val="nil"/>
                    <w:tr2bl w:val="nil"/>
                  </w:tcBorders>
                  <w:shd w:val="clear" w:color="auto" w:fill="auto"/>
                  <w:vAlign w:val="center"/>
                </w:tcPr>
                <w:p w14:paraId="0299C8C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二类区</w:t>
                  </w:r>
                </w:p>
              </w:tc>
              <w:tc>
                <w:tcPr>
                  <w:tcW w:w="376" w:type="pct"/>
                  <w:tcBorders>
                    <w:tl2br w:val="nil"/>
                    <w:tr2bl w:val="nil"/>
                  </w:tcBorders>
                  <w:shd w:val="clear" w:color="auto" w:fill="auto"/>
                  <w:vAlign w:val="center"/>
                </w:tcPr>
                <w:p w14:paraId="459C08C2">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ascii="Times New Roman" w:hAnsi="Times New Roman" w:cs="Times New Roman"/>
                      <w:b w:val="0"/>
                      <w:bCs/>
                      <w:sz w:val="21"/>
                      <w:szCs w:val="21"/>
                      <w:highlight w:val="none"/>
                      <w:lang w:val="en-US" w:eastAsia="zh-CN"/>
                    </w:rPr>
                    <w:t>NW</w:t>
                  </w:r>
                </w:p>
              </w:tc>
              <w:tc>
                <w:tcPr>
                  <w:tcW w:w="507" w:type="pct"/>
                  <w:tcBorders>
                    <w:tl2br w:val="nil"/>
                    <w:tr2bl w:val="nil"/>
                  </w:tcBorders>
                  <w:shd w:val="clear" w:color="auto" w:fill="auto"/>
                  <w:vAlign w:val="center"/>
                </w:tcPr>
                <w:p w14:paraId="0158331E">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eastAsia="宋体"/>
                      <w:b w:val="0"/>
                      <w:bCs/>
                      <w:kern w:val="0"/>
                      <w:sz w:val="21"/>
                      <w:szCs w:val="21"/>
                      <w:lang w:val="en-US" w:eastAsia="zh-CN"/>
                    </w:rPr>
                  </w:pPr>
                  <w:r>
                    <w:rPr>
                      <w:rFonts w:hint="eastAsia"/>
                      <w:b w:val="0"/>
                      <w:bCs/>
                      <w:kern w:val="0"/>
                      <w:sz w:val="21"/>
                      <w:szCs w:val="21"/>
                      <w:lang w:val="en-US" w:eastAsia="zh-CN"/>
                    </w:rPr>
                    <w:t>294</w:t>
                  </w:r>
                </w:p>
              </w:tc>
            </w:tr>
            <w:tr w14:paraId="32A46B0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7" w:type="pct"/>
                  <w:tcBorders>
                    <w:tl2br w:val="nil"/>
                    <w:tr2bl w:val="nil"/>
                  </w:tcBorders>
                  <w:shd w:val="clear" w:color="auto" w:fill="auto"/>
                  <w:vAlign w:val="center"/>
                </w:tcPr>
                <w:p w14:paraId="05D6D6F4">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eastAsiaTheme="minorEastAsia"/>
                      <w:b w:val="0"/>
                      <w:bCs/>
                      <w:sz w:val="21"/>
                      <w:szCs w:val="21"/>
                      <w:lang w:val="en-US"/>
                    </w:rPr>
                  </w:pPr>
                  <w:r>
                    <w:rPr>
                      <w:rFonts w:hint="eastAsia" w:cs="Times New Roman"/>
                      <w:b w:val="0"/>
                      <w:bCs/>
                      <w:sz w:val="21"/>
                      <w:szCs w:val="21"/>
                      <w:highlight w:val="none"/>
                      <w:lang w:val="en-US" w:eastAsia="zh-CN"/>
                    </w:rPr>
                    <w:t>刘奎斋村</w:t>
                  </w:r>
                </w:p>
              </w:tc>
              <w:tc>
                <w:tcPr>
                  <w:tcW w:w="900" w:type="pct"/>
                  <w:tcBorders>
                    <w:tl2br w:val="nil"/>
                    <w:tr2bl w:val="nil"/>
                  </w:tcBorders>
                  <w:shd w:val="clear" w:color="auto" w:fill="auto"/>
                  <w:vAlign w:val="center"/>
                </w:tcPr>
                <w:p w14:paraId="21465F4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eastAsiaTheme="minorEastAsia"/>
                      <w:b w:val="0"/>
                      <w:bCs/>
                      <w:sz w:val="21"/>
                      <w:szCs w:val="21"/>
                    </w:rPr>
                  </w:pPr>
                  <w:r>
                    <w:rPr>
                      <w:rFonts w:hint="eastAsia" w:eastAsiaTheme="minorEastAsia"/>
                      <w:b w:val="0"/>
                      <w:bCs/>
                      <w:sz w:val="21"/>
                      <w:szCs w:val="21"/>
                    </w:rPr>
                    <w:t>115°50'05.6388"</w:t>
                  </w:r>
                </w:p>
              </w:tc>
              <w:tc>
                <w:tcPr>
                  <w:tcW w:w="846" w:type="pct"/>
                  <w:tcBorders>
                    <w:tl2br w:val="nil"/>
                    <w:tr2bl w:val="nil"/>
                  </w:tcBorders>
                  <w:shd w:val="clear" w:color="auto" w:fill="auto"/>
                  <w:vAlign w:val="center"/>
                </w:tcPr>
                <w:p w14:paraId="54B4D84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eastAsiaTheme="minorEastAsia"/>
                      <w:b w:val="0"/>
                      <w:bCs/>
                      <w:sz w:val="21"/>
                      <w:szCs w:val="21"/>
                    </w:rPr>
                  </w:pPr>
                  <w:r>
                    <w:rPr>
                      <w:rFonts w:hint="eastAsia" w:eastAsiaTheme="minorEastAsia"/>
                      <w:b w:val="0"/>
                      <w:bCs/>
                      <w:sz w:val="21"/>
                      <w:szCs w:val="21"/>
                    </w:rPr>
                    <w:t>35°57'47.1657"</w:t>
                  </w:r>
                </w:p>
              </w:tc>
              <w:tc>
                <w:tcPr>
                  <w:tcW w:w="547" w:type="pct"/>
                  <w:tcBorders>
                    <w:tl2br w:val="nil"/>
                    <w:tr2bl w:val="nil"/>
                  </w:tcBorders>
                  <w:shd w:val="clear" w:color="auto" w:fill="auto"/>
                  <w:vAlign w:val="center"/>
                </w:tcPr>
                <w:p w14:paraId="657D88F1">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rPr>
                  </w:pPr>
                  <w:r>
                    <w:rPr>
                      <w:rFonts w:hint="eastAsia"/>
                      <w:b w:val="0"/>
                      <w:bCs/>
                      <w:kern w:val="0"/>
                      <w:sz w:val="21"/>
                      <w:szCs w:val="21"/>
                      <w:lang w:val="en-US" w:eastAsia="zh-CN"/>
                    </w:rPr>
                    <w:t>居民区</w:t>
                  </w:r>
                </w:p>
              </w:tc>
              <w:tc>
                <w:tcPr>
                  <w:tcW w:w="527" w:type="pct"/>
                  <w:tcBorders>
                    <w:tl2br w:val="nil"/>
                    <w:tr2bl w:val="nil"/>
                  </w:tcBorders>
                  <w:shd w:val="clear" w:color="auto" w:fill="auto"/>
                  <w:vAlign w:val="center"/>
                </w:tcPr>
                <w:p w14:paraId="767BEAF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eastAsia="宋体"/>
                      <w:b w:val="0"/>
                      <w:bCs/>
                      <w:kern w:val="0"/>
                      <w:sz w:val="21"/>
                      <w:szCs w:val="21"/>
                      <w:lang w:val="en-US" w:eastAsia="zh-CN"/>
                    </w:rPr>
                  </w:pPr>
                  <w:r>
                    <w:rPr>
                      <w:rFonts w:hint="eastAsia"/>
                      <w:b w:val="0"/>
                      <w:bCs/>
                      <w:kern w:val="0"/>
                      <w:sz w:val="21"/>
                      <w:szCs w:val="21"/>
                      <w:lang w:val="en-US" w:eastAsia="zh-CN"/>
                    </w:rPr>
                    <w:t>居民</w:t>
                  </w:r>
                </w:p>
              </w:tc>
              <w:tc>
                <w:tcPr>
                  <w:tcW w:w="497" w:type="pct"/>
                  <w:tcBorders>
                    <w:tl2br w:val="nil"/>
                    <w:tr2bl w:val="nil"/>
                  </w:tcBorders>
                  <w:shd w:val="clear" w:color="auto" w:fill="auto"/>
                  <w:vAlign w:val="center"/>
                </w:tcPr>
                <w:p w14:paraId="285748E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二类区</w:t>
                  </w:r>
                </w:p>
              </w:tc>
              <w:tc>
                <w:tcPr>
                  <w:tcW w:w="376" w:type="pct"/>
                  <w:tcBorders>
                    <w:tl2br w:val="nil"/>
                    <w:tr2bl w:val="nil"/>
                  </w:tcBorders>
                  <w:shd w:val="clear" w:color="auto" w:fill="auto"/>
                  <w:vAlign w:val="center"/>
                </w:tcPr>
                <w:p w14:paraId="5C73B217">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b w:val="0"/>
                      <w:bCs/>
                      <w:kern w:val="0"/>
                      <w:sz w:val="21"/>
                      <w:szCs w:val="21"/>
                      <w:lang w:val="en-US"/>
                    </w:rPr>
                  </w:pPr>
                  <w:r>
                    <w:rPr>
                      <w:rFonts w:hint="eastAsia" w:cs="Times New Roman"/>
                      <w:b w:val="0"/>
                      <w:bCs/>
                      <w:sz w:val="21"/>
                      <w:szCs w:val="21"/>
                      <w:highlight w:val="none"/>
                      <w:lang w:val="en-US" w:eastAsia="zh-CN"/>
                    </w:rPr>
                    <w:t>S</w:t>
                  </w:r>
                </w:p>
              </w:tc>
              <w:tc>
                <w:tcPr>
                  <w:tcW w:w="507" w:type="pct"/>
                  <w:tcBorders>
                    <w:tl2br w:val="nil"/>
                    <w:tr2bl w:val="nil"/>
                  </w:tcBorders>
                  <w:shd w:val="clear" w:color="auto" w:fill="auto"/>
                  <w:vAlign w:val="center"/>
                </w:tcPr>
                <w:p w14:paraId="7EACFCA3">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b w:val="0"/>
                      <w:bCs/>
                      <w:kern w:val="0"/>
                      <w:sz w:val="21"/>
                      <w:szCs w:val="21"/>
                      <w:lang w:val="en-US"/>
                    </w:rPr>
                  </w:pPr>
                  <w:r>
                    <w:rPr>
                      <w:rFonts w:hint="eastAsia" w:cs="Times New Roman"/>
                      <w:b w:val="0"/>
                      <w:bCs/>
                      <w:color w:val="000000"/>
                      <w:sz w:val="21"/>
                      <w:szCs w:val="21"/>
                      <w:highlight w:val="none"/>
                      <w:lang w:val="en-US" w:eastAsia="zh-CN"/>
                    </w:rPr>
                    <w:t>216</w:t>
                  </w:r>
                </w:p>
              </w:tc>
            </w:tr>
            <w:tr w14:paraId="5D5FCBA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7" w:type="pct"/>
                  <w:tcBorders>
                    <w:tl2br w:val="nil"/>
                    <w:tr2bl w:val="nil"/>
                  </w:tcBorders>
                  <w:shd w:val="clear" w:color="auto" w:fill="auto"/>
                  <w:vAlign w:val="center"/>
                </w:tcPr>
                <w:p w14:paraId="2D6DDB38">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b w:val="0"/>
                      <w:bCs/>
                      <w:kern w:val="0"/>
                      <w:sz w:val="21"/>
                      <w:szCs w:val="21"/>
                      <w:lang w:val="en-US"/>
                    </w:rPr>
                  </w:pPr>
                  <w:r>
                    <w:rPr>
                      <w:rFonts w:hint="eastAsia" w:cs="Times New Roman"/>
                      <w:b w:val="0"/>
                      <w:bCs/>
                      <w:sz w:val="21"/>
                      <w:szCs w:val="21"/>
                      <w:highlight w:val="none"/>
                      <w:lang w:val="en-US" w:eastAsia="zh-CN"/>
                    </w:rPr>
                    <w:t>前满村</w:t>
                  </w:r>
                </w:p>
              </w:tc>
              <w:tc>
                <w:tcPr>
                  <w:tcW w:w="900" w:type="pct"/>
                  <w:tcBorders>
                    <w:tl2br w:val="nil"/>
                    <w:tr2bl w:val="nil"/>
                  </w:tcBorders>
                  <w:shd w:val="clear" w:color="auto" w:fill="auto"/>
                  <w:vAlign w:val="center"/>
                </w:tcPr>
                <w:p w14:paraId="1D70413F">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eastAsiaTheme="minorEastAsia"/>
                      <w:b w:val="0"/>
                      <w:bCs/>
                      <w:sz w:val="21"/>
                      <w:szCs w:val="21"/>
                    </w:rPr>
                    <w:t>115°50'28.2864"</w:t>
                  </w:r>
                </w:p>
              </w:tc>
              <w:tc>
                <w:tcPr>
                  <w:tcW w:w="846" w:type="pct"/>
                  <w:tcBorders>
                    <w:tl2br w:val="nil"/>
                    <w:tr2bl w:val="nil"/>
                  </w:tcBorders>
                  <w:shd w:val="clear" w:color="auto" w:fill="auto"/>
                  <w:vAlign w:val="center"/>
                </w:tcPr>
                <w:p w14:paraId="1550366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eastAsiaTheme="minorEastAsia"/>
                      <w:b w:val="0"/>
                      <w:bCs/>
                      <w:sz w:val="21"/>
                      <w:szCs w:val="21"/>
                    </w:rPr>
                    <w:t>35°57'42.3077"</w:t>
                  </w:r>
                </w:p>
              </w:tc>
              <w:tc>
                <w:tcPr>
                  <w:tcW w:w="547" w:type="pct"/>
                  <w:tcBorders>
                    <w:tl2br w:val="nil"/>
                    <w:tr2bl w:val="nil"/>
                  </w:tcBorders>
                  <w:shd w:val="clear" w:color="auto" w:fill="auto"/>
                  <w:vAlign w:val="center"/>
                </w:tcPr>
                <w:p w14:paraId="496C8DF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rPr>
                  </w:pPr>
                  <w:r>
                    <w:rPr>
                      <w:rFonts w:hint="eastAsia"/>
                      <w:b w:val="0"/>
                      <w:bCs/>
                      <w:kern w:val="0"/>
                      <w:sz w:val="21"/>
                      <w:szCs w:val="21"/>
                      <w:lang w:val="en-US" w:eastAsia="zh-CN"/>
                    </w:rPr>
                    <w:t>居民区</w:t>
                  </w:r>
                </w:p>
              </w:tc>
              <w:tc>
                <w:tcPr>
                  <w:tcW w:w="527" w:type="pct"/>
                  <w:tcBorders>
                    <w:tl2br w:val="nil"/>
                    <w:tr2bl w:val="nil"/>
                  </w:tcBorders>
                  <w:shd w:val="clear" w:color="auto" w:fill="auto"/>
                  <w:vAlign w:val="center"/>
                </w:tcPr>
                <w:p w14:paraId="6CC341F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b w:val="0"/>
                      <w:bCs/>
                      <w:kern w:val="0"/>
                      <w:sz w:val="21"/>
                      <w:szCs w:val="21"/>
                      <w:lang w:val="en-US" w:eastAsia="zh-CN"/>
                    </w:rPr>
                    <w:t>居民</w:t>
                  </w:r>
                </w:p>
              </w:tc>
              <w:tc>
                <w:tcPr>
                  <w:tcW w:w="497" w:type="pct"/>
                  <w:tcBorders>
                    <w:tl2br w:val="nil"/>
                    <w:tr2bl w:val="nil"/>
                  </w:tcBorders>
                  <w:shd w:val="clear" w:color="auto" w:fill="auto"/>
                  <w:vAlign w:val="center"/>
                </w:tcPr>
                <w:p w14:paraId="2D08F0A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二类区</w:t>
                  </w:r>
                </w:p>
              </w:tc>
              <w:tc>
                <w:tcPr>
                  <w:tcW w:w="376" w:type="pct"/>
                  <w:tcBorders>
                    <w:tl2br w:val="nil"/>
                    <w:tr2bl w:val="nil"/>
                  </w:tcBorders>
                  <w:shd w:val="clear" w:color="auto" w:fill="auto"/>
                  <w:vAlign w:val="center"/>
                </w:tcPr>
                <w:p w14:paraId="2804B2C6">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b w:val="0"/>
                      <w:bCs/>
                      <w:kern w:val="0"/>
                      <w:sz w:val="21"/>
                      <w:szCs w:val="21"/>
                      <w:lang w:val="en-US"/>
                    </w:rPr>
                  </w:pPr>
                  <w:r>
                    <w:rPr>
                      <w:rFonts w:hint="eastAsia" w:cs="Times New Roman"/>
                      <w:b w:val="0"/>
                      <w:bCs/>
                      <w:sz w:val="21"/>
                      <w:szCs w:val="21"/>
                      <w:highlight w:val="none"/>
                      <w:lang w:val="en-US" w:eastAsia="zh-CN"/>
                    </w:rPr>
                    <w:t>SE</w:t>
                  </w:r>
                </w:p>
              </w:tc>
              <w:tc>
                <w:tcPr>
                  <w:tcW w:w="507" w:type="pct"/>
                  <w:tcBorders>
                    <w:tl2br w:val="nil"/>
                    <w:tr2bl w:val="nil"/>
                  </w:tcBorders>
                  <w:shd w:val="clear" w:color="auto" w:fill="auto"/>
                  <w:vAlign w:val="center"/>
                </w:tcPr>
                <w:p w14:paraId="77323747">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b w:val="0"/>
                      <w:bCs/>
                      <w:kern w:val="0"/>
                      <w:sz w:val="21"/>
                      <w:szCs w:val="21"/>
                      <w:lang w:val="en-US"/>
                    </w:rPr>
                  </w:pPr>
                  <w:r>
                    <w:rPr>
                      <w:rFonts w:hint="eastAsia" w:cs="Times New Roman"/>
                      <w:b w:val="0"/>
                      <w:bCs/>
                      <w:color w:val="000000"/>
                      <w:sz w:val="21"/>
                      <w:szCs w:val="21"/>
                      <w:highlight w:val="none"/>
                      <w:lang w:val="en-US" w:eastAsia="zh-CN"/>
                    </w:rPr>
                    <w:t>288</w:t>
                  </w:r>
                </w:p>
              </w:tc>
            </w:tr>
            <w:tr w14:paraId="2B5589D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7" w:type="pct"/>
                  <w:tcBorders>
                    <w:tl2br w:val="nil"/>
                    <w:tr2bl w:val="nil"/>
                  </w:tcBorders>
                  <w:shd w:val="clear" w:color="auto" w:fill="auto"/>
                  <w:vAlign w:val="center"/>
                </w:tcPr>
                <w:p w14:paraId="70F7B25A">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cs="Times New Roman"/>
                      <w:b w:val="0"/>
                      <w:bCs/>
                      <w:sz w:val="21"/>
                      <w:szCs w:val="21"/>
                      <w:highlight w:val="none"/>
                      <w:lang w:val="en-US" w:eastAsia="zh-CN"/>
                    </w:rPr>
                  </w:pPr>
                  <w:r>
                    <w:rPr>
                      <w:rFonts w:hint="eastAsia" w:cs="Times New Roman"/>
                      <w:b w:val="0"/>
                      <w:bCs/>
                      <w:sz w:val="21"/>
                      <w:szCs w:val="21"/>
                      <w:highlight w:val="none"/>
                      <w:lang w:val="en-US" w:eastAsia="zh-CN"/>
                    </w:rPr>
                    <w:t>台前康佑医院</w:t>
                  </w:r>
                </w:p>
              </w:tc>
              <w:tc>
                <w:tcPr>
                  <w:tcW w:w="900" w:type="pct"/>
                  <w:tcBorders>
                    <w:tl2br w:val="nil"/>
                    <w:tr2bl w:val="nil"/>
                  </w:tcBorders>
                  <w:shd w:val="clear" w:color="auto" w:fill="auto"/>
                  <w:vAlign w:val="center"/>
                </w:tcPr>
                <w:p w14:paraId="05DE167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rPr>
                  </w:pPr>
                  <w:r>
                    <w:rPr>
                      <w:rFonts w:hint="eastAsia" w:eastAsiaTheme="minorEastAsia"/>
                      <w:b w:val="0"/>
                      <w:bCs/>
                      <w:sz w:val="21"/>
                      <w:szCs w:val="21"/>
                    </w:rPr>
                    <w:t>115°50'22.6654"</w:t>
                  </w:r>
                </w:p>
              </w:tc>
              <w:tc>
                <w:tcPr>
                  <w:tcW w:w="846" w:type="pct"/>
                  <w:tcBorders>
                    <w:tl2br w:val="nil"/>
                    <w:tr2bl w:val="nil"/>
                  </w:tcBorders>
                  <w:shd w:val="clear" w:color="auto" w:fill="auto"/>
                  <w:vAlign w:val="center"/>
                </w:tcPr>
                <w:p w14:paraId="4A3FC9C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rPr>
                  </w:pPr>
                  <w:r>
                    <w:rPr>
                      <w:rFonts w:hint="eastAsia" w:eastAsiaTheme="minorEastAsia"/>
                      <w:b w:val="0"/>
                      <w:bCs/>
                      <w:sz w:val="21"/>
                      <w:szCs w:val="21"/>
                    </w:rPr>
                    <w:t>35°58'06.8328"</w:t>
                  </w:r>
                </w:p>
              </w:tc>
              <w:tc>
                <w:tcPr>
                  <w:tcW w:w="547" w:type="pct"/>
                  <w:tcBorders>
                    <w:tl2br w:val="nil"/>
                    <w:tr2bl w:val="nil"/>
                  </w:tcBorders>
                  <w:shd w:val="clear" w:color="auto" w:fill="auto"/>
                  <w:vAlign w:val="center"/>
                </w:tcPr>
                <w:p w14:paraId="2BF69591">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lang w:val="en-US" w:eastAsia="zh-CN"/>
                    </w:rPr>
                  </w:pPr>
                  <w:r>
                    <w:rPr>
                      <w:rFonts w:hint="eastAsia"/>
                      <w:b w:val="0"/>
                      <w:bCs/>
                      <w:kern w:val="0"/>
                      <w:sz w:val="21"/>
                      <w:szCs w:val="21"/>
                      <w:lang w:val="en-US" w:eastAsia="zh-CN"/>
                    </w:rPr>
                    <w:t>居民区</w:t>
                  </w:r>
                </w:p>
              </w:tc>
              <w:tc>
                <w:tcPr>
                  <w:tcW w:w="527" w:type="pct"/>
                  <w:tcBorders>
                    <w:tl2br w:val="nil"/>
                    <w:tr2bl w:val="nil"/>
                  </w:tcBorders>
                  <w:shd w:val="clear" w:color="auto" w:fill="auto"/>
                  <w:vAlign w:val="center"/>
                </w:tcPr>
                <w:p w14:paraId="35094E9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lang w:val="en-US" w:eastAsia="zh-CN"/>
                    </w:rPr>
                  </w:pPr>
                  <w:r>
                    <w:rPr>
                      <w:rFonts w:hint="eastAsia"/>
                      <w:b w:val="0"/>
                      <w:bCs/>
                      <w:kern w:val="0"/>
                      <w:sz w:val="21"/>
                      <w:szCs w:val="21"/>
                      <w:lang w:val="en-US" w:eastAsia="zh-CN"/>
                    </w:rPr>
                    <w:t>患者、工作人员</w:t>
                  </w:r>
                </w:p>
              </w:tc>
              <w:tc>
                <w:tcPr>
                  <w:tcW w:w="497" w:type="pct"/>
                  <w:tcBorders>
                    <w:tl2br w:val="nil"/>
                    <w:tr2bl w:val="nil"/>
                  </w:tcBorders>
                  <w:shd w:val="clear" w:color="auto" w:fill="auto"/>
                  <w:vAlign w:val="center"/>
                </w:tcPr>
                <w:p w14:paraId="1921BED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二类区</w:t>
                  </w:r>
                </w:p>
              </w:tc>
              <w:tc>
                <w:tcPr>
                  <w:tcW w:w="376" w:type="pct"/>
                  <w:tcBorders>
                    <w:tl2br w:val="nil"/>
                    <w:tr2bl w:val="nil"/>
                  </w:tcBorders>
                  <w:shd w:val="clear" w:color="auto" w:fill="auto"/>
                  <w:vAlign w:val="center"/>
                </w:tcPr>
                <w:p w14:paraId="2B76A7FD">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sz w:val="21"/>
                      <w:szCs w:val="21"/>
                      <w:highlight w:val="none"/>
                      <w:lang w:val="en-US" w:eastAsia="zh-CN"/>
                    </w:rPr>
                  </w:pPr>
                  <w:r>
                    <w:rPr>
                      <w:rFonts w:hint="eastAsia" w:cs="Times New Roman"/>
                      <w:b w:val="0"/>
                      <w:bCs/>
                      <w:sz w:val="21"/>
                      <w:szCs w:val="21"/>
                      <w:highlight w:val="none"/>
                      <w:lang w:val="en-US" w:eastAsia="zh-CN"/>
                    </w:rPr>
                    <w:t>NE</w:t>
                  </w:r>
                </w:p>
              </w:tc>
              <w:tc>
                <w:tcPr>
                  <w:tcW w:w="507" w:type="pct"/>
                  <w:tcBorders>
                    <w:tl2br w:val="nil"/>
                    <w:tr2bl w:val="nil"/>
                  </w:tcBorders>
                  <w:shd w:val="clear" w:color="auto" w:fill="auto"/>
                  <w:vAlign w:val="center"/>
                </w:tcPr>
                <w:p w14:paraId="7D48517D">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cs="Times New Roman"/>
                      <w:b w:val="0"/>
                      <w:bCs/>
                      <w:color w:val="000000"/>
                      <w:sz w:val="21"/>
                      <w:szCs w:val="21"/>
                      <w:highlight w:val="none"/>
                      <w:lang w:val="en-US" w:eastAsia="zh-CN"/>
                    </w:rPr>
                  </w:pPr>
                  <w:r>
                    <w:rPr>
                      <w:rFonts w:hint="eastAsia" w:cs="Times New Roman"/>
                      <w:b w:val="0"/>
                      <w:bCs/>
                      <w:color w:val="000000"/>
                      <w:sz w:val="21"/>
                      <w:szCs w:val="21"/>
                      <w:highlight w:val="none"/>
                      <w:lang w:val="en-US" w:eastAsia="zh-CN"/>
                    </w:rPr>
                    <w:t>202</w:t>
                  </w:r>
                </w:p>
              </w:tc>
            </w:tr>
            <w:tr w14:paraId="436172F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7" w:type="pct"/>
                  <w:tcBorders>
                    <w:tl2br w:val="nil"/>
                    <w:tr2bl w:val="nil"/>
                  </w:tcBorders>
                  <w:shd w:val="clear" w:color="auto" w:fill="auto"/>
                  <w:vAlign w:val="center"/>
                </w:tcPr>
                <w:p w14:paraId="20E6CE41">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cs="Times New Roman"/>
                      <w:b w:val="0"/>
                      <w:bCs/>
                      <w:sz w:val="21"/>
                      <w:szCs w:val="21"/>
                      <w:highlight w:val="none"/>
                      <w:lang w:val="en-US" w:eastAsia="zh-CN"/>
                    </w:rPr>
                  </w:pPr>
                  <w:r>
                    <w:rPr>
                      <w:rFonts w:hint="eastAsia" w:cs="Times New Roman"/>
                      <w:b w:val="0"/>
                      <w:bCs/>
                      <w:sz w:val="21"/>
                      <w:szCs w:val="21"/>
                      <w:highlight w:val="none"/>
                      <w:lang w:val="en-US" w:eastAsia="zh-CN"/>
                    </w:rPr>
                    <w:t>河南省阳光安康养老服务有限公司</w:t>
                  </w:r>
                </w:p>
              </w:tc>
              <w:tc>
                <w:tcPr>
                  <w:tcW w:w="900" w:type="pct"/>
                  <w:tcBorders>
                    <w:tl2br w:val="nil"/>
                    <w:tr2bl w:val="nil"/>
                  </w:tcBorders>
                  <w:shd w:val="clear" w:color="auto" w:fill="auto"/>
                  <w:vAlign w:val="center"/>
                </w:tcPr>
                <w:p w14:paraId="621F38F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rPr>
                  </w:pPr>
                  <w:r>
                    <w:rPr>
                      <w:rFonts w:hint="eastAsia" w:eastAsiaTheme="minorEastAsia"/>
                      <w:b w:val="0"/>
                      <w:bCs/>
                      <w:sz w:val="21"/>
                      <w:szCs w:val="21"/>
                    </w:rPr>
                    <w:t>115°50'20.1995"</w:t>
                  </w:r>
                </w:p>
              </w:tc>
              <w:tc>
                <w:tcPr>
                  <w:tcW w:w="846" w:type="pct"/>
                  <w:tcBorders>
                    <w:tl2br w:val="nil"/>
                    <w:tr2bl w:val="nil"/>
                  </w:tcBorders>
                  <w:shd w:val="clear" w:color="auto" w:fill="auto"/>
                  <w:vAlign w:val="center"/>
                </w:tcPr>
                <w:p w14:paraId="08F20D2A">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rPr>
                  </w:pPr>
                  <w:r>
                    <w:rPr>
                      <w:rFonts w:hint="eastAsia" w:eastAsiaTheme="minorEastAsia"/>
                      <w:b w:val="0"/>
                      <w:bCs/>
                      <w:sz w:val="21"/>
                      <w:szCs w:val="21"/>
                    </w:rPr>
                    <w:t>35°57'59.2081"</w:t>
                  </w:r>
                </w:p>
              </w:tc>
              <w:tc>
                <w:tcPr>
                  <w:tcW w:w="547" w:type="pct"/>
                  <w:tcBorders>
                    <w:tl2br w:val="nil"/>
                    <w:tr2bl w:val="nil"/>
                  </w:tcBorders>
                  <w:shd w:val="clear" w:color="auto" w:fill="auto"/>
                  <w:vAlign w:val="center"/>
                </w:tcPr>
                <w:p w14:paraId="273B462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kern w:val="2"/>
                      <w:sz w:val="21"/>
                      <w:szCs w:val="21"/>
                      <w:lang w:val="en-US" w:eastAsia="zh-CN" w:bidi="ar-SA"/>
                    </w:rPr>
                  </w:pPr>
                  <w:r>
                    <w:rPr>
                      <w:rFonts w:hint="eastAsia"/>
                      <w:b w:val="0"/>
                      <w:bCs/>
                      <w:kern w:val="0"/>
                      <w:sz w:val="21"/>
                      <w:szCs w:val="21"/>
                      <w:lang w:val="en-US" w:eastAsia="zh-CN"/>
                    </w:rPr>
                    <w:t>居民区</w:t>
                  </w:r>
                </w:p>
              </w:tc>
              <w:tc>
                <w:tcPr>
                  <w:tcW w:w="527" w:type="pct"/>
                  <w:tcBorders>
                    <w:tl2br w:val="nil"/>
                    <w:tr2bl w:val="nil"/>
                  </w:tcBorders>
                  <w:shd w:val="clear" w:color="auto" w:fill="auto"/>
                  <w:vAlign w:val="center"/>
                </w:tcPr>
                <w:p w14:paraId="1D112FD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kern w:val="0"/>
                      <w:sz w:val="21"/>
                      <w:szCs w:val="21"/>
                      <w:lang w:val="en-US" w:eastAsia="zh-CN" w:bidi="ar-SA"/>
                    </w:rPr>
                  </w:pPr>
                  <w:r>
                    <w:rPr>
                      <w:rFonts w:hint="eastAsia"/>
                      <w:b w:val="0"/>
                      <w:bCs/>
                      <w:kern w:val="0"/>
                      <w:sz w:val="21"/>
                      <w:szCs w:val="21"/>
                      <w:lang w:val="en-US" w:eastAsia="zh-CN"/>
                    </w:rPr>
                    <w:t>患者、工作人员</w:t>
                  </w:r>
                </w:p>
              </w:tc>
              <w:tc>
                <w:tcPr>
                  <w:tcW w:w="497" w:type="pct"/>
                  <w:tcBorders>
                    <w:tl2br w:val="nil"/>
                    <w:tr2bl w:val="nil"/>
                  </w:tcBorders>
                  <w:shd w:val="clear" w:color="auto" w:fill="auto"/>
                  <w:vAlign w:val="center"/>
                </w:tcPr>
                <w:p w14:paraId="1F5FE45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二类区</w:t>
                  </w:r>
                </w:p>
              </w:tc>
              <w:tc>
                <w:tcPr>
                  <w:tcW w:w="376" w:type="pct"/>
                  <w:tcBorders>
                    <w:tl2br w:val="nil"/>
                    <w:tr2bl w:val="nil"/>
                  </w:tcBorders>
                  <w:shd w:val="clear" w:color="auto" w:fill="auto"/>
                  <w:vAlign w:val="center"/>
                </w:tcPr>
                <w:p w14:paraId="6C13DE1E">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eastAsia" w:cs="Times New Roman"/>
                      <w:b w:val="0"/>
                      <w:bCs/>
                      <w:sz w:val="21"/>
                      <w:szCs w:val="21"/>
                      <w:highlight w:val="none"/>
                      <w:lang w:val="en-US" w:eastAsia="zh-CN"/>
                    </w:rPr>
                  </w:pPr>
                  <w:r>
                    <w:rPr>
                      <w:rFonts w:hint="eastAsia" w:cs="Times New Roman"/>
                      <w:b w:val="0"/>
                      <w:bCs/>
                      <w:sz w:val="21"/>
                      <w:szCs w:val="21"/>
                      <w:highlight w:val="none"/>
                      <w:lang w:val="en-US" w:eastAsia="zh-CN"/>
                    </w:rPr>
                    <w:t>SE</w:t>
                  </w:r>
                </w:p>
              </w:tc>
              <w:tc>
                <w:tcPr>
                  <w:tcW w:w="507" w:type="pct"/>
                  <w:tcBorders>
                    <w:tl2br w:val="nil"/>
                    <w:tr2bl w:val="nil"/>
                  </w:tcBorders>
                  <w:shd w:val="clear" w:color="auto" w:fill="auto"/>
                  <w:vAlign w:val="center"/>
                </w:tcPr>
                <w:p w14:paraId="4303F382">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cs="Times New Roman"/>
                      <w:b w:val="0"/>
                      <w:bCs/>
                      <w:color w:val="000000"/>
                      <w:sz w:val="21"/>
                      <w:szCs w:val="21"/>
                      <w:highlight w:val="none"/>
                      <w:lang w:val="en-US" w:eastAsia="zh-CN"/>
                    </w:rPr>
                  </w:pPr>
                  <w:r>
                    <w:rPr>
                      <w:rFonts w:hint="eastAsia" w:cs="Times New Roman"/>
                      <w:b w:val="0"/>
                      <w:bCs/>
                      <w:color w:val="000000"/>
                      <w:sz w:val="21"/>
                      <w:szCs w:val="21"/>
                      <w:highlight w:val="none"/>
                      <w:lang w:val="en-US" w:eastAsia="zh-CN"/>
                    </w:rPr>
                    <w:t>紧邻</w:t>
                  </w:r>
                </w:p>
              </w:tc>
            </w:tr>
          </w:tbl>
          <w:p w14:paraId="430B14B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firstLine="0" w:firstLineChars="0"/>
              <w:textAlignment w:val="auto"/>
              <w:rPr>
                <w:rFonts w:hint="default"/>
                <w:b/>
                <w:bCs/>
                <w:color w:val="auto"/>
                <w:sz w:val="24"/>
                <w:highlight w:val="none"/>
              </w:rPr>
            </w:pPr>
            <w:r>
              <w:rPr>
                <w:rFonts w:hint="eastAsia"/>
                <w:b/>
                <w:bCs/>
                <w:color w:val="auto"/>
                <w:sz w:val="24"/>
                <w:highlight w:val="none"/>
              </w:rPr>
              <w:t>2</w:t>
            </w:r>
            <w:r>
              <w:rPr>
                <w:rFonts w:hint="default"/>
                <w:b/>
                <w:bCs/>
                <w:color w:val="auto"/>
                <w:sz w:val="24"/>
                <w:highlight w:val="none"/>
              </w:rPr>
              <w:t>、声环境保护目标</w:t>
            </w:r>
          </w:p>
          <w:p w14:paraId="7F7A14D5">
            <w:pPr>
              <w:pStyle w:val="34"/>
              <w:keepNext w:val="0"/>
              <w:keepLines w:val="0"/>
              <w:pageBreakBefore w:val="0"/>
              <w:widowControl w:val="0"/>
              <w:suppressLineNumbers w:val="0"/>
              <w:kinsoku/>
              <w:wordWrap/>
              <w:overflowPunct/>
              <w:topLinePunct w:val="0"/>
              <w:bidi w:val="0"/>
              <w:spacing w:before="0" w:beforeAutospacing="0" w:after="0" w:afterAutospacing="0" w:line="520" w:lineRule="exact"/>
              <w:ind w:left="0" w:right="0"/>
              <w:jc w:val="left"/>
              <w:textAlignment w:val="auto"/>
              <w:rPr>
                <w:rFonts w:hint="default" w:hAnsi="Times New Roman" w:cs="Times New Roman"/>
                <w:sz w:val="24"/>
                <w:szCs w:val="24"/>
              </w:rPr>
            </w:pPr>
            <w:r>
              <w:rPr>
                <w:rFonts w:hint="default" w:ascii="宋体" w:cs="Times New Roman"/>
                <w:sz w:val="24"/>
                <w:szCs w:val="24"/>
              </w:rPr>
              <w:t>本项目厂界</w:t>
            </w:r>
            <w:r>
              <w:rPr>
                <w:rFonts w:hint="default" w:hAnsi="Times New Roman" w:cs="Times New Roman"/>
                <w:sz w:val="24"/>
                <w:szCs w:val="24"/>
              </w:rPr>
              <w:t>50m</w:t>
            </w:r>
            <w:r>
              <w:rPr>
                <w:rFonts w:hint="default" w:ascii="宋体" w:cs="Times New Roman"/>
                <w:sz w:val="24"/>
                <w:szCs w:val="24"/>
              </w:rPr>
              <w:t>范围内声环境保护目标详见</w:t>
            </w:r>
            <w:r>
              <w:rPr>
                <w:rFonts w:hint="eastAsia" w:ascii="宋体" w:cs="Times New Roman"/>
                <w:sz w:val="24"/>
                <w:szCs w:val="24"/>
                <w:lang w:val="en-US" w:eastAsia="zh-CN"/>
              </w:rPr>
              <w:t>下表</w:t>
            </w:r>
            <w:r>
              <w:rPr>
                <w:rFonts w:hint="default" w:ascii="宋体" w:cs="Times New Roman"/>
                <w:sz w:val="24"/>
                <w:szCs w:val="24"/>
              </w:rPr>
              <w:t>。</w:t>
            </w:r>
          </w:p>
          <w:p w14:paraId="215BC593">
            <w:pPr>
              <w:keepNext w:val="0"/>
              <w:keepLines w:val="0"/>
              <w:pageBreakBefore w:val="0"/>
              <w:widowControl w:val="0"/>
              <w:numPr>
                <w:ilvl w:val="0"/>
                <w:numId w:val="3"/>
              </w:numPr>
              <w:suppressLineNumbers w:val="0"/>
              <w:kinsoku/>
              <w:wordWrap/>
              <w:overflowPunct/>
              <w:topLinePunct w:val="0"/>
              <w:bidi w:val="0"/>
              <w:adjustRightInd w:val="0"/>
              <w:snapToGrid w:val="0"/>
              <w:spacing w:before="0" w:beforeAutospacing="0" w:after="0" w:afterAutospacing="0" w:line="520" w:lineRule="exact"/>
              <w:ind w:left="0" w:leftChars="0" w:right="0" w:firstLine="0" w:firstLineChars="0"/>
              <w:jc w:val="center"/>
              <w:textAlignment w:val="auto"/>
              <w:rPr>
                <w:rFonts w:hint="default"/>
                <w:b w:val="0"/>
                <w:bCs w:val="0"/>
                <w:szCs w:val="21"/>
              </w:rPr>
            </w:pPr>
            <w:r>
              <w:rPr>
                <w:rFonts w:hint="default"/>
                <w:b w:val="0"/>
                <w:bCs w:val="0"/>
                <w:sz w:val="21"/>
                <w:szCs w:val="21"/>
              </w:rPr>
              <w:t xml:space="preserve">   声环境保护目标一览表</w:t>
            </w:r>
          </w:p>
          <w:tbl>
            <w:tblPr>
              <w:tblStyle w:val="18"/>
              <w:tblW w:w="49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0"/>
              <w:gridCol w:w="600"/>
              <w:gridCol w:w="695"/>
              <w:gridCol w:w="687"/>
              <w:gridCol w:w="1150"/>
              <w:gridCol w:w="1068"/>
              <w:gridCol w:w="2685"/>
            </w:tblGrid>
            <w:tr w14:paraId="4A7F2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9" w:type="pct"/>
                  <w:vMerge w:val="restart"/>
                  <w:vAlign w:val="center"/>
                </w:tcPr>
                <w:p w14:paraId="5AC88BFE">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lang w:val="en-US" w:eastAsia="zh-CN" w:bidi="ar"/>
                    </w:rPr>
                  </w:pPr>
                  <w:r>
                    <w:rPr>
                      <w:rFonts w:hint="default" w:ascii="Times New Roman" w:hAnsi="Times New Roman" w:cs="Times New Roman"/>
                      <w:b w:val="0"/>
                      <w:bCs w:val="0"/>
                      <w:color w:val="auto"/>
                      <w:sz w:val="21"/>
                      <w:szCs w:val="21"/>
                      <w:highlight w:val="none"/>
                      <w:u w:val="none"/>
                      <w:lang w:val="en-US" w:eastAsia="zh-CN" w:bidi="ar"/>
                    </w:rPr>
                    <w:t>声环境保护</w:t>
                  </w:r>
                </w:p>
                <w:p w14:paraId="5C8A78B0">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lang w:val="en-US" w:eastAsia="zh-CN" w:bidi="ar"/>
                    </w:rPr>
                  </w:pPr>
                  <w:r>
                    <w:rPr>
                      <w:rFonts w:hint="default" w:ascii="Times New Roman" w:hAnsi="Times New Roman" w:cs="Times New Roman"/>
                      <w:b w:val="0"/>
                      <w:bCs w:val="0"/>
                      <w:color w:val="auto"/>
                      <w:sz w:val="21"/>
                      <w:szCs w:val="21"/>
                      <w:highlight w:val="none"/>
                      <w:u w:val="none"/>
                      <w:lang w:val="en-US" w:eastAsia="zh-CN" w:bidi="ar"/>
                    </w:rPr>
                    <w:t>目标名称</w:t>
                  </w:r>
                </w:p>
              </w:tc>
              <w:tc>
                <w:tcPr>
                  <w:tcW w:w="1209" w:type="pct"/>
                  <w:gridSpan w:val="3"/>
                  <w:vAlign w:val="center"/>
                </w:tcPr>
                <w:p w14:paraId="31DD656D">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000000" w:themeColor="text1"/>
                      <w:sz w:val="21"/>
                      <w:szCs w:val="21"/>
                      <w:highlight w:val="none"/>
                      <w:u w:val="none"/>
                      <w:lang w:val="en-US" w:eastAsia="zh-CN" w:bidi="ar"/>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lang w:val="en-US" w:eastAsia="zh-CN" w:bidi="ar"/>
                      <w14:textFill>
                        <w14:solidFill>
                          <w14:schemeClr w14:val="tx1"/>
                        </w14:solidFill>
                      </w14:textFill>
                    </w:rPr>
                    <w:t>空间相对位置/m</w:t>
                  </w:r>
                </w:p>
              </w:tc>
              <w:tc>
                <w:tcPr>
                  <w:tcW w:w="701" w:type="pct"/>
                  <w:vMerge w:val="restart"/>
                  <w:vAlign w:val="center"/>
                </w:tcPr>
                <w:p w14:paraId="306994B3">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lang w:val="en-US" w:eastAsia="zh-CN" w:bidi="ar"/>
                    </w:rPr>
                  </w:pPr>
                  <w:r>
                    <w:rPr>
                      <w:rFonts w:hint="default" w:ascii="Times New Roman" w:hAnsi="Times New Roman" w:cs="Times New Roman"/>
                      <w:b w:val="0"/>
                      <w:bCs w:val="0"/>
                      <w:color w:val="auto"/>
                      <w:sz w:val="21"/>
                      <w:szCs w:val="21"/>
                      <w:highlight w:val="none"/>
                      <w:u w:val="none"/>
                      <w:lang w:val="en-US" w:eastAsia="zh-CN" w:bidi="ar"/>
                    </w:rPr>
                    <w:t>距厂界最近距离/m</w:t>
                  </w:r>
                </w:p>
              </w:tc>
              <w:tc>
                <w:tcPr>
                  <w:tcW w:w="651" w:type="pct"/>
                  <w:vMerge w:val="restart"/>
                  <w:shd w:val="clear" w:color="auto" w:fill="auto"/>
                  <w:vAlign w:val="center"/>
                </w:tcPr>
                <w:p w14:paraId="5A8853FB">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
                    </w:rPr>
                  </w:pPr>
                  <w:r>
                    <w:rPr>
                      <w:rFonts w:hint="default" w:ascii="Times New Roman" w:hAnsi="Times New Roman" w:cs="Times New Roman"/>
                      <w:b w:val="0"/>
                      <w:bCs w:val="0"/>
                      <w:color w:val="auto"/>
                      <w:sz w:val="21"/>
                      <w:szCs w:val="21"/>
                      <w:highlight w:val="none"/>
                      <w:u w:val="none"/>
                      <w:lang w:val="en-US" w:eastAsia="zh-CN" w:bidi="ar"/>
                    </w:rPr>
                    <w:t>方位</w:t>
                  </w:r>
                </w:p>
              </w:tc>
              <w:tc>
                <w:tcPr>
                  <w:tcW w:w="1637" w:type="pct"/>
                  <w:vMerge w:val="restart"/>
                  <w:vAlign w:val="center"/>
                </w:tcPr>
                <w:p w14:paraId="1AFAD5A6">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lang w:val="en-US" w:eastAsia="zh-CN" w:bidi="ar"/>
                    </w:rPr>
                  </w:pPr>
                  <w:r>
                    <w:rPr>
                      <w:rFonts w:hint="default" w:ascii="Times New Roman" w:hAnsi="Times New Roman" w:cs="Times New Roman"/>
                      <w:b w:val="0"/>
                      <w:bCs w:val="0"/>
                      <w:color w:val="auto"/>
                      <w:sz w:val="21"/>
                      <w:szCs w:val="21"/>
                      <w:highlight w:val="none"/>
                      <w:u w:val="none"/>
                      <w:lang w:val="en-US" w:eastAsia="zh-CN" w:bidi="ar"/>
                    </w:rPr>
                    <w:t>执行标准/功</w:t>
                  </w:r>
                </w:p>
                <w:p w14:paraId="444E5587">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lang w:val="en-US" w:eastAsia="zh-CN" w:bidi="ar"/>
                    </w:rPr>
                  </w:pPr>
                  <w:r>
                    <w:rPr>
                      <w:rFonts w:hint="default" w:ascii="Times New Roman" w:hAnsi="Times New Roman" w:cs="Times New Roman"/>
                      <w:b w:val="0"/>
                      <w:bCs w:val="0"/>
                      <w:color w:val="auto"/>
                      <w:sz w:val="21"/>
                      <w:szCs w:val="21"/>
                      <w:highlight w:val="none"/>
                      <w:u w:val="none"/>
                      <w:lang w:val="en-US" w:eastAsia="zh-CN" w:bidi="ar"/>
                    </w:rPr>
                    <w:t>能区类别</w:t>
                  </w:r>
                </w:p>
              </w:tc>
            </w:tr>
            <w:tr w14:paraId="4F934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9" w:type="pct"/>
                  <w:vMerge w:val="continue"/>
                  <w:vAlign w:val="center"/>
                </w:tcPr>
                <w:p w14:paraId="703FA89A">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lang w:val="en-US" w:eastAsia="zh-CN" w:bidi="ar"/>
                    </w:rPr>
                  </w:pPr>
                </w:p>
              </w:tc>
              <w:tc>
                <w:tcPr>
                  <w:tcW w:w="366" w:type="pct"/>
                  <w:vAlign w:val="center"/>
                </w:tcPr>
                <w:p w14:paraId="19D2CBC7">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000000" w:themeColor="text1"/>
                      <w:sz w:val="21"/>
                      <w:szCs w:val="21"/>
                      <w:highlight w:val="none"/>
                      <w:u w:val="none"/>
                      <w:lang w:val="en-US" w:eastAsia="zh-CN" w:bidi="ar"/>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lang w:val="en-US" w:eastAsia="zh-CN" w:bidi="ar"/>
                      <w14:textFill>
                        <w14:solidFill>
                          <w14:schemeClr w14:val="tx1"/>
                        </w14:solidFill>
                      </w14:textFill>
                    </w:rPr>
                    <w:t>X</w:t>
                  </w:r>
                </w:p>
              </w:tc>
              <w:tc>
                <w:tcPr>
                  <w:tcW w:w="424" w:type="pct"/>
                  <w:vAlign w:val="center"/>
                </w:tcPr>
                <w:p w14:paraId="0A2D684E">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000000" w:themeColor="text1"/>
                      <w:sz w:val="21"/>
                      <w:szCs w:val="21"/>
                      <w:highlight w:val="none"/>
                      <w:u w:val="none"/>
                      <w:lang w:val="en-US" w:eastAsia="zh-CN" w:bidi="ar"/>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lang w:val="en-US" w:eastAsia="zh-CN" w:bidi="ar"/>
                      <w14:textFill>
                        <w14:solidFill>
                          <w14:schemeClr w14:val="tx1"/>
                        </w14:solidFill>
                      </w14:textFill>
                    </w:rPr>
                    <w:t>Y</w:t>
                  </w:r>
                </w:p>
              </w:tc>
              <w:tc>
                <w:tcPr>
                  <w:tcW w:w="419" w:type="pct"/>
                  <w:vAlign w:val="center"/>
                </w:tcPr>
                <w:p w14:paraId="4D0D5C78">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000000" w:themeColor="text1"/>
                      <w:sz w:val="21"/>
                      <w:szCs w:val="21"/>
                      <w:highlight w:val="none"/>
                      <w:u w:val="none"/>
                      <w:lang w:val="en-US" w:eastAsia="zh-CN" w:bidi="ar"/>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lang w:val="en-US" w:eastAsia="zh-CN" w:bidi="ar"/>
                      <w14:textFill>
                        <w14:solidFill>
                          <w14:schemeClr w14:val="tx1"/>
                        </w14:solidFill>
                      </w14:textFill>
                    </w:rPr>
                    <w:t>Z</w:t>
                  </w:r>
                </w:p>
              </w:tc>
              <w:tc>
                <w:tcPr>
                  <w:tcW w:w="701" w:type="pct"/>
                  <w:vMerge w:val="continue"/>
                  <w:vAlign w:val="center"/>
                </w:tcPr>
                <w:p w14:paraId="4241A116">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lang w:val="en-US" w:eastAsia="zh-CN" w:bidi="ar"/>
                    </w:rPr>
                  </w:pPr>
                </w:p>
              </w:tc>
              <w:tc>
                <w:tcPr>
                  <w:tcW w:w="651" w:type="pct"/>
                  <w:vMerge w:val="continue"/>
                  <w:shd w:val="clear" w:color="auto" w:fill="auto"/>
                  <w:vAlign w:val="center"/>
                </w:tcPr>
                <w:p w14:paraId="27FAE992">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
                    </w:rPr>
                  </w:pPr>
                </w:p>
              </w:tc>
              <w:tc>
                <w:tcPr>
                  <w:tcW w:w="1637" w:type="pct"/>
                  <w:vMerge w:val="continue"/>
                </w:tcPr>
                <w:p w14:paraId="0689F12E">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lang w:val="en-US" w:eastAsia="zh-CN" w:bidi="ar"/>
                    </w:rPr>
                  </w:pPr>
                </w:p>
              </w:tc>
            </w:tr>
            <w:tr w14:paraId="5A1C8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9" w:type="pct"/>
                  <w:shd w:val="clear" w:color="auto" w:fill="auto"/>
                  <w:vAlign w:val="center"/>
                </w:tcPr>
                <w:p w14:paraId="3921062F">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bidi="ar-SA"/>
                    </w:rPr>
                  </w:pPr>
                  <w:r>
                    <w:rPr>
                      <w:rFonts w:hint="eastAsia" w:cs="Times New Roman"/>
                      <w:b w:val="0"/>
                      <w:bCs/>
                      <w:sz w:val="21"/>
                      <w:szCs w:val="21"/>
                      <w:highlight w:val="none"/>
                      <w:u w:val="none"/>
                      <w:lang w:val="en-US" w:eastAsia="zh-CN"/>
                    </w:rPr>
                    <w:t>河南省阳光安康养老服务有限公司</w:t>
                  </w:r>
                </w:p>
              </w:tc>
              <w:tc>
                <w:tcPr>
                  <w:tcW w:w="366" w:type="pct"/>
                  <w:vAlign w:val="center"/>
                </w:tcPr>
                <w:p w14:paraId="365127DB">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000000" w:themeColor="text1"/>
                      <w:sz w:val="21"/>
                      <w:szCs w:val="21"/>
                      <w:highlight w:val="none"/>
                      <w:u w:val="none"/>
                      <w:lang w:val="en-US" w:eastAsia="zh-CN" w:bidi="ar"/>
                      <w14:textFill>
                        <w14:solidFill>
                          <w14:schemeClr w14:val="tx1"/>
                        </w14:solidFill>
                      </w14:textFill>
                    </w:rPr>
                  </w:pPr>
                  <w:r>
                    <w:rPr>
                      <w:rFonts w:hint="eastAsia" w:cs="Times New Roman"/>
                      <w:b w:val="0"/>
                      <w:bCs w:val="0"/>
                      <w:color w:val="000000" w:themeColor="text1"/>
                      <w:sz w:val="21"/>
                      <w:szCs w:val="21"/>
                      <w:highlight w:val="none"/>
                      <w:u w:val="none"/>
                      <w:lang w:val="en-US" w:eastAsia="zh-CN" w:bidi="ar"/>
                      <w14:textFill>
                        <w14:solidFill>
                          <w14:schemeClr w14:val="tx1"/>
                        </w14:solidFill>
                      </w14:textFill>
                    </w:rPr>
                    <w:t>105</w:t>
                  </w:r>
                </w:p>
              </w:tc>
              <w:tc>
                <w:tcPr>
                  <w:tcW w:w="424" w:type="pct"/>
                  <w:vAlign w:val="center"/>
                </w:tcPr>
                <w:p w14:paraId="2BEF1BAE">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000000" w:themeColor="text1"/>
                      <w:sz w:val="21"/>
                      <w:szCs w:val="21"/>
                      <w:highlight w:val="none"/>
                      <w:u w:val="none"/>
                      <w:lang w:val="en-US" w:eastAsia="zh-CN" w:bidi="ar"/>
                      <w14:textFill>
                        <w14:solidFill>
                          <w14:schemeClr w14:val="tx1"/>
                        </w14:solidFill>
                      </w14:textFill>
                    </w:rPr>
                  </w:pPr>
                  <w:r>
                    <w:rPr>
                      <w:rFonts w:hint="eastAsia" w:cs="Times New Roman"/>
                      <w:b w:val="0"/>
                      <w:bCs w:val="0"/>
                      <w:color w:val="000000" w:themeColor="text1"/>
                      <w:sz w:val="21"/>
                      <w:szCs w:val="21"/>
                      <w:highlight w:val="none"/>
                      <w:u w:val="none"/>
                      <w:lang w:val="en-US" w:eastAsia="zh-CN" w:bidi="ar"/>
                      <w14:textFill>
                        <w14:solidFill>
                          <w14:schemeClr w14:val="tx1"/>
                        </w14:solidFill>
                      </w14:textFill>
                    </w:rPr>
                    <w:t>-6.4</w:t>
                  </w:r>
                </w:p>
              </w:tc>
              <w:tc>
                <w:tcPr>
                  <w:tcW w:w="419" w:type="pct"/>
                  <w:vAlign w:val="center"/>
                </w:tcPr>
                <w:p w14:paraId="461652A2">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000000" w:themeColor="text1"/>
                      <w:sz w:val="21"/>
                      <w:szCs w:val="21"/>
                      <w:highlight w:val="none"/>
                      <w:u w:val="none"/>
                      <w:lang w:val="en-US" w:eastAsia="zh-CN" w:bidi="ar"/>
                      <w14:textFill>
                        <w14:solidFill>
                          <w14:schemeClr w14:val="tx1"/>
                        </w14:solidFill>
                      </w14:textFill>
                    </w:rPr>
                  </w:pPr>
                  <w:r>
                    <w:rPr>
                      <w:rFonts w:hint="eastAsia" w:cs="Times New Roman"/>
                      <w:b w:val="0"/>
                      <w:bCs w:val="0"/>
                      <w:color w:val="000000" w:themeColor="text1"/>
                      <w:sz w:val="21"/>
                      <w:szCs w:val="21"/>
                      <w:highlight w:val="none"/>
                      <w:u w:val="none"/>
                      <w:lang w:val="en-US" w:eastAsia="zh-CN" w:bidi="ar"/>
                      <w14:textFill>
                        <w14:solidFill>
                          <w14:schemeClr w14:val="tx1"/>
                        </w14:solidFill>
                      </w14:textFill>
                    </w:rPr>
                    <w:t>1.5</w:t>
                  </w:r>
                </w:p>
              </w:tc>
              <w:tc>
                <w:tcPr>
                  <w:tcW w:w="701" w:type="pct"/>
                  <w:vAlign w:val="center"/>
                </w:tcPr>
                <w:p w14:paraId="52C919E6">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lang w:val="en-US" w:eastAsia="zh-CN" w:bidi="ar"/>
                    </w:rPr>
                  </w:pPr>
                  <w:r>
                    <w:rPr>
                      <w:rFonts w:hint="eastAsia" w:cs="Times New Roman"/>
                      <w:b w:val="0"/>
                      <w:bCs/>
                      <w:color w:val="000000"/>
                      <w:sz w:val="21"/>
                      <w:szCs w:val="21"/>
                      <w:highlight w:val="none"/>
                      <w:u w:val="none"/>
                      <w:lang w:val="en-US" w:eastAsia="zh-CN"/>
                    </w:rPr>
                    <w:t>紧邻</w:t>
                  </w:r>
                </w:p>
              </w:tc>
              <w:tc>
                <w:tcPr>
                  <w:tcW w:w="651" w:type="pct"/>
                  <w:shd w:val="clear" w:color="auto" w:fill="auto"/>
                  <w:vAlign w:val="center"/>
                </w:tcPr>
                <w:p w14:paraId="0C510D65">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kern w:val="2"/>
                      <w:sz w:val="21"/>
                      <w:szCs w:val="21"/>
                      <w:highlight w:val="none"/>
                      <w:u w:val="none"/>
                      <w:lang w:val="en-US" w:eastAsia="zh-CN" w:bidi="ar-SA"/>
                    </w:rPr>
                  </w:pPr>
                  <w:r>
                    <w:rPr>
                      <w:rFonts w:hint="eastAsia" w:cs="Times New Roman"/>
                      <w:b w:val="0"/>
                      <w:bCs/>
                      <w:sz w:val="21"/>
                      <w:szCs w:val="21"/>
                      <w:highlight w:val="none"/>
                      <w:u w:val="none"/>
                      <w:lang w:val="en-US" w:eastAsia="zh-CN"/>
                    </w:rPr>
                    <w:t>SE</w:t>
                  </w:r>
                </w:p>
              </w:tc>
              <w:tc>
                <w:tcPr>
                  <w:tcW w:w="1637" w:type="pct"/>
                  <w:vAlign w:val="center"/>
                </w:tcPr>
                <w:p w14:paraId="3F5530BB">
                  <w:pPr>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63" w:afterLines="2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u w:val="none"/>
                      <w:lang w:val="en-US" w:eastAsia="zh-CN" w:bidi="ar"/>
                    </w:rPr>
                  </w:pPr>
                  <w:r>
                    <w:rPr>
                      <w:rFonts w:hint="default" w:ascii="Times New Roman" w:hAnsi="Times New Roman" w:cs="Times New Roman"/>
                      <w:b w:val="0"/>
                      <w:bCs w:val="0"/>
                      <w:color w:val="auto"/>
                      <w:sz w:val="21"/>
                      <w:szCs w:val="21"/>
                      <w:highlight w:val="none"/>
                      <w:u w:val="none"/>
                      <w:lang w:val="en-US" w:eastAsia="zh-CN" w:bidi="ar"/>
                    </w:rPr>
                    <w:t xml:space="preserve">GB3096-2008 </w:t>
                  </w:r>
                  <w:r>
                    <w:rPr>
                      <w:rFonts w:hint="eastAsia" w:ascii="Times New Roman" w:hAnsi="Times New Roman" w:cs="Times New Roman"/>
                      <w:b w:val="0"/>
                      <w:bCs w:val="0"/>
                      <w:color w:val="auto"/>
                      <w:sz w:val="21"/>
                      <w:szCs w:val="21"/>
                      <w:highlight w:val="none"/>
                      <w:u w:val="none"/>
                      <w:lang w:val="en-US" w:eastAsia="zh-CN" w:bidi="ar"/>
                    </w:rPr>
                    <w:t>0</w:t>
                  </w:r>
                  <w:r>
                    <w:rPr>
                      <w:rFonts w:hint="default" w:ascii="Times New Roman" w:hAnsi="Times New Roman" w:cs="Times New Roman"/>
                      <w:b w:val="0"/>
                      <w:bCs w:val="0"/>
                      <w:color w:val="auto"/>
                      <w:sz w:val="21"/>
                      <w:szCs w:val="21"/>
                      <w:highlight w:val="none"/>
                      <w:u w:val="none"/>
                      <w:lang w:val="en-US" w:eastAsia="zh-CN" w:bidi="ar"/>
                    </w:rPr>
                    <w:t>类</w:t>
                  </w:r>
                </w:p>
              </w:tc>
            </w:tr>
          </w:tbl>
          <w:p w14:paraId="4EA93B2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firstLine="0" w:firstLineChars="0"/>
              <w:textAlignment w:val="auto"/>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注：</w:t>
            </w:r>
            <w:r>
              <w:rPr>
                <w:rFonts w:hint="default" w:ascii="Times New Roman" w:hAnsi="Times New Roman" w:eastAsia="宋体" w:cs="Times New Roman"/>
                <w:b w:val="0"/>
                <w:bCs/>
                <w:sz w:val="21"/>
                <w:szCs w:val="21"/>
                <w:lang w:val="en-US" w:eastAsia="zh-CN"/>
              </w:rPr>
              <w:t>表中坐标以厂界中心（115.831924,35.966693）为坐标原点，正东向为X轴正方向，正北向为Y轴正方向</w:t>
            </w:r>
            <w:r>
              <w:rPr>
                <w:rFonts w:hint="eastAsia" w:ascii="Times New Roman" w:hAnsi="Times New Roman" w:eastAsia="宋体" w:cs="Times New Roman"/>
                <w:b w:val="0"/>
                <w:bCs/>
                <w:sz w:val="21"/>
                <w:szCs w:val="21"/>
                <w:lang w:val="en-US" w:eastAsia="zh-CN"/>
              </w:rPr>
              <w:t>。</w:t>
            </w:r>
          </w:p>
          <w:p w14:paraId="6696A19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2" w:firstLineChars="200"/>
              <w:textAlignment w:val="auto"/>
              <w:rPr>
                <w:rFonts w:hint="eastAsia"/>
                <w:b/>
                <w:bCs/>
                <w:color w:val="auto"/>
                <w:sz w:val="24"/>
                <w:highlight w:val="none"/>
                <w:u w:val="single"/>
                <w:lang w:val="en-US" w:eastAsia="zh-CN"/>
              </w:rPr>
            </w:pPr>
            <w:r>
              <w:rPr>
                <w:rFonts w:hint="eastAsia"/>
                <w:b/>
                <w:bCs/>
                <w:color w:val="auto"/>
                <w:sz w:val="24"/>
                <w:highlight w:val="none"/>
                <w:u w:val="single"/>
                <w:lang w:val="en-US" w:eastAsia="zh-CN"/>
              </w:rPr>
              <w:t>河南省阳光安康养老服务有限公司总投资3.16亿元人民币，占地面积123亩，内有机构养老公寓楼一栋，20000平方米；医院楼一栋，16000平方米；家庭型养老公寓楼7栋，30000平方米；综合健身娱乐楼一栋，10000平方米。养老床位总计可达950张，住院床位198张。内设人工湖一处，绿化率达35%，是目前豫北地区规模较大，功能较齐全，养、医、康、护、娱及产业发展“六位一体”，“机构+居家+医院”三种模式同步开展老年服务的综合服务中心。</w:t>
            </w:r>
          </w:p>
          <w:p w14:paraId="1267A70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2" w:firstLineChars="200"/>
              <w:textAlignment w:val="auto"/>
              <w:rPr>
                <w:rFonts w:hint="default"/>
                <w:b/>
                <w:bCs/>
                <w:color w:val="auto"/>
                <w:sz w:val="24"/>
                <w:highlight w:val="none"/>
                <w:u w:val="single"/>
                <w:lang w:val="en-US" w:eastAsia="zh-CN"/>
              </w:rPr>
            </w:pPr>
            <w:r>
              <w:rPr>
                <w:rFonts w:hint="eastAsia"/>
                <w:b/>
                <w:bCs/>
                <w:color w:val="auto"/>
                <w:sz w:val="24"/>
                <w:highlight w:val="none"/>
                <w:u w:val="single"/>
                <w:lang w:val="en-US" w:eastAsia="zh-CN"/>
              </w:rPr>
              <w:t>本项目租赁河南省阳光安康养老服务有限公司2#楼整栋，产噪设施主要为污水处理设施风机、泵，位于2#楼西侧。距离阳光安康主楼约130m，</w:t>
            </w:r>
            <w:r>
              <w:rPr>
                <w:rFonts w:hint="eastAsia" w:ascii="Times New Roman" w:hAnsi="Times New Roman" w:eastAsia="宋体" w:cs="Times New Roman"/>
                <w:b/>
                <w:bCs/>
                <w:color w:val="auto"/>
                <w:sz w:val="24"/>
                <w:highlight w:val="none"/>
                <w:u w:val="single"/>
                <w:lang w:val="en-US" w:eastAsia="zh-CN"/>
              </w:rPr>
              <w:t>本项目污水处理主要池体及设备均位于地下，通过设备减振，建筑阻隔等进行噪声防治，可极大减少污水处理设施运行产生的噪声对病人的影响。</w:t>
            </w:r>
          </w:p>
          <w:p w14:paraId="68A9C9D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firstLine="0" w:firstLineChars="0"/>
              <w:textAlignment w:val="auto"/>
              <w:rPr>
                <w:rFonts w:hint="default"/>
                <w:b/>
                <w:bCs/>
                <w:color w:val="auto"/>
                <w:sz w:val="24"/>
                <w:highlight w:val="none"/>
              </w:rPr>
            </w:pPr>
            <w:r>
              <w:rPr>
                <w:rFonts w:hint="eastAsia"/>
                <w:b/>
                <w:bCs/>
                <w:color w:val="auto"/>
                <w:sz w:val="24"/>
                <w:highlight w:val="none"/>
              </w:rPr>
              <w:t>3</w:t>
            </w:r>
            <w:r>
              <w:rPr>
                <w:rFonts w:hint="default"/>
                <w:b/>
                <w:bCs/>
                <w:color w:val="auto"/>
                <w:sz w:val="24"/>
                <w:highlight w:val="none"/>
              </w:rPr>
              <w:t>、地下水保护目标</w:t>
            </w:r>
          </w:p>
          <w:p w14:paraId="09D0215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2" w:firstLineChars="200"/>
              <w:textAlignment w:val="auto"/>
              <w:rPr>
                <w:rFonts w:hint="default"/>
                <w:b/>
                <w:bCs/>
                <w:color w:val="auto"/>
                <w:sz w:val="24"/>
                <w:highlight w:val="none"/>
                <w:u w:val="single"/>
              </w:rPr>
            </w:pPr>
            <w:r>
              <w:rPr>
                <w:rFonts w:hint="eastAsia"/>
                <w:b/>
                <w:bCs/>
                <w:color w:val="auto"/>
                <w:sz w:val="24"/>
                <w:highlight w:val="none"/>
                <w:u w:val="single"/>
                <w:lang w:val="en-US" w:eastAsia="zh-CN"/>
              </w:rPr>
              <w:t>根据调查，</w:t>
            </w:r>
            <w:r>
              <w:rPr>
                <w:rFonts w:hint="eastAsia" w:ascii="Times New Roman" w:hAnsi="Times New Roman" w:eastAsia="宋体" w:cs="Times New Roman"/>
                <w:b/>
                <w:bCs/>
                <w:color w:val="auto"/>
                <w:szCs w:val="21"/>
                <w:highlight w:val="none"/>
                <w:u w:val="single"/>
                <w:lang w:eastAsia="zh-CN"/>
              </w:rPr>
              <w:t>本项目位于</w:t>
            </w:r>
            <w:r>
              <w:rPr>
                <w:rFonts w:hint="eastAsia"/>
                <w:b/>
                <w:bCs/>
                <w:color w:val="auto"/>
                <w:u w:val="single"/>
                <w:lang w:eastAsia="zh-CN"/>
              </w:rPr>
              <w:t>濮阳市台前县西迎宾大道139号</w:t>
            </w:r>
            <w:r>
              <w:rPr>
                <w:rFonts w:hint="eastAsia" w:ascii="Times New Roman" w:hAnsi="Times New Roman" w:eastAsia="宋体" w:cs="Times New Roman"/>
                <w:b/>
                <w:bCs/>
                <w:color w:val="auto"/>
                <w:szCs w:val="21"/>
                <w:highlight w:val="none"/>
                <w:u w:val="single"/>
                <w:lang w:eastAsia="zh-CN"/>
              </w:rPr>
              <w:t>，</w:t>
            </w:r>
            <w:r>
              <w:rPr>
                <w:rFonts w:hint="default"/>
                <w:b/>
                <w:bCs/>
                <w:u w:val="single"/>
              </w:rPr>
              <w:t>距离本项目最近的</w:t>
            </w:r>
            <w:r>
              <w:rPr>
                <w:rFonts w:hint="eastAsia"/>
                <w:b/>
                <w:bCs/>
                <w:u w:val="single"/>
              </w:rPr>
              <w:t>饮用</w:t>
            </w:r>
            <w:r>
              <w:rPr>
                <w:rFonts w:hint="default"/>
                <w:b/>
                <w:bCs/>
                <w:u w:val="single"/>
              </w:rPr>
              <w:t>水源地为</w:t>
            </w:r>
            <w:r>
              <w:rPr>
                <w:rFonts w:hint="eastAsia"/>
                <w:b/>
                <w:bCs/>
                <w:u w:val="single"/>
              </w:rPr>
              <w:t>城关镇地</w:t>
            </w:r>
            <w:r>
              <w:rPr>
                <w:rFonts w:hint="eastAsia" w:ascii="Times New Roman" w:hAnsi="Times New Roman" w:eastAsia="宋体" w:cs="Times New Roman"/>
                <w:b/>
                <w:bCs/>
                <w:color w:val="auto"/>
                <w:szCs w:val="21"/>
                <w:highlight w:val="none"/>
                <w:u w:val="single"/>
              </w:rPr>
              <w:t>地下水型水源地（</w:t>
            </w:r>
            <w:r>
              <w:rPr>
                <w:rFonts w:hint="eastAsia" w:ascii="Times New Roman" w:hAnsi="Times New Roman" w:eastAsia="宋体" w:cs="Times New Roman"/>
                <w:b/>
                <w:bCs/>
                <w:color w:val="auto"/>
                <w:szCs w:val="21"/>
                <w:highlight w:val="none"/>
                <w:u w:val="single"/>
                <w:lang w:val="en-US" w:eastAsia="zh-CN"/>
              </w:rPr>
              <w:t>2</w:t>
            </w:r>
            <w:r>
              <w:rPr>
                <w:rFonts w:hint="eastAsia" w:ascii="Times New Roman" w:hAnsi="Times New Roman" w:eastAsia="宋体" w:cs="Times New Roman"/>
                <w:b/>
                <w:bCs/>
                <w:color w:val="auto"/>
                <w:szCs w:val="21"/>
                <w:highlight w:val="none"/>
                <w:u w:val="single"/>
              </w:rPr>
              <w:t>眼井）</w:t>
            </w:r>
            <w:r>
              <w:rPr>
                <w:rFonts w:hint="eastAsia"/>
                <w:b/>
                <w:bCs/>
                <w:u w:val="single"/>
              </w:rPr>
              <w:t>，本项目位于</w:t>
            </w:r>
            <w:r>
              <w:rPr>
                <w:rFonts w:hint="eastAsia" w:ascii="Times New Roman" w:hAnsi="Times New Roman" w:eastAsia="宋体" w:cs="Times New Roman"/>
                <w:b/>
                <w:bCs/>
                <w:color w:val="auto"/>
                <w:szCs w:val="21"/>
                <w:highlight w:val="none"/>
                <w:u w:val="single"/>
                <w:lang w:eastAsia="zh-CN"/>
              </w:rPr>
              <w:t>城关镇</w:t>
            </w:r>
            <w:r>
              <w:rPr>
                <w:rFonts w:hint="eastAsia" w:ascii="Times New Roman" w:hAnsi="Times New Roman" w:eastAsia="宋体" w:cs="Times New Roman"/>
                <w:b/>
                <w:bCs/>
                <w:color w:val="auto"/>
                <w:szCs w:val="21"/>
                <w:highlight w:val="none"/>
                <w:u w:val="single"/>
              </w:rPr>
              <w:t>地下水型水源地</w:t>
            </w:r>
            <w:r>
              <w:rPr>
                <w:rFonts w:hint="eastAsia" w:ascii="Times New Roman" w:hAnsi="Times New Roman" w:eastAsia="宋体" w:cs="Times New Roman"/>
                <w:b/>
                <w:bCs/>
                <w:color w:val="auto"/>
                <w:szCs w:val="21"/>
                <w:highlight w:val="none"/>
                <w:u w:val="single"/>
                <w:lang w:eastAsia="zh-CN"/>
              </w:rPr>
              <w:t>西南侧</w:t>
            </w:r>
            <w:r>
              <w:rPr>
                <w:rFonts w:hint="eastAsia" w:ascii="Times New Roman" w:hAnsi="Times New Roman" w:eastAsia="宋体" w:cs="Times New Roman"/>
                <w:b/>
                <w:bCs/>
                <w:color w:val="auto"/>
                <w:szCs w:val="21"/>
                <w:highlight w:val="none"/>
                <w:u w:val="single"/>
              </w:rPr>
              <w:t>约</w:t>
            </w:r>
            <w:r>
              <w:rPr>
                <w:rFonts w:hint="eastAsia" w:ascii="Times New Roman" w:hAnsi="Times New Roman" w:eastAsia="宋体" w:cs="Times New Roman"/>
                <w:b/>
                <w:bCs/>
                <w:color w:val="auto"/>
                <w:szCs w:val="21"/>
                <w:highlight w:val="none"/>
                <w:u w:val="single"/>
                <w:lang w:val="en-US" w:eastAsia="zh-CN"/>
              </w:rPr>
              <w:t>3.7</w:t>
            </w:r>
            <w:r>
              <w:rPr>
                <w:rFonts w:hint="eastAsia" w:ascii="Times New Roman" w:hAnsi="Times New Roman" w:eastAsia="宋体" w:cs="Times New Roman"/>
                <w:b/>
                <w:bCs/>
                <w:color w:val="auto"/>
                <w:szCs w:val="21"/>
                <w:highlight w:val="none"/>
                <w:u w:val="single"/>
              </w:rPr>
              <w:t>km</w:t>
            </w:r>
            <w:r>
              <w:rPr>
                <w:rFonts w:hint="default" w:ascii="Times New Roman" w:hAnsi="Times New Roman" w:eastAsia="宋体" w:cs="Times New Roman"/>
                <w:b/>
                <w:bCs/>
                <w:color w:val="auto"/>
                <w:szCs w:val="21"/>
                <w:highlight w:val="none"/>
                <w:u w:val="single"/>
              </w:rPr>
              <w:t>，不在饮用水水源保护区范围内</w:t>
            </w:r>
            <w:r>
              <w:rPr>
                <w:rFonts w:hint="eastAsia" w:ascii="Times New Roman" w:hAnsi="Times New Roman" w:eastAsia="宋体" w:cs="Times New Roman"/>
                <w:b/>
                <w:bCs/>
                <w:color w:val="auto"/>
                <w:szCs w:val="21"/>
                <w:highlight w:val="none"/>
                <w:u w:val="single"/>
                <w:lang w:eastAsia="zh-CN"/>
              </w:rPr>
              <w:t>。</w:t>
            </w:r>
            <w:r>
              <w:rPr>
                <w:rFonts w:hint="default"/>
                <w:b/>
                <w:bCs/>
                <w:color w:val="auto"/>
                <w:sz w:val="24"/>
                <w:highlight w:val="none"/>
                <w:u w:val="single"/>
              </w:rPr>
              <w:t>项目厂界外500米范围内无地下水集中式饮用水水源和热水、矿泉水、温泉等特殊地下水资源。</w:t>
            </w:r>
          </w:p>
          <w:p w14:paraId="514CEB4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firstLine="0" w:firstLineChars="0"/>
              <w:textAlignment w:val="auto"/>
              <w:rPr>
                <w:rFonts w:hint="default"/>
                <w:b/>
                <w:bCs/>
                <w:color w:val="auto"/>
                <w:sz w:val="24"/>
                <w:highlight w:val="none"/>
              </w:rPr>
            </w:pPr>
            <w:r>
              <w:rPr>
                <w:rFonts w:hint="eastAsia"/>
                <w:b/>
                <w:bCs/>
                <w:color w:val="auto"/>
                <w:sz w:val="24"/>
                <w:highlight w:val="none"/>
              </w:rPr>
              <w:t>4</w:t>
            </w:r>
            <w:r>
              <w:rPr>
                <w:rFonts w:hint="default"/>
                <w:b/>
                <w:bCs/>
                <w:color w:val="auto"/>
                <w:sz w:val="24"/>
                <w:highlight w:val="none"/>
              </w:rPr>
              <w:t>、生态环境保护目标</w:t>
            </w:r>
          </w:p>
          <w:p w14:paraId="5B6B459B">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color w:val="FF0000"/>
              </w:rPr>
            </w:pPr>
            <w:r>
              <w:rPr>
                <w:rFonts w:hint="eastAsia"/>
                <w:color w:val="auto"/>
                <w:sz w:val="24"/>
                <w:highlight w:val="none"/>
              </w:rPr>
              <w:t>本</w:t>
            </w:r>
            <w:r>
              <w:rPr>
                <w:rFonts w:hint="eastAsia"/>
                <w:color w:val="auto"/>
                <w:sz w:val="24"/>
                <w:highlight w:val="none"/>
                <w:lang w:val="en-US" w:eastAsia="zh-CN"/>
              </w:rPr>
              <w:t>项目位于</w:t>
            </w:r>
            <w:r>
              <w:rPr>
                <w:rFonts w:hint="eastAsia"/>
                <w:color w:val="auto"/>
                <w:lang w:eastAsia="zh-CN"/>
              </w:rPr>
              <w:t>濮阳市台前县西迎宾大道139号</w:t>
            </w:r>
            <w:r>
              <w:rPr>
                <w:rFonts w:hint="eastAsia" w:eastAsia="宋体"/>
                <w:color w:val="auto"/>
                <w:sz w:val="24"/>
                <w:highlight w:val="none"/>
                <w:lang w:eastAsia="zh-CN"/>
              </w:rPr>
              <w:t>，</w:t>
            </w:r>
            <w:r>
              <w:rPr>
                <w:rFonts w:hint="eastAsia"/>
                <w:color w:val="auto"/>
                <w:sz w:val="24"/>
                <w:highlight w:val="none"/>
                <w:lang w:val="en-US" w:eastAsia="zh-CN"/>
              </w:rPr>
              <w:t>根据调查，</w:t>
            </w:r>
            <w:r>
              <w:rPr>
                <w:rFonts w:hint="default"/>
                <w:color w:val="auto"/>
                <w:sz w:val="24"/>
                <w:highlight w:val="none"/>
              </w:rPr>
              <w:t>用地范围内无生态环境保护目标</w:t>
            </w:r>
            <w:r>
              <w:rPr>
                <w:rFonts w:hint="eastAsia"/>
                <w:color w:val="auto"/>
                <w:sz w:val="24"/>
                <w:highlight w:val="none"/>
                <w:lang w:val="en-US" w:eastAsia="zh-CN"/>
              </w:rPr>
              <w:t>。</w:t>
            </w:r>
          </w:p>
        </w:tc>
      </w:tr>
      <w:tr w14:paraId="183CB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381" w:type="pct"/>
            <w:tcMar>
              <w:left w:w="28" w:type="dxa"/>
              <w:right w:w="28" w:type="dxa"/>
            </w:tcMar>
            <w:vAlign w:val="center"/>
          </w:tcPr>
          <w:p w14:paraId="776B5C53">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宋体" w:hAnsi="宋体" w:cs="宋体"/>
                <w:color w:val="auto"/>
                <w:kern w:val="0"/>
                <w:szCs w:val="21"/>
              </w:rPr>
            </w:pPr>
            <w:r>
              <w:rPr>
                <w:rFonts w:hint="eastAsia" w:ascii="宋体" w:hAnsi="宋体" w:cs="宋体"/>
                <w:color w:val="auto"/>
                <w:kern w:val="0"/>
                <w:szCs w:val="21"/>
              </w:rPr>
              <w:t>污染物排放控制标准</w:t>
            </w:r>
          </w:p>
        </w:tc>
        <w:tc>
          <w:tcPr>
            <w:tcW w:w="4618" w:type="pct"/>
            <w:vAlign w:val="center"/>
          </w:tcPr>
          <w:p w14:paraId="5D74AA1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1</w:t>
            </w:r>
            <w:r>
              <w:rPr>
                <w:rFonts w:hint="eastAsia"/>
                <w:b/>
                <w:color w:val="auto"/>
              </w:rPr>
              <w:t>、</w:t>
            </w:r>
            <w:r>
              <w:rPr>
                <w:rFonts w:hint="default"/>
                <w:b/>
                <w:color w:val="auto"/>
              </w:rPr>
              <w:t>废气</w:t>
            </w:r>
          </w:p>
          <w:p w14:paraId="6B36DDD9">
            <w:pPr>
              <w:keepNext w:val="0"/>
              <w:keepLines w:val="0"/>
              <w:pageBreakBefore w:val="0"/>
              <w:widowControl w:val="0"/>
              <w:numPr>
                <w:ilvl w:val="0"/>
                <w:numId w:val="3"/>
              </w:numPr>
              <w:suppressLineNumbers w:val="0"/>
              <w:kinsoku/>
              <w:wordWrap w:val="0"/>
              <w:overflowPunct/>
              <w:topLinePunct w:val="0"/>
              <w:autoSpaceDE/>
              <w:autoSpaceDN/>
              <w:bidi w:val="0"/>
              <w:adjustRightInd w:val="0"/>
              <w:snapToGrid w:val="0"/>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default"/>
                <w:b w:val="0"/>
                <w:bCs/>
                <w:color w:val="auto"/>
                <w:sz w:val="21"/>
                <w:szCs w:val="21"/>
              </w:rPr>
              <w:t xml:space="preserve">  </w:t>
            </w:r>
            <w:r>
              <w:rPr>
                <w:rFonts w:hint="eastAsia"/>
                <w:b w:val="0"/>
                <w:bCs/>
                <w:color w:val="auto"/>
                <w:sz w:val="21"/>
                <w:szCs w:val="21"/>
              </w:rPr>
              <w:t>无组织废气</w:t>
            </w:r>
            <w:r>
              <w:rPr>
                <w:rFonts w:hint="default"/>
                <w:b w:val="0"/>
                <w:bCs/>
                <w:color w:val="auto"/>
                <w:sz w:val="21"/>
                <w:szCs w:val="21"/>
              </w:rPr>
              <w:t>污染物排放</w:t>
            </w:r>
            <w:r>
              <w:rPr>
                <w:rFonts w:hint="eastAsia"/>
                <w:b w:val="0"/>
                <w:bCs/>
                <w:color w:val="auto"/>
                <w:sz w:val="21"/>
                <w:szCs w:val="21"/>
              </w:rPr>
              <w:t>标准</w:t>
            </w:r>
          </w:p>
          <w:tbl>
            <w:tblPr>
              <w:tblStyle w:val="18"/>
              <w:tblW w:w="490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9"/>
              <w:gridCol w:w="967"/>
              <w:gridCol w:w="1093"/>
              <w:gridCol w:w="1298"/>
              <w:gridCol w:w="1485"/>
              <w:gridCol w:w="1187"/>
            </w:tblGrid>
            <w:tr w14:paraId="15582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9" w:type="pct"/>
                  <w:vMerge w:val="restart"/>
                  <w:vAlign w:val="center"/>
                </w:tcPr>
                <w:p w14:paraId="54DAAFC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标准名称及级（类）别</w:t>
                  </w:r>
                </w:p>
              </w:tc>
              <w:tc>
                <w:tcPr>
                  <w:tcW w:w="3740" w:type="pct"/>
                  <w:gridSpan w:val="5"/>
                  <w:vAlign w:val="center"/>
                </w:tcPr>
                <w:p w14:paraId="09C9FAF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标准值</w:t>
                  </w:r>
                </w:p>
              </w:tc>
            </w:tr>
            <w:tr w14:paraId="704D6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9" w:type="pct"/>
                  <w:vMerge w:val="continue"/>
                  <w:vAlign w:val="center"/>
                </w:tcPr>
                <w:p w14:paraId="5C1D3A8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600" w:type="pct"/>
                  <w:vAlign w:val="center"/>
                </w:tcPr>
                <w:p w14:paraId="52E4B79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vertAlign w:val="subscript"/>
                    </w:rPr>
                  </w:pPr>
                  <w:r>
                    <w:rPr>
                      <w:rFonts w:hint="default"/>
                      <w:color w:val="auto"/>
                      <w:sz w:val="21"/>
                      <w:szCs w:val="21"/>
                    </w:rPr>
                    <w:t>NH</w:t>
                  </w:r>
                  <w:r>
                    <w:rPr>
                      <w:rFonts w:hint="default"/>
                      <w:color w:val="auto"/>
                      <w:sz w:val="21"/>
                      <w:szCs w:val="21"/>
                      <w:vertAlign w:val="subscript"/>
                    </w:rPr>
                    <w:t>3</w:t>
                  </w:r>
                </w:p>
                <w:p w14:paraId="0C89F07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（mg/m</w:t>
                  </w:r>
                  <w:r>
                    <w:rPr>
                      <w:rFonts w:hint="default"/>
                      <w:color w:val="auto"/>
                      <w:sz w:val="21"/>
                      <w:szCs w:val="21"/>
                      <w:vertAlign w:val="superscript"/>
                    </w:rPr>
                    <w:t>3</w:t>
                  </w:r>
                  <w:r>
                    <w:rPr>
                      <w:rFonts w:hint="default"/>
                      <w:color w:val="auto"/>
                      <w:sz w:val="21"/>
                      <w:szCs w:val="21"/>
                    </w:rPr>
                    <w:t>）</w:t>
                  </w:r>
                </w:p>
              </w:tc>
              <w:tc>
                <w:tcPr>
                  <w:tcW w:w="678" w:type="pct"/>
                  <w:vAlign w:val="center"/>
                </w:tcPr>
                <w:p w14:paraId="19A362D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H</w:t>
                  </w:r>
                  <w:r>
                    <w:rPr>
                      <w:rFonts w:hint="default"/>
                      <w:color w:val="auto"/>
                      <w:sz w:val="21"/>
                      <w:szCs w:val="21"/>
                      <w:vertAlign w:val="subscript"/>
                    </w:rPr>
                    <w:t>2</w:t>
                  </w:r>
                  <w:r>
                    <w:rPr>
                      <w:rFonts w:hint="default"/>
                      <w:color w:val="auto"/>
                      <w:sz w:val="21"/>
                      <w:szCs w:val="21"/>
                    </w:rPr>
                    <w:t>S</w:t>
                  </w:r>
                </w:p>
                <w:p w14:paraId="4056C52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（mg/m</w:t>
                  </w:r>
                  <w:r>
                    <w:rPr>
                      <w:rFonts w:hint="default"/>
                      <w:color w:val="auto"/>
                      <w:sz w:val="21"/>
                      <w:szCs w:val="21"/>
                      <w:vertAlign w:val="superscript"/>
                    </w:rPr>
                    <w:t>3</w:t>
                  </w:r>
                  <w:r>
                    <w:rPr>
                      <w:rFonts w:hint="default"/>
                      <w:color w:val="auto"/>
                      <w:sz w:val="21"/>
                      <w:szCs w:val="21"/>
                    </w:rPr>
                    <w:t>）</w:t>
                  </w:r>
                </w:p>
              </w:tc>
              <w:tc>
                <w:tcPr>
                  <w:tcW w:w="805" w:type="pct"/>
                  <w:vAlign w:val="center"/>
                </w:tcPr>
                <w:p w14:paraId="6005B43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臭气浓度</w:t>
                  </w:r>
                </w:p>
                <w:p w14:paraId="43898D8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（无量纲）</w:t>
                  </w:r>
                </w:p>
              </w:tc>
              <w:tc>
                <w:tcPr>
                  <w:tcW w:w="921" w:type="pct"/>
                  <w:vAlign w:val="center"/>
                </w:tcPr>
                <w:p w14:paraId="6D167D2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甲烷（指处理站内最高体积百分数/%）</w:t>
                  </w:r>
                </w:p>
              </w:tc>
              <w:tc>
                <w:tcPr>
                  <w:tcW w:w="735" w:type="pct"/>
                  <w:vAlign w:val="center"/>
                </w:tcPr>
                <w:p w14:paraId="22183B3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lang w:val="en-US" w:eastAsia="zh-CN"/>
                    </w:rPr>
                  </w:pPr>
                  <w:r>
                    <w:rPr>
                      <w:rFonts w:hint="eastAsia"/>
                      <w:color w:val="auto"/>
                      <w:sz w:val="21"/>
                      <w:szCs w:val="21"/>
                      <w:lang w:val="en-US" w:eastAsia="zh-CN"/>
                    </w:rPr>
                    <w:t>氯气</w:t>
                  </w:r>
                </w:p>
                <w:p w14:paraId="19DD81C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21"/>
                      <w:szCs w:val="21"/>
                      <w:lang w:val="en-US" w:eastAsia="zh-CN"/>
                    </w:rPr>
                  </w:pPr>
                  <w:r>
                    <w:rPr>
                      <w:rFonts w:hint="default"/>
                      <w:color w:val="auto"/>
                      <w:sz w:val="21"/>
                      <w:szCs w:val="21"/>
                    </w:rPr>
                    <w:t>（mg/m</w:t>
                  </w:r>
                  <w:r>
                    <w:rPr>
                      <w:rFonts w:hint="default"/>
                      <w:color w:val="auto"/>
                      <w:sz w:val="21"/>
                      <w:szCs w:val="21"/>
                      <w:vertAlign w:val="superscript"/>
                    </w:rPr>
                    <w:t>3</w:t>
                  </w:r>
                  <w:r>
                    <w:rPr>
                      <w:rFonts w:hint="default"/>
                      <w:color w:val="auto"/>
                      <w:sz w:val="21"/>
                      <w:szCs w:val="21"/>
                    </w:rPr>
                    <w:t>）</w:t>
                  </w:r>
                </w:p>
              </w:tc>
            </w:tr>
            <w:tr w14:paraId="37D64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9" w:type="pct"/>
                  <w:vAlign w:val="center"/>
                </w:tcPr>
                <w:p w14:paraId="7079539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《医疗机构水污染物排放标准》（DB41/2555-2023）表3</w:t>
                  </w:r>
                </w:p>
              </w:tc>
              <w:tc>
                <w:tcPr>
                  <w:tcW w:w="600" w:type="pct"/>
                  <w:vAlign w:val="center"/>
                </w:tcPr>
                <w:p w14:paraId="0688406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1.0</w:t>
                  </w:r>
                </w:p>
              </w:tc>
              <w:tc>
                <w:tcPr>
                  <w:tcW w:w="678" w:type="pct"/>
                  <w:vAlign w:val="center"/>
                </w:tcPr>
                <w:p w14:paraId="24BFB8D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0.03</w:t>
                  </w:r>
                </w:p>
              </w:tc>
              <w:tc>
                <w:tcPr>
                  <w:tcW w:w="805" w:type="pct"/>
                  <w:vAlign w:val="center"/>
                </w:tcPr>
                <w:p w14:paraId="68C0A1A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10</w:t>
                  </w:r>
                </w:p>
                <w:p w14:paraId="44D7EA1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（污水处理站周边）</w:t>
                  </w:r>
                </w:p>
              </w:tc>
              <w:tc>
                <w:tcPr>
                  <w:tcW w:w="921" w:type="pct"/>
                  <w:vAlign w:val="center"/>
                </w:tcPr>
                <w:p w14:paraId="13D730D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21"/>
                      <w:szCs w:val="21"/>
                      <w:lang w:val="en-US" w:eastAsia="zh-CN"/>
                    </w:rPr>
                  </w:pPr>
                  <w:r>
                    <w:rPr>
                      <w:rFonts w:hint="eastAsia"/>
                      <w:color w:val="auto"/>
                      <w:sz w:val="21"/>
                      <w:szCs w:val="21"/>
                      <w:lang w:val="en-US" w:eastAsia="zh-CN"/>
                    </w:rPr>
                    <w:t>1</w:t>
                  </w:r>
                </w:p>
              </w:tc>
              <w:tc>
                <w:tcPr>
                  <w:tcW w:w="735" w:type="pct"/>
                  <w:vAlign w:val="center"/>
                </w:tcPr>
                <w:p w14:paraId="63B01D5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0.1</w:t>
                  </w:r>
                </w:p>
              </w:tc>
            </w:tr>
          </w:tbl>
          <w:p w14:paraId="2CC8CD7C">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2</w:t>
            </w:r>
            <w:r>
              <w:rPr>
                <w:rFonts w:hint="eastAsia"/>
                <w:b/>
                <w:color w:val="auto"/>
              </w:rPr>
              <w:t>、</w:t>
            </w:r>
            <w:r>
              <w:rPr>
                <w:rFonts w:hint="default"/>
                <w:b/>
                <w:color w:val="auto"/>
              </w:rPr>
              <w:t>废水</w:t>
            </w:r>
          </w:p>
          <w:p w14:paraId="4E02C68C">
            <w:pPr>
              <w:keepNext w:val="0"/>
              <w:keepLines w:val="0"/>
              <w:pageBreakBefore w:val="0"/>
              <w:widowControl w:val="0"/>
              <w:numPr>
                <w:ilvl w:val="0"/>
                <w:numId w:val="3"/>
              </w:numPr>
              <w:suppressLineNumbers w:val="0"/>
              <w:kinsoku/>
              <w:wordWrap w:val="0"/>
              <w:overflowPunct/>
              <w:topLinePunct w:val="0"/>
              <w:autoSpaceDE/>
              <w:autoSpaceDN/>
              <w:bidi w:val="0"/>
              <w:adjustRightInd w:val="0"/>
              <w:snapToGrid w:val="0"/>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eastAsia"/>
                <w:b w:val="0"/>
                <w:bCs/>
                <w:color w:val="auto"/>
                <w:sz w:val="21"/>
                <w:szCs w:val="21"/>
                <w:lang w:val="en-US" w:eastAsia="zh-CN"/>
              </w:rPr>
              <w:t xml:space="preserve"> </w:t>
            </w:r>
            <w:r>
              <w:rPr>
                <w:rFonts w:hint="default"/>
                <w:b w:val="0"/>
                <w:bCs/>
                <w:color w:val="auto"/>
                <w:sz w:val="21"/>
                <w:szCs w:val="21"/>
              </w:rPr>
              <w:t xml:space="preserve">  </w:t>
            </w:r>
            <w:r>
              <w:rPr>
                <w:rFonts w:hint="eastAsia"/>
                <w:b w:val="0"/>
                <w:bCs/>
                <w:color w:val="auto"/>
                <w:sz w:val="21"/>
                <w:szCs w:val="21"/>
              </w:rPr>
              <w:t>废水</w:t>
            </w:r>
            <w:r>
              <w:rPr>
                <w:rFonts w:hint="default"/>
                <w:b w:val="0"/>
                <w:bCs/>
                <w:color w:val="auto"/>
                <w:sz w:val="21"/>
                <w:szCs w:val="21"/>
              </w:rPr>
              <w:t>排放标准</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2715"/>
              <w:gridCol w:w="2535"/>
              <w:gridCol w:w="2876"/>
            </w:tblGrid>
            <w:tr w14:paraId="061DA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4" w:hRule="atLeast"/>
                <w:jc w:val="center"/>
              </w:trPr>
              <w:tc>
                <w:tcPr>
                  <w:tcW w:w="1670" w:type="pct"/>
                  <w:vAlign w:val="center"/>
                </w:tcPr>
                <w:p w14:paraId="0D87E76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标准名称及级（类）别</w:t>
                  </w:r>
                </w:p>
              </w:tc>
              <w:tc>
                <w:tcPr>
                  <w:tcW w:w="1559" w:type="pct"/>
                  <w:vAlign w:val="center"/>
                </w:tcPr>
                <w:p w14:paraId="3488044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污染因子</w:t>
                  </w:r>
                </w:p>
              </w:tc>
              <w:tc>
                <w:tcPr>
                  <w:tcW w:w="1769" w:type="pct"/>
                  <w:vAlign w:val="center"/>
                </w:tcPr>
                <w:p w14:paraId="7382B42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标准限值</w:t>
                  </w:r>
                </w:p>
              </w:tc>
            </w:tr>
            <w:tr w14:paraId="4AA3A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restart"/>
                  <w:vAlign w:val="center"/>
                </w:tcPr>
                <w:p w14:paraId="4EE7681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w:t>
                  </w:r>
                  <w:r>
                    <w:rPr>
                      <w:rFonts w:hint="eastAsia"/>
                      <w:color w:val="auto"/>
                      <w:sz w:val="21"/>
                      <w:szCs w:val="21"/>
                    </w:rPr>
                    <w:t>医疗机构水污染物排放标准</w:t>
                  </w:r>
                  <w:r>
                    <w:rPr>
                      <w:rFonts w:hint="default"/>
                      <w:color w:val="auto"/>
                      <w:sz w:val="21"/>
                      <w:szCs w:val="21"/>
                    </w:rPr>
                    <w:t>》</w:t>
                  </w:r>
                  <w:r>
                    <w:rPr>
                      <w:rFonts w:hint="eastAsia"/>
                      <w:color w:val="auto"/>
                      <w:sz w:val="21"/>
                      <w:szCs w:val="21"/>
                    </w:rPr>
                    <w:t>（DB41/2555-2023）表1二级标准</w:t>
                  </w:r>
                </w:p>
              </w:tc>
              <w:tc>
                <w:tcPr>
                  <w:tcW w:w="1559" w:type="pct"/>
                  <w:vAlign w:val="center"/>
                </w:tcPr>
                <w:p w14:paraId="619E505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pH</w:t>
                  </w:r>
                </w:p>
              </w:tc>
              <w:tc>
                <w:tcPr>
                  <w:tcW w:w="1769" w:type="pct"/>
                  <w:vAlign w:val="center"/>
                </w:tcPr>
                <w:p w14:paraId="3C3E5D7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6-9</w:t>
                  </w:r>
                </w:p>
              </w:tc>
            </w:tr>
            <w:tr w14:paraId="3B82E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55DCAAD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55D762D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COD</w:t>
                  </w:r>
                </w:p>
              </w:tc>
              <w:tc>
                <w:tcPr>
                  <w:tcW w:w="1769" w:type="pct"/>
                  <w:vAlign w:val="center"/>
                </w:tcPr>
                <w:p w14:paraId="491ECFA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≤250mg/L</w:t>
                  </w:r>
                </w:p>
              </w:tc>
            </w:tr>
            <w:tr w14:paraId="6A5F3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5F47AA9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1C85BEE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氨氮</w:t>
                  </w:r>
                </w:p>
              </w:tc>
              <w:tc>
                <w:tcPr>
                  <w:tcW w:w="1769" w:type="pct"/>
                  <w:vAlign w:val="center"/>
                </w:tcPr>
                <w:p w14:paraId="2D02C80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w:t>
                  </w:r>
                </w:p>
              </w:tc>
            </w:tr>
            <w:tr w14:paraId="7C227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71912EE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31A3125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粪大肠菌群数</w:t>
                  </w:r>
                </w:p>
              </w:tc>
              <w:tc>
                <w:tcPr>
                  <w:tcW w:w="1769" w:type="pct"/>
                  <w:vAlign w:val="center"/>
                </w:tcPr>
                <w:p w14:paraId="1359068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≤5000</w:t>
                  </w:r>
                  <w:r>
                    <w:rPr>
                      <w:rFonts w:hint="eastAsia"/>
                      <w:color w:val="auto"/>
                      <w:sz w:val="21"/>
                      <w:szCs w:val="21"/>
                    </w:rPr>
                    <w:t>MPN/L</w:t>
                  </w:r>
                </w:p>
              </w:tc>
            </w:tr>
            <w:tr w14:paraId="003DB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24F7169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1824787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BOD</w:t>
                  </w:r>
                  <w:r>
                    <w:rPr>
                      <w:rFonts w:hint="default"/>
                      <w:color w:val="auto"/>
                      <w:sz w:val="21"/>
                      <w:szCs w:val="21"/>
                      <w:vertAlign w:val="subscript"/>
                    </w:rPr>
                    <w:t>5</w:t>
                  </w:r>
                </w:p>
              </w:tc>
              <w:tc>
                <w:tcPr>
                  <w:tcW w:w="1769" w:type="pct"/>
                  <w:vAlign w:val="center"/>
                </w:tcPr>
                <w:p w14:paraId="1AFF99D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≤100mg/L</w:t>
                  </w:r>
                </w:p>
              </w:tc>
            </w:tr>
            <w:tr w14:paraId="371EB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1197FED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12E9BF3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SS</w:t>
                  </w:r>
                </w:p>
              </w:tc>
              <w:tc>
                <w:tcPr>
                  <w:tcW w:w="1769" w:type="pct"/>
                  <w:vAlign w:val="center"/>
                </w:tcPr>
                <w:p w14:paraId="42F5099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≤60mg/L</w:t>
                  </w:r>
                </w:p>
              </w:tc>
            </w:tr>
            <w:tr w14:paraId="1C3B5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4A57020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278F53F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动植物油</w:t>
                  </w:r>
                </w:p>
              </w:tc>
              <w:tc>
                <w:tcPr>
                  <w:tcW w:w="1769" w:type="pct"/>
                  <w:vAlign w:val="center"/>
                </w:tcPr>
                <w:p w14:paraId="50B8890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≤20mg/L</w:t>
                  </w:r>
                </w:p>
              </w:tc>
            </w:tr>
            <w:tr w14:paraId="28DD1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0C622E7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2B96CFC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石油类</w:t>
                  </w:r>
                </w:p>
              </w:tc>
              <w:tc>
                <w:tcPr>
                  <w:tcW w:w="1769" w:type="pct"/>
                  <w:vAlign w:val="center"/>
                </w:tcPr>
                <w:p w14:paraId="709C7C3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w:t>
                  </w:r>
                  <w:r>
                    <w:rPr>
                      <w:rFonts w:hint="eastAsia"/>
                      <w:color w:val="auto"/>
                      <w:sz w:val="21"/>
                      <w:szCs w:val="21"/>
                    </w:rPr>
                    <w:t>10</w:t>
                  </w:r>
                  <w:r>
                    <w:rPr>
                      <w:rFonts w:hint="default"/>
                      <w:color w:val="auto"/>
                      <w:sz w:val="21"/>
                      <w:szCs w:val="21"/>
                    </w:rPr>
                    <w:t>mg/L</w:t>
                  </w:r>
                </w:p>
              </w:tc>
            </w:tr>
            <w:tr w14:paraId="0DDAC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463B56E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011BA4E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总余氯</w:t>
                  </w:r>
                </w:p>
              </w:tc>
              <w:tc>
                <w:tcPr>
                  <w:tcW w:w="1769" w:type="pct"/>
                  <w:vAlign w:val="center"/>
                </w:tcPr>
                <w:p w14:paraId="6BBA3BB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w:t>
                  </w:r>
                  <w:r>
                    <w:rPr>
                      <w:rFonts w:hint="eastAsia"/>
                      <w:color w:val="auto"/>
                      <w:sz w:val="21"/>
                      <w:szCs w:val="21"/>
                    </w:rPr>
                    <w:t>8</w:t>
                  </w:r>
                  <w:r>
                    <w:rPr>
                      <w:rFonts w:hint="default"/>
                      <w:color w:val="auto"/>
                      <w:sz w:val="21"/>
                      <w:szCs w:val="21"/>
                    </w:rPr>
                    <w:t>mg/L</w:t>
                  </w:r>
                </w:p>
              </w:tc>
            </w:tr>
            <w:tr w14:paraId="1AC0F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restart"/>
                  <w:vAlign w:val="center"/>
                </w:tcPr>
                <w:p w14:paraId="6A29791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lang w:eastAsia="zh-CN"/>
                    </w:rPr>
                    <w:t>台前县产业集聚区污水处理厂</w:t>
                  </w:r>
                  <w:r>
                    <w:rPr>
                      <w:rFonts w:hint="eastAsia"/>
                      <w:color w:val="auto"/>
                      <w:sz w:val="21"/>
                      <w:szCs w:val="21"/>
                    </w:rPr>
                    <w:t>进水水质</w:t>
                  </w:r>
                </w:p>
              </w:tc>
              <w:tc>
                <w:tcPr>
                  <w:tcW w:w="2535" w:type="dxa"/>
                  <w:vAlign w:val="center"/>
                </w:tcPr>
                <w:p w14:paraId="2E284DC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auto"/>
                      <w:sz w:val="21"/>
                      <w:szCs w:val="21"/>
                    </w:rPr>
                  </w:pPr>
                  <w:r>
                    <w:rPr>
                      <w:rFonts w:hint="default"/>
                      <w:color w:val="auto"/>
                      <w:sz w:val="21"/>
                      <w:szCs w:val="21"/>
                    </w:rPr>
                    <w:t>COD</w:t>
                  </w:r>
                </w:p>
              </w:tc>
              <w:tc>
                <w:tcPr>
                  <w:tcW w:w="2876" w:type="dxa"/>
                  <w:vAlign w:val="center"/>
                </w:tcPr>
                <w:p w14:paraId="2B8330A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0000FF"/>
                      <w:sz w:val="21"/>
                      <w:szCs w:val="21"/>
                    </w:rPr>
                  </w:pP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350</w:t>
                  </w:r>
                  <w:r>
                    <w:rPr>
                      <w:rFonts w:hint="default"/>
                      <w:color w:val="000000" w:themeColor="text1"/>
                      <w:sz w:val="21"/>
                      <w:szCs w:val="21"/>
                      <w14:textFill>
                        <w14:solidFill>
                          <w14:schemeClr w14:val="tx1"/>
                        </w14:solidFill>
                      </w14:textFill>
                    </w:rPr>
                    <w:t>mg/L</w:t>
                  </w:r>
                </w:p>
              </w:tc>
            </w:tr>
            <w:tr w14:paraId="1EF4E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2D6BB62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2535" w:type="dxa"/>
                  <w:vAlign w:val="center"/>
                </w:tcPr>
                <w:p w14:paraId="61DBA22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auto"/>
                      <w:sz w:val="21"/>
                      <w:szCs w:val="21"/>
                    </w:rPr>
                  </w:pPr>
                  <w:r>
                    <w:rPr>
                      <w:rFonts w:hint="default"/>
                      <w:color w:val="auto"/>
                      <w:sz w:val="21"/>
                      <w:szCs w:val="21"/>
                    </w:rPr>
                    <w:t>氨氮</w:t>
                  </w:r>
                </w:p>
              </w:tc>
              <w:tc>
                <w:tcPr>
                  <w:tcW w:w="2876" w:type="dxa"/>
                  <w:vAlign w:val="center"/>
                </w:tcPr>
                <w:p w14:paraId="2602FF2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0000FF"/>
                      <w:sz w:val="21"/>
                      <w:szCs w:val="21"/>
                    </w:rPr>
                  </w:pP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24</w:t>
                  </w:r>
                  <w:r>
                    <w:rPr>
                      <w:rFonts w:hint="eastAsia"/>
                      <w:color w:val="000000" w:themeColor="text1"/>
                      <w:sz w:val="21"/>
                      <w:szCs w:val="21"/>
                      <w14:textFill>
                        <w14:solidFill>
                          <w14:schemeClr w14:val="tx1"/>
                        </w14:solidFill>
                      </w14:textFill>
                    </w:rPr>
                    <w:t>0</w:t>
                  </w:r>
                  <w:r>
                    <w:rPr>
                      <w:rFonts w:hint="default"/>
                      <w:color w:val="000000" w:themeColor="text1"/>
                      <w:sz w:val="21"/>
                      <w:szCs w:val="21"/>
                      <w14:textFill>
                        <w14:solidFill>
                          <w14:schemeClr w14:val="tx1"/>
                        </w14:solidFill>
                      </w14:textFill>
                    </w:rPr>
                    <w:t>mg/L</w:t>
                  </w:r>
                </w:p>
              </w:tc>
            </w:tr>
            <w:tr w14:paraId="55A59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5C01489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2535" w:type="dxa"/>
                  <w:vAlign w:val="center"/>
                </w:tcPr>
                <w:p w14:paraId="43BEE3D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auto"/>
                      <w:sz w:val="21"/>
                      <w:szCs w:val="21"/>
                    </w:rPr>
                  </w:pPr>
                  <w:r>
                    <w:rPr>
                      <w:rFonts w:hint="default"/>
                      <w:color w:val="auto"/>
                      <w:sz w:val="21"/>
                      <w:szCs w:val="21"/>
                    </w:rPr>
                    <w:t>BOD</w:t>
                  </w:r>
                  <w:r>
                    <w:rPr>
                      <w:rFonts w:hint="default"/>
                      <w:color w:val="auto"/>
                      <w:sz w:val="21"/>
                      <w:szCs w:val="21"/>
                      <w:vertAlign w:val="subscript"/>
                    </w:rPr>
                    <w:t>5</w:t>
                  </w:r>
                </w:p>
              </w:tc>
              <w:tc>
                <w:tcPr>
                  <w:tcW w:w="2876" w:type="dxa"/>
                  <w:vAlign w:val="center"/>
                </w:tcPr>
                <w:p w14:paraId="1242990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0000FF"/>
                      <w:sz w:val="21"/>
                      <w:szCs w:val="21"/>
                    </w:rPr>
                  </w:pP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15</w:t>
                  </w:r>
                  <w:r>
                    <w:rPr>
                      <w:rFonts w:hint="default"/>
                      <w:color w:val="000000" w:themeColor="text1"/>
                      <w:sz w:val="21"/>
                      <w:szCs w:val="21"/>
                      <w14:textFill>
                        <w14:solidFill>
                          <w14:schemeClr w14:val="tx1"/>
                        </w14:solidFill>
                      </w14:textFill>
                    </w:rPr>
                    <w:t>0mg/L</w:t>
                  </w:r>
                </w:p>
              </w:tc>
            </w:tr>
            <w:tr w14:paraId="3167A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0AFAAC5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2535" w:type="dxa"/>
                  <w:vAlign w:val="center"/>
                </w:tcPr>
                <w:p w14:paraId="192414E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SS</w:t>
                  </w:r>
                </w:p>
              </w:tc>
              <w:tc>
                <w:tcPr>
                  <w:tcW w:w="2876" w:type="dxa"/>
                  <w:vAlign w:val="center"/>
                </w:tcPr>
                <w:p w14:paraId="5DFC051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0000FF"/>
                      <w:sz w:val="21"/>
                      <w:szCs w:val="21"/>
                    </w:rPr>
                  </w:pP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45</w:t>
                  </w:r>
                  <w:r>
                    <w:rPr>
                      <w:rFonts w:hint="default"/>
                      <w:color w:val="000000" w:themeColor="text1"/>
                      <w:sz w:val="21"/>
                      <w:szCs w:val="21"/>
                      <w14:textFill>
                        <w14:solidFill>
                          <w14:schemeClr w14:val="tx1"/>
                        </w14:solidFill>
                      </w14:textFill>
                    </w:rPr>
                    <w:t>mg/L</w:t>
                  </w:r>
                </w:p>
              </w:tc>
            </w:tr>
          </w:tbl>
          <w:p w14:paraId="5FA9268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3</w:t>
            </w:r>
            <w:r>
              <w:rPr>
                <w:rFonts w:hint="eastAsia"/>
                <w:b/>
                <w:color w:val="auto"/>
              </w:rPr>
              <w:t>、</w:t>
            </w:r>
            <w:r>
              <w:rPr>
                <w:rFonts w:hint="default"/>
                <w:b/>
                <w:color w:val="auto"/>
              </w:rPr>
              <w:t>噪声</w:t>
            </w:r>
          </w:p>
          <w:p w14:paraId="5165A14F">
            <w:pPr>
              <w:keepNext w:val="0"/>
              <w:keepLines w:val="0"/>
              <w:pageBreakBefore w:val="0"/>
              <w:widowControl w:val="0"/>
              <w:numPr>
                <w:ilvl w:val="0"/>
                <w:numId w:val="3"/>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eastAsia"/>
                <w:b w:val="0"/>
                <w:bCs/>
                <w:color w:val="auto"/>
                <w:sz w:val="21"/>
                <w:szCs w:val="21"/>
                <w:lang w:val="en-US" w:eastAsia="zh-CN"/>
              </w:rPr>
              <w:t xml:space="preserve"> </w:t>
            </w:r>
            <w:r>
              <w:rPr>
                <w:rFonts w:hint="eastAsia"/>
                <w:b w:val="0"/>
                <w:bCs/>
                <w:color w:val="auto"/>
                <w:sz w:val="21"/>
                <w:szCs w:val="21"/>
              </w:rPr>
              <w:t xml:space="preserve"> </w:t>
            </w:r>
            <w:r>
              <w:rPr>
                <w:rFonts w:hint="default"/>
                <w:b w:val="0"/>
                <w:bCs/>
                <w:color w:val="auto"/>
                <w:sz w:val="21"/>
                <w:szCs w:val="21"/>
              </w:rPr>
              <w:t xml:space="preserve"> 厂界环境噪声排放标准</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1"/>
              <w:gridCol w:w="1251"/>
              <w:gridCol w:w="1252"/>
              <w:gridCol w:w="4652"/>
            </w:tblGrid>
            <w:tr w14:paraId="73C58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1" w:type="dxa"/>
                  <w:vMerge w:val="restart"/>
                  <w:shd w:val="clear" w:color="auto" w:fill="auto"/>
                  <w:vAlign w:val="center"/>
                </w:tcPr>
                <w:p w14:paraId="23DAB97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类别</w:t>
                  </w:r>
                </w:p>
              </w:tc>
              <w:tc>
                <w:tcPr>
                  <w:tcW w:w="2503" w:type="dxa"/>
                  <w:gridSpan w:val="2"/>
                  <w:shd w:val="clear" w:color="auto" w:fill="auto"/>
                  <w:vAlign w:val="center"/>
                </w:tcPr>
                <w:p w14:paraId="62354B3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标准限值</w:t>
                  </w:r>
                </w:p>
              </w:tc>
              <w:tc>
                <w:tcPr>
                  <w:tcW w:w="4652" w:type="dxa"/>
                  <w:vMerge w:val="restart"/>
                  <w:vAlign w:val="center"/>
                </w:tcPr>
                <w:p w14:paraId="5DFC316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排放标准</w:t>
                  </w:r>
                </w:p>
              </w:tc>
            </w:tr>
            <w:tr w14:paraId="4177B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1" w:type="dxa"/>
                  <w:vMerge w:val="continue"/>
                  <w:shd w:val="clear" w:color="auto" w:fill="auto"/>
                  <w:vAlign w:val="center"/>
                </w:tcPr>
                <w:p w14:paraId="3EA00D4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1251" w:type="dxa"/>
                  <w:shd w:val="clear" w:color="auto" w:fill="auto"/>
                  <w:vAlign w:val="center"/>
                </w:tcPr>
                <w:p w14:paraId="5ADA445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昼间</w:t>
                  </w:r>
                </w:p>
              </w:tc>
              <w:tc>
                <w:tcPr>
                  <w:tcW w:w="1252" w:type="dxa"/>
                  <w:shd w:val="clear" w:color="auto" w:fill="auto"/>
                  <w:vAlign w:val="center"/>
                </w:tcPr>
                <w:p w14:paraId="448C314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夜间</w:t>
                  </w:r>
                </w:p>
              </w:tc>
              <w:tc>
                <w:tcPr>
                  <w:tcW w:w="4652" w:type="dxa"/>
                  <w:vMerge w:val="continue"/>
                  <w:vAlign w:val="center"/>
                </w:tcPr>
                <w:p w14:paraId="6A7853E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r>
            <w:tr w14:paraId="3752F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971" w:type="dxa"/>
                  <w:shd w:val="clear" w:color="auto" w:fill="auto"/>
                  <w:vAlign w:val="center"/>
                </w:tcPr>
                <w:p w14:paraId="5EACB848">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lang w:val="en-US" w:eastAsia="zh-CN"/>
                    </w:rPr>
                    <w:t>厂界四周</w:t>
                  </w:r>
                </w:p>
              </w:tc>
              <w:tc>
                <w:tcPr>
                  <w:tcW w:w="1251" w:type="dxa"/>
                  <w:shd w:val="clear" w:color="auto" w:fill="auto"/>
                  <w:vAlign w:val="center"/>
                </w:tcPr>
                <w:p w14:paraId="27DD43AA">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r>
                    <w:rPr>
                      <w:rFonts w:hint="default"/>
                      <w:color w:val="auto"/>
                      <w:sz w:val="21"/>
                      <w:szCs w:val="21"/>
                    </w:rPr>
                    <w:t>dB（A）</w:t>
                  </w:r>
                </w:p>
              </w:tc>
              <w:tc>
                <w:tcPr>
                  <w:tcW w:w="1252" w:type="dxa"/>
                  <w:shd w:val="clear" w:color="auto" w:fill="auto"/>
                  <w:vAlign w:val="center"/>
                </w:tcPr>
                <w:p w14:paraId="593F6C6D">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40</w:t>
                  </w:r>
                  <w:r>
                    <w:rPr>
                      <w:rFonts w:hint="default"/>
                      <w:color w:val="auto"/>
                      <w:sz w:val="21"/>
                      <w:szCs w:val="21"/>
                    </w:rPr>
                    <w:t>dB（A）</w:t>
                  </w:r>
                </w:p>
              </w:tc>
              <w:tc>
                <w:tcPr>
                  <w:tcW w:w="4652" w:type="dxa"/>
                  <w:vAlign w:val="center"/>
                </w:tcPr>
                <w:p w14:paraId="0DBE595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《工业企业厂界环境噪声排放标准》（GB12348-2008）</w:t>
                  </w:r>
                  <w:r>
                    <w:rPr>
                      <w:rFonts w:hint="eastAsia"/>
                      <w:color w:val="auto"/>
                      <w:sz w:val="21"/>
                      <w:szCs w:val="21"/>
                      <w:lang w:val="en-US" w:eastAsia="zh-CN"/>
                    </w:rPr>
                    <w:t>0</w:t>
                  </w:r>
                  <w:r>
                    <w:rPr>
                      <w:rFonts w:hint="eastAsia"/>
                      <w:color w:val="auto"/>
                      <w:sz w:val="21"/>
                      <w:szCs w:val="21"/>
                    </w:rPr>
                    <w:t>类标准</w:t>
                  </w:r>
                </w:p>
              </w:tc>
            </w:tr>
          </w:tbl>
          <w:p w14:paraId="6DB695B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4</w:t>
            </w:r>
            <w:r>
              <w:rPr>
                <w:rFonts w:hint="eastAsia"/>
                <w:b/>
                <w:color w:val="auto"/>
              </w:rPr>
              <w:t>、</w:t>
            </w:r>
            <w:r>
              <w:rPr>
                <w:rFonts w:hint="default"/>
                <w:b/>
                <w:color w:val="auto"/>
              </w:rPr>
              <w:t>固废</w:t>
            </w:r>
          </w:p>
          <w:p w14:paraId="20A2B49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一般固废执行</w:t>
            </w:r>
            <w:r>
              <w:rPr>
                <w:rFonts w:hint="eastAsia"/>
                <w:color w:val="auto"/>
              </w:rPr>
              <w:t>《一般工业固体废物贮存和填埋污染控制标准》（GB18599-2020），危险废物</w:t>
            </w:r>
            <w:r>
              <w:rPr>
                <w:rFonts w:hint="default"/>
                <w:color w:val="auto"/>
              </w:rPr>
              <w:t>执行《危险废物贮存污染控制标准》（GB18597</w:t>
            </w:r>
            <w:r>
              <w:rPr>
                <w:rFonts w:hint="eastAsia"/>
                <w:color w:val="auto"/>
              </w:rPr>
              <w:t>-</w:t>
            </w:r>
            <w:r>
              <w:rPr>
                <w:rFonts w:hint="default"/>
                <w:color w:val="auto"/>
              </w:rPr>
              <w:t>2023）</w:t>
            </w:r>
            <w:r>
              <w:rPr>
                <w:rFonts w:hint="eastAsia"/>
                <w:color w:val="auto"/>
              </w:rPr>
              <w:t>。</w:t>
            </w:r>
            <w:r>
              <w:rPr>
                <w:rFonts w:hint="default"/>
                <w:color w:val="auto"/>
              </w:rPr>
              <w:t>污泥还应达到《医疗机构水污染物排放标准》（DB41/2555-2023）表</w:t>
            </w:r>
            <w:r>
              <w:rPr>
                <w:rFonts w:hint="eastAsia"/>
                <w:color w:val="auto"/>
              </w:rPr>
              <w:t>4</w:t>
            </w:r>
            <w:r>
              <w:rPr>
                <w:rFonts w:hint="default"/>
                <w:color w:val="auto"/>
              </w:rPr>
              <w:t>污泥控制标准值。</w:t>
            </w:r>
          </w:p>
          <w:p w14:paraId="604EDA3F">
            <w:pPr>
              <w:keepNext w:val="0"/>
              <w:keepLines w:val="0"/>
              <w:pageBreakBefore w:val="0"/>
              <w:widowControl w:val="0"/>
              <w:numPr>
                <w:ilvl w:val="0"/>
                <w:numId w:val="3"/>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lang w:val="en-US" w:eastAsia="zh-CN"/>
              </w:rPr>
              <w:t xml:space="preserve"> </w:t>
            </w:r>
            <w:r>
              <w:rPr>
                <w:rFonts w:hint="default"/>
                <w:b w:val="0"/>
                <w:bCs w:val="0"/>
                <w:color w:val="auto"/>
                <w:sz w:val="21"/>
                <w:szCs w:val="21"/>
              </w:rPr>
              <w:t xml:space="preserve">  医疗机构污泥控制标准</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8"/>
              <w:gridCol w:w="2122"/>
              <w:gridCol w:w="1665"/>
              <w:gridCol w:w="2101"/>
            </w:tblGrid>
            <w:tr w14:paraId="4A39C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77" w:type="pct"/>
                  <w:tcBorders>
                    <w:tl2br w:val="nil"/>
                    <w:tr2bl w:val="nil"/>
                  </w:tcBorders>
                  <w:vAlign w:val="center"/>
                </w:tcPr>
                <w:p w14:paraId="53C56D59">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szCs w:val="21"/>
                      <w:u w:color="000000"/>
                    </w:rPr>
                  </w:pPr>
                  <w:r>
                    <w:rPr>
                      <w:rFonts w:hint="default"/>
                      <w:color w:val="auto"/>
                      <w:sz w:val="21"/>
                      <w:szCs w:val="21"/>
                      <w:u w:color="000000"/>
                    </w:rPr>
                    <w:t>医疗机构类别</w:t>
                  </w:r>
                </w:p>
              </w:tc>
              <w:tc>
                <w:tcPr>
                  <w:tcW w:w="1305" w:type="pct"/>
                  <w:tcBorders>
                    <w:tl2br w:val="nil"/>
                    <w:tr2bl w:val="nil"/>
                  </w:tcBorders>
                  <w:vAlign w:val="center"/>
                </w:tcPr>
                <w:p w14:paraId="49A46C9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控制项目</w:t>
                  </w:r>
                </w:p>
              </w:tc>
              <w:tc>
                <w:tcPr>
                  <w:tcW w:w="1024" w:type="pct"/>
                  <w:tcBorders>
                    <w:tl2br w:val="nil"/>
                    <w:tr2bl w:val="nil"/>
                  </w:tcBorders>
                  <w:vAlign w:val="center"/>
                </w:tcPr>
                <w:p w14:paraId="7EBCB83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标准值</w:t>
                  </w:r>
                </w:p>
              </w:tc>
              <w:tc>
                <w:tcPr>
                  <w:tcW w:w="1292" w:type="pct"/>
                  <w:tcBorders>
                    <w:tl2br w:val="nil"/>
                    <w:tr2bl w:val="nil"/>
                  </w:tcBorders>
                  <w:vAlign w:val="center"/>
                </w:tcPr>
                <w:p w14:paraId="6F3866F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单位</w:t>
                  </w:r>
                </w:p>
              </w:tc>
            </w:tr>
            <w:tr w14:paraId="29DB3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77" w:type="pct"/>
                  <w:vMerge w:val="restart"/>
                  <w:tcBorders>
                    <w:tl2br w:val="nil"/>
                    <w:tr2bl w:val="nil"/>
                  </w:tcBorders>
                  <w:vAlign w:val="center"/>
                </w:tcPr>
                <w:p w14:paraId="714FEF1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综合医疗机构和其他医疗机构</w:t>
                  </w:r>
                </w:p>
              </w:tc>
              <w:tc>
                <w:tcPr>
                  <w:tcW w:w="1305" w:type="pct"/>
                  <w:tcBorders>
                    <w:tl2br w:val="nil"/>
                    <w:tr2bl w:val="nil"/>
                  </w:tcBorders>
                  <w:vAlign w:val="center"/>
                </w:tcPr>
                <w:p w14:paraId="6D41D63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粪大肠菌群数</w:t>
                  </w:r>
                </w:p>
              </w:tc>
              <w:tc>
                <w:tcPr>
                  <w:tcW w:w="1024" w:type="pct"/>
                  <w:tcBorders>
                    <w:tl2br w:val="nil"/>
                    <w:tr2bl w:val="nil"/>
                  </w:tcBorders>
                  <w:vAlign w:val="center"/>
                </w:tcPr>
                <w:p w14:paraId="05FF622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≤100</w:t>
                  </w:r>
                </w:p>
              </w:tc>
              <w:tc>
                <w:tcPr>
                  <w:tcW w:w="1292" w:type="pct"/>
                  <w:tcBorders>
                    <w:tl2br w:val="nil"/>
                    <w:tr2bl w:val="nil"/>
                  </w:tcBorders>
                  <w:vAlign w:val="center"/>
                </w:tcPr>
                <w:p w14:paraId="5969F0F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MPN/g</w:t>
                  </w:r>
                </w:p>
              </w:tc>
            </w:tr>
            <w:tr w14:paraId="76D17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77" w:type="pct"/>
                  <w:vMerge w:val="continue"/>
                  <w:tcBorders>
                    <w:tl2br w:val="nil"/>
                    <w:tr2bl w:val="nil"/>
                  </w:tcBorders>
                  <w:vAlign w:val="center"/>
                </w:tcPr>
                <w:p w14:paraId="22A8BB99">
                  <w:pPr>
                    <w:keepNext w:val="0"/>
                    <w:keepLines w:val="0"/>
                    <w:suppressLineNumbers w:val="0"/>
                    <w:spacing w:before="0" w:beforeAutospacing="0" w:after="0" w:afterAutospacing="0" w:line="240" w:lineRule="auto"/>
                    <w:ind w:left="0" w:right="0" w:firstLine="420"/>
                    <w:jc w:val="center"/>
                    <w:rPr>
                      <w:rFonts w:hint="default"/>
                      <w:color w:val="auto"/>
                      <w:sz w:val="21"/>
                      <w:szCs w:val="21"/>
                      <w:u w:color="000000"/>
                    </w:rPr>
                  </w:pPr>
                </w:p>
              </w:tc>
              <w:tc>
                <w:tcPr>
                  <w:tcW w:w="1305" w:type="pct"/>
                  <w:tcBorders>
                    <w:tl2br w:val="nil"/>
                    <w:tr2bl w:val="nil"/>
                  </w:tcBorders>
                  <w:vAlign w:val="center"/>
                </w:tcPr>
                <w:p w14:paraId="7279094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蛔虫卵死亡率</w:t>
                  </w:r>
                </w:p>
              </w:tc>
              <w:tc>
                <w:tcPr>
                  <w:tcW w:w="1024" w:type="pct"/>
                  <w:tcBorders>
                    <w:tl2br w:val="nil"/>
                    <w:tr2bl w:val="nil"/>
                  </w:tcBorders>
                  <w:vAlign w:val="center"/>
                </w:tcPr>
                <w:p w14:paraId="40A8E65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＞95</w:t>
                  </w:r>
                </w:p>
              </w:tc>
              <w:tc>
                <w:tcPr>
                  <w:tcW w:w="1292" w:type="pct"/>
                  <w:tcBorders>
                    <w:tl2br w:val="nil"/>
                    <w:tr2bl w:val="nil"/>
                  </w:tcBorders>
                  <w:vAlign w:val="center"/>
                </w:tcPr>
                <w:p w14:paraId="0FA9123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w:t>
                  </w:r>
                </w:p>
              </w:tc>
            </w:tr>
          </w:tbl>
          <w:p w14:paraId="3447D7A4">
            <w:pPr>
              <w:keepNext w:val="0"/>
              <w:keepLines w:val="0"/>
              <w:suppressLineNumbers w:val="0"/>
              <w:spacing w:before="0" w:beforeAutospacing="0" w:after="0" w:afterAutospacing="0"/>
              <w:ind w:left="0" w:right="0" w:firstLine="480"/>
              <w:rPr>
                <w:rFonts w:hint="eastAsia" w:ascii="宋体" w:hAnsi="宋体" w:cs="宋体"/>
                <w:color w:val="FF0000"/>
                <w:kern w:val="0"/>
                <w:szCs w:val="21"/>
              </w:rPr>
            </w:pPr>
          </w:p>
        </w:tc>
      </w:tr>
      <w:tr w14:paraId="7CD0F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381" w:type="pct"/>
            <w:vAlign w:val="center"/>
          </w:tcPr>
          <w:p w14:paraId="78403914">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宋体" w:hAnsi="宋体" w:cs="宋体"/>
                <w:color w:val="FF0000"/>
                <w:kern w:val="0"/>
                <w:szCs w:val="21"/>
              </w:rPr>
            </w:pPr>
            <w:r>
              <w:rPr>
                <w:rFonts w:hint="eastAsia" w:ascii="宋体" w:hAnsi="宋体" w:cs="宋体"/>
                <w:color w:val="auto"/>
                <w:kern w:val="0"/>
                <w:szCs w:val="21"/>
              </w:rPr>
              <w:t>总量控制指标</w:t>
            </w:r>
          </w:p>
        </w:tc>
        <w:tc>
          <w:tcPr>
            <w:tcW w:w="4618" w:type="pct"/>
            <w:vAlign w:val="center"/>
          </w:tcPr>
          <w:p w14:paraId="78F958E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本项目不涉及颗粒物、VOCs、SO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和NOx排放源。</w:t>
            </w:r>
          </w:p>
          <w:p w14:paraId="33D78E4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本项目运营过程中产生的废水主要为门诊废水、住院废水、医务人员废水、地面清洁废水</w:t>
            </w:r>
            <w:r>
              <w:rPr>
                <w:rFonts w:hint="eastAsia"/>
                <w:color w:val="000000" w:themeColor="text1"/>
                <w:lang w:eastAsia="zh-CN"/>
                <w14:textFill>
                  <w14:solidFill>
                    <w14:schemeClr w14:val="tx1"/>
                  </w14:solidFill>
                </w14:textFill>
              </w:rPr>
              <w:t>、</w:t>
            </w:r>
            <w:r>
              <w:rPr>
                <w:rFonts w:hint="eastAsia" w:ascii="Times New Roman" w:hAnsi="Times New Roman" w:eastAsia="宋体" w:cs="Times New Roman"/>
                <w:b w:val="0"/>
                <w:bCs w:val="0"/>
                <w:color w:val="auto"/>
                <w:lang w:val="en-US" w:eastAsia="zh-CN"/>
              </w:rPr>
              <w:t>煎药用水及煎药机清洗废水</w:t>
            </w:r>
            <w:r>
              <w:rPr>
                <w:rFonts w:hint="eastAsia"/>
                <w:color w:val="000000" w:themeColor="text1"/>
                <w14:textFill>
                  <w14:solidFill>
                    <w14:schemeClr w14:val="tx1"/>
                  </w14:solidFill>
                </w14:textFill>
              </w:rPr>
              <w:t>。医院产生的废水经一体化污水处理站处理后进入</w:t>
            </w:r>
            <w:r>
              <w:rPr>
                <w:rFonts w:hint="eastAsia"/>
                <w:color w:val="000000" w:themeColor="text1"/>
                <w:lang w:eastAsia="zh-CN"/>
                <w14:textFill>
                  <w14:solidFill>
                    <w14:schemeClr w14:val="tx1"/>
                  </w14:solidFill>
                </w14:textFill>
              </w:rPr>
              <w:t>台前县产业集聚区污水处理厂</w:t>
            </w:r>
            <w:r>
              <w:rPr>
                <w:rFonts w:hint="eastAsia"/>
                <w:color w:val="000000" w:themeColor="text1"/>
                <w14:textFill>
                  <w14:solidFill>
                    <w14:schemeClr w14:val="tx1"/>
                  </w14:solidFill>
                </w14:textFill>
              </w:rPr>
              <w:t>进一步处理。</w:t>
            </w:r>
          </w:p>
          <w:p w14:paraId="6BF40A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auto"/>
                <w:sz w:val="24"/>
                <w:szCs w:val="22"/>
                <w:highlight w:val="none"/>
                <w:u w:val="single"/>
                <w:lang w:val="en-US" w:eastAsia="zh-CN"/>
              </w:rPr>
            </w:pPr>
            <w:r>
              <w:rPr>
                <w:rFonts w:hint="default" w:ascii="Times New Roman" w:hAnsi="Times New Roman" w:eastAsia="宋体" w:cs="Times New Roman"/>
                <w:b/>
                <w:bCs/>
                <w:color w:val="auto"/>
                <w:sz w:val="24"/>
                <w:szCs w:val="22"/>
                <w:highlight w:val="none"/>
                <w:u w:val="single"/>
                <w:lang w:val="en-US" w:eastAsia="zh-CN"/>
              </w:rPr>
              <w:t>本工程出厂界总量指标核算情况</w:t>
            </w:r>
            <w:r>
              <w:rPr>
                <w:rFonts w:hint="eastAsia" w:ascii="Times New Roman" w:hAnsi="Times New Roman" w:eastAsia="宋体" w:cs="Times New Roman"/>
                <w:b/>
                <w:bCs/>
                <w:color w:val="auto"/>
                <w:sz w:val="24"/>
                <w:szCs w:val="22"/>
                <w:highlight w:val="none"/>
                <w:u w:val="single"/>
                <w:lang w:val="en-US" w:eastAsia="zh-CN"/>
              </w:rPr>
              <w:t>如下</w:t>
            </w:r>
            <w:r>
              <w:rPr>
                <w:rFonts w:hint="eastAsia" w:cs="Times New Roman"/>
                <w:b/>
                <w:bCs/>
                <w:color w:val="auto"/>
                <w:sz w:val="24"/>
                <w:szCs w:val="22"/>
                <w:highlight w:val="none"/>
                <w:u w:val="single"/>
                <w:lang w:val="en-US" w:eastAsia="zh-CN"/>
              </w:rPr>
              <w:t>：</w:t>
            </w:r>
          </w:p>
          <w:p w14:paraId="08C59F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pPr>
            <w:r>
              <w:rPr>
                <w:rFonts w:hint="eastAsia" w:cs="Times New Roman"/>
                <w:b/>
                <w:bCs/>
                <w:color w:val="000000" w:themeColor="text1"/>
                <w:sz w:val="24"/>
                <w:szCs w:val="24"/>
                <w:u w:val="single"/>
                <w:lang w:val="en-US" w:eastAsia="zh-CN"/>
                <w14:textFill>
                  <w14:solidFill>
                    <w14:schemeClr w14:val="tx1"/>
                  </w14:solidFill>
                </w14:textFill>
              </w:rPr>
              <w:t>COD</w:t>
            </w:r>
            <w:r>
              <w:rPr>
                <w:rFonts w:hint="default" w:ascii="Times New Roman" w:hAnsi="Times New Roman" w:eastAsia="宋体" w:cs="Times New Roman"/>
                <w:b/>
                <w:bCs/>
                <w:color w:val="000000" w:themeColor="text1"/>
                <w:sz w:val="24"/>
                <w:szCs w:val="24"/>
                <w:u w:val="single"/>
                <w:lang w:eastAsia="zh-CN"/>
                <w14:textFill>
                  <w14:solidFill>
                    <w14:schemeClr w14:val="tx1"/>
                  </w14:solidFill>
                </w14:textFill>
              </w:rPr>
              <w:t>出厂界</w:t>
            </w:r>
            <w:r>
              <w:rPr>
                <w:rFonts w:hint="default" w:ascii="Times New Roman" w:hAnsi="Times New Roman" w:eastAsia="宋体" w:cs="Times New Roman"/>
                <w:b/>
                <w:bCs/>
                <w:color w:val="000000" w:themeColor="text1"/>
                <w:sz w:val="24"/>
                <w:szCs w:val="24"/>
                <w:u w:val="single"/>
                <w14:textFill>
                  <w14:solidFill>
                    <w14:schemeClr w14:val="tx1"/>
                  </w14:solidFill>
                </w14:textFill>
              </w:rPr>
              <w:t>排放量</w:t>
            </w:r>
            <w:r>
              <w:rPr>
                <w:rFonts w:hint="default" w:ascii="Times New Roman" w:hAnsi="Times New Roman" w:eastAsia="宋体" w:cs="Times New Roman"/>
                <w:b/>
                <w:bCs/>
                <w:color w:val="000000" w:themeColor="text1"/>
                <w:sz w:val="24"/>
                <w:szCs w:val="24"/>
                <w:highlight w:val="none"/>
                <w:u w:val="single"/>
                <w14:textFill>
                  <w14:solidFill>
                    <w14:schemeClr w14:val="tx1"/>
                  </w14:solidFill>
                </w14:textFill>
              </w:rPr>
              <w:t>=</w:t>
            </w:r>
            <w:r>
              <w:rPr>
                <w:rFonts w:hint="eastAsia"/>
                <w:b/>
                <w:bCs/>
                <w:color w:val="000000" w:themeColor="text1"/>
                <w:u w:val="single"/>
                <w:lang w:val="en-US" w:eastAsia="zh-CN"/>
                <w14:textFill>
                  <w14:solidFill>
                    <w14:schemeClr w14:val="tx1"/>
                  </w14:solidFill>
                </w14:textFill>
              </w:rPr>
              <w:t>1.110t</w:t>
            </w:r>
            <w:r>
              <w:rPr>
                <w:rFonts w:hint="eastAsia"/>
                <w:b/>
                <w:bCs/>
                <w:color w:val="000000" w:themeColor="text1"/>
                <w:u w:val="single"/>
                <w14:textFill>
                  <w14:solidFill>
                    <w14:schemeClr w14:val="tx1"/>
                  </w14:solidFill>
                </w14:textFill>
              </w:rPr>
              <w:t>/a</w:t>
            </w:r>
            <w:r>
              <w:rPr>
                <w:rFonts w:hint="default" w:ascii="Times New Roman" w:hAnsi="Times New Roman" w:eastAsia="宋体" w:cs="Times New Roman"/>
                <w:b/>
                <w:bCs/>
                <w:color w:val="000000" w:themeColor="text1"/>
                <w:sz w:val="24"/>
                <w:szCs w:val="24"/>
                <w:highlight w:val="none"/>
                <w:u w:val="single"/>
                <w:lang w:eastAsia="zh-CN"/>
                <w14:textFill>
                  <w14:solidFill>
                    <w14:schemeClr w14:val="tx1"/>
                  </w14:solidFill>
                </w14:textFill>
              </w:rPr>
              <w:t>；</w:t>
            </w:r>
            <w:r>
              <w:rPr>
                <w:rFonts w:hint="eastAsia" w:cs="Times New Roman"/>
                <w:b/>
                <w:bCs/>
                <w:color w:val="auto"/>
                <w:sz w:val="24"/>
                <w:szCs w:val="22"/>
                <w:highlight w:val="none"/>
                <w:u w:val="single"/>
                <w:lang w:val="en-US" w:eastAsia="zh-CN"/>
              </w:rPr>
              <w:t>氨氮</w:t>
            </w:r>
            <w:r>
              <w:rPr>
                <w:rFonts w:hint="default" w:ascii="Times New Roman" w:hAnsi="Times New Roman" w:eastAsia="宋体" w:cs="Times New Roman"/>
                <w:b/>
                <w:bCs/>
                <w:color w:val="000000" w:themeColor="text1"/>
                <w:sz w:val="24"/>
                <w:szCs w:val="24"/>
                <w:highlight w:val="none"/>
                <w:u w:val="single"/>
                <w:lang w:eastAsia="zh-CN"/>
                <w14:textFill>
                  <w14:solidFill>
                    <w14:schemeClr w14:val="tx1"/>
                  </w14:solidFill>
                </w14:textFill>
              </w:rPr>
              <w:t>出厂界</w:t>
            </w:r>
            <w:r>
              <w:rPr>
                <w:rFonts w:hint="default" w:ascii="Times New Roman" w:hAnsi="Times New Roman" w:eastAsia="宋体" w:cs="Times New Roman"/>
                <w:b/>
                <w:bCs/>
                <w:color w:val="000000" w:themeColor="text1"/>
                <w:sz w:val="24"/>
                <w:szCs w:val="24"/>
                <w:highlight w:val="none"/>
                <w:u w:val="single"/>
                <w14:textFill>
                  <w14:solidFill>
                    <w14:schemeClr w14:val="tx1"/>
                  </w14:solidFill>
                </w14:textFill>
              </w:rPr>
              <w:t>排放量=</w:t>
            </w:r>
            <w:r>
              <w:rPr>
                <w:rFonts w:hint="eastAsia"/>
                <w:b/>
                <w:bCs/>
                <w:color w:val="000000" w:themeColor="text1"/>
                <w:u w:val="single"/>
                <w:lang w:val="en-US" w:eastAsia="zh-CN"/>
                <w14:textFill>
                  <w14:solidFill>
                    <w14:schemeClr w14:val="tx1"/>
                  </w14:solidFill>
                </w14:textFill>
              </w:rPr>
              <w:t>0.617</w:t>
            </w:r>
            <w:r>
              <w:rPr>
                <w:rFonts w:hint="eastAsia"/>
                <w:b/>
                <w:bCs/>
                <w:color w:val="000000" w:themeColor="text1"/>
                <w:u w:val="single"/>
                <w14:textFill>
                  <w14:solidFill>
                    <w14:schemeClr w14:val="tx1"/>
                  </w14:solidFill>
                </w14:textFill>
              </w:rPr>
              <w:t>t/a</w:t>
            </w:r>
            <w:r>
              <w:rPr>
                <w:rFonts w:hint="eastAsia"/>
                <w:b/>
                <w:bCs/>
                <w:color w:val="000000" w:themeColor="text1"/>
                <w:u w:val="single"/>
                <w:lang w:val="en-US" w:eastAsia="zh-CN"/>
                <w14:textFill>
                  <w14:solidFill>
                    <w14:schemeClr w14:val="tx1"/>
                  </w14:solidFill>
                </w14:textFill>
              </w:rPr>
              <w:t>.</w:t>
            </w:r>
          </w:p>
          <w:p w14:paraId="28C71A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single"/>
                <w14:textFill>
                  <w14:solidFill>
                    <w14:schemeClr w14:val="tx1"/>
                  </w14:solidFill>
                </w14:textFill>
              </w:rPr>
              <w:t>本工程进外环境总量</w:t>
            </w:r>
            <w:r>
              <w:rPr>
                <w:rFonts w:hint="default" w:ascii="Times New Roman" w:hAnsi="Times New Roman" w:eastAsia="宋体" w:cs="Times New Roman"/>
                <w:b/>
                <w:bCs/>
                <w:color w:val="000000" w:themeColor="text1"/>
                <w:sz w:val="24"/>
                <w:szCs w:val="24"/>
                <w:highlight w:val="none"/>
                <w:u w:val="single"/>
                <w:lang w:eastAsia="zh-CN"/>
                <w14:textFill>
                  <w14:solidFill>
                    <w14:schemeClr w14:val="tx1"/>
                  </w14:solidFill>
                </w14:textFill>
              </w:rPr>
              <w:t>指标核算</w:t>
            </w:r>
            <w:r>
              <w:rPr>
                <w:rFonts w:hint="default" w:ascii="Times New Roman" w:hAnsi="Times New Roman" w:eastAsia="宋体" w:cs="Times New Roman"/>
                <w:b/>
                <w:bCs/>
                <w:color w:val="000000" w:themeColor="text1"/>
                <w:sz w:val="24"/>
                <w:szCs w:val="24"/>
                <w:highlight w:val="none"/>
                <w:u w:val="single"/>
                <w14:textFill>
                  <w14:solidFill>
                    <w14:schemeClr w14:val="tx1"/>
                  </w14:solidFill>
                </w14:textFill>
              </w:rPr>
              <w:t>情况</w:t>
            </w:r>
            <w:r>
              <w:rPr>
                <w:rFonts w:hint="eastAsia"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t>如下：</w:t>
            </w:r>
          </w:p>
          <w:p w14:paraId="513FDD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jc w:val="left"/>
              <w:textAlignment w:val="auto"/>
              <w:rPr>
                <w:rFonts w:hint="default" w:ascii="Times New Roman" w:hAnsi="Times New Roman" w:eastAsia="宋体" w:cs="Times New Roman"/>
                <w:b/>
                <w:bCs/>
                <w:color w:val="auto"/>
                <w:sz w:val="24"/>
                <w:szCs w:val="22"/>
                <w:highlight w:val="none"/>
                <w:u w:val="single"/>
                <w:lang w:val="en-US" w:eastAsia="zh-CN"/>
              </w:rPr>
            </w:pPr>
            <w:r>
              <w:rPr>
                <w:rFonts w:hint="eastAsia" w:ascii="Times New Roman" w:hAnsi="Times New Roman" w:eastAsia="宋体" w:cs="Times New Roman"/>
                <w:b/>
                <w:bCs/>
                <w:color w:val="auto"/>
                <w:sz w:val="24"/>
                <w:szCs w:val="22"/>
                <w:highlight w:val="none"/>
                <w:u w:val="single"/>
                <w:lang w:val="en-US" w:eastAsia="zh-CN"/>
              </w:rPr>
              <w:t>污水处理厂出水</w:t>
            </w:r>
            <w:r>
              <w:rPr>
                <w:rFonts w:hint="default" w:ascii="Times New Roman" w:hAnsi="Times New Roman" w:eastAsia="宋体" w:cs="Times New Roman"/>
                <w:b/>
                <w:bCs/>
                <w:color w:val="auto"/>
                <w:sz w:val="24"/>
                <w:szCs w:val="22"/>
                <w:highlight w:val="none"/>
                <w:u w:val="single"/>
                <w:lang w:val="en-US" w:eastAsia="zh-CN"/>
              </w:rPr>
              <w:t>COD</w:t>
            </w:r>
            <w:r>
              <w:rPr>
                <w:rFonts w:hint="eastAsia" w:cs="Times New Roman"/>
                <w:b/>
                <w:bCs/>
                <w:color w:val="auto"/>
                <w:sz w:val="24"/>
                <w:szCs w:val="22"/>
                <w:highlight w:val="none"/>
                <w:u w:val="single"/>
                <w:lang w:val="en-US" w:eastAsia="zh-CN"/>
              </w:rPr>
              <w:t>≤</w:t>
            </w:r>
            <w:r>
              <w:rPr>
                <w:rFonts w:hint="default" w:ascii="Times New Roman" w:hAnsi="Times New Roman" w:eastAsia="宋体" w:cs="Times New Roman"/>
                <w:b/>
                <w:bCs/>
                <w:color w:val="auto"/>
                <w:sz w:val="24"/>
                <w:szCs w:val="22"/>
                <w:highlight w:val="none"/>
                <w:u w:val="single"/>
                <w:lang w:val="en-US" w:eastAsia="zh-CN"/>
              </w:rPr>
              <w:t>40mg/L、NH</w:t>
            </w:r>
            <w:r>
              <w:rPr>
                <w:rFonts w:hint="default" w:ascii="Times New Roman" w:hAnsi="Times New Roman" w:eastAsia="宋体" w:cs="Times New Roman"/>
                <w:b/>
                <w:bCs/>
                <w:color w:val="auto"/>
                <w:sz w:val="24"/>
                <w:szCs w:val="22"/>
                <w:highlight w:val="none"/>
                <w:u w:val="single"/>
                <w:vertAlign w:val="subscript"/>
                <w:lang w:val="en-US" w:eastAsia="zh-CN"/>
              </w:rPr>
              <w:t>3</w:t>
            </w:r>
            <w:r>
              <w:rPr>
                <w:rFonts w:hint="default" w:ascii="Times New Roman" w:hAnsi="Times New Roman" w:eastAsia="宋体" w:cs="Times New Roman"/>
                <w:b/>
                <w:bCs/>
                <w:color w:val="auto"/>
                <w:sz w:val="24"/>
                <w:szCs w:val="22"/>
                <w:highlight w:val="none"/>
                <w:u w:val="single"/>
                <w:lang w:val="en-US" w:eastAsia="zh-CN"/>
              </w:rPr>
              <w:t>-N</w:t>
            </w:r>
            <w:r>
              <w:rPr>
                <w:rFonts w:hint="eastAsia" w:cs="Times New Roman"/>
                <w:b/>
                <w:bCs/>
                <w:color w:val="auto"/>
                <w:sz w:val="24"/>
                <w:szCs w:val="22"/>
                <w:highlight w:val="none"/>
                <w:u w:val="single"/>
                <w:lang w:val="en-US" w:eastAsia="zh-CN"/>
              </w:rPr>
              <w:t>≤2</w:t>
            </w:r>
            <w:r>
              <w:rPr>
                <w:rFonts w:hint="default" w:ascii="Times New Roman" w:hAnsi="Times New Roman" w:eastAsia="宋体" w:cs="Times New Roman"/>
                <w:b/>
                <w:bCs/>
                <w:color w:val="auto"/>
                <w:sz w:val="24"/>
                <w:szCs w:val="22"/>
                <w:highlight w:val="none"/>
                <w:u w:val="single"/>
                <w:lang w:val="en-US" w:eastAsia="zh-CN"/>
              </w:rPr>
              <w:t>mg/L</w:t>
            </w:r>
          </w:p>
          <w:p w14:paraId="6E4EE5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jc w:val="left"/>
              <w:textAlignment w:val="auto"/>
              <w:rPr>
                <w:rFonts w:hint="default" w:ascii="Times New Roman" w:hAnsi="Times New Roman" w:eastAsia="宋体" w:cs="Times New Roman"/>
                <w:b/>
                <w:bCs/>
                <w:color w:val="000000" w:themeColor="text1"/>
                <w:sz w:val="24"/>
                <w:szCs w:val="24"/>
                <w:u w:val="single"/>
                <w14:textFill>
                  <w14:solidFill>
                    <w14:schemeClr w14:val="tx1"/>
                  </w14:solidFill>
                </w14:textFill>
              </w:rPr>
            </w:pPr>
            <w:r>
              <w:rPr>
                <w:rFonts w:hint="eastAsia" w:ascii="Times New Roman" w:hAnsi="Times New Roman" w:eastAsia="宋体" w:cs="Times New Roman"/>
                <w:b/>
                <w:bCs/>
                <w:color w:val="000000" w:themeColor="text1"/>
                <w:sz w:val="24"/>
                <w:szCs w:val="24"/>
                <w:u w:val="single"/>
                <w:lang w:val="en-US" w:eastAsia="zh-CN"/>
                <w14:textFill>
                  <w14:solidFill>
                    <w14:schemeClr w14:val="tx1"/>
                  </w14:solidFill>
                </w14:textFill>
              </w:rPr>
              <w:t>COD</w:t>
            </w:r>
            <w:r>
              <w:rPr>
                <w:rFonts w:hint="default" w:ascii="Times New Roman" w:hAnsi="Times New Roman" w:eastAsia="宋体" w:cs="Times New Roman"/>
                <w:b/>
                <w:bCs/>
                <w:color w:val="000000" w:themeColor="text1"/>
                <w:sz w:val="24"/>
                <w:szCs w:val="24"/>
                <w:u w:val="single"/>
                <w14:textFill>
                  <w14:solidFill>
                    <w14:schemeClr w14:val="tx1"/>
                  </w14:solidFill>
                </w14:textFill>
              </w:rPr>
              <w:t>增加排放量=</w:t>
            </w:r>
            <w:r>
              <w:rPr>
                <w:rFonts w:hint="eastAsia"/>
                <w:b/>
                <w:bCs/>
                <w:color w:val="000000" w:themeColor="text1"/>
                <w:u w:val="single"/>
                <w:lang w:val="en-US" w:eastAsia="zh-CN"/>
                <w14:textFill>
                  <w14:solidFill>
                    <w14:schemeClr w14:val="tx1"/>
                  </w14:solidFill>
                </w14:textFill>
              </w:rPr>
              <w:t>0.987</w:t>
            </w:r>
            <w:r>
              <w:rPr>
                <w:rFonts w:hint="eastAsia"/>
                <w:b/>
                <w:bCs/>
                <w:color w:val="000000" w:themeColor="text1"/>
                <w:u w:val="single"/>
                <w14:textFill>
                  <w14:solidFill>
                    <w14:schemeClr w14:val="tx1"/>
                  </w14:solidFill>
                </w14:textFill>
              </w:rPr>
              <w:t>t/a</w:t>
            </w:r>
            <w:r>
              <w:rPr>
                <w:rFonts w:hint="eastAsia"/>
                <w:b/>
                <w:bCs/>
                <w:color w:val="000000" w:themeColor="text1"/>
                <w:u w:val="single"/>
                <w:lang w:eastAsia="zh-CN"/>
                <w14:textFill>
                  <w14:solidFill>
                    <w14:schemeClr w14:val="tx1"/>
                  </w14:solidFill>
                </w14:textFill>
              </w:rPr>
              <w:t>；</w:t>
            </w:r>
            <w:r>
              <w:rPr>
                <w:rFonts w:hint="eastAsia" w:cs="Times New Roman"/>
                <w:b/>
                <w:bCs/>
                <w:color w:val="auto"/>
                <w:sz w:val="24"/>
                <w:szCs w:val="22"/>
                <w:highlight w:val="none"/>
                <w:u w:val="single"/>
                <w:lang w:val="en-US" w:eastAsia="zh-CN"/>
              </w:rPr>
              <w:t>氨氮</w:t>
            </w:r>
            <w:r>
              <w:rPr>
                <w:rFonts w:hint="default" w:ascii="Times New Roman" w:hAnsi="Times New Roman" w:eastAsia="宋体" w:cs="Times New Roman"/>
                <w:b/>
                <w:bCs/>
                <w:color w:val="000000" w:themeColor="text1"/>
                <w:sz w:val="24"/>
                <w:szCs w:val="24"/>
                <w:u w:val="single"/>
                <w14:textFill>
                  <w14:solidFill>
                    <w14:schemeClr w14:val="tx1"/>
                  </w14:solidFill>
                </w14:textFill>
              </w:rPr>
              <w:t>增加排放量=</w:t>
            </w:r>
            <w:r>
              <w:rPr>
                <w:rFonts w:hint="eastAsia"/>
                <w:b/>
                <w:bCs/>
                <w:color w:val="000000" w:themeColor="text1"/>
                <w:u w:val="single"/>
                <w:lang w:val="en-US" w:eastAsia="zh-CN"/>
                <w14:textFill>
                  <w14:solidFill>
                    <w14:schemeClr w14:val="tx1"/>
                  </w14:solidFill>
                </w14:textFill>
              </w:rPr>
              <w:t>0.049</w:t>
            </w:r>
            <w:r>
              <w:rPr>
                <w:rFonts w:hint="eastAsia"/>
                <w:b/>
                <w:bCs/>
                <w:color w:val="000000" w:themeColor="text1"/>
                <w:u w:val="single"/>
                <w14:textFill>
                  <w14:solidFill>
                    <w14:schemeClr w14:val="tx1"/>
                  </w14:solidFill>
                </w14:textFill>
              </w:rPr>
              <w:t>t/a</w:t>
            </w:r>
            <w:r>
              <w:rPr>
                <w:rFonts w:hint="default" w:ascii="Times New Roman" w:hAnsi="Times New Roman" w:eastAsia="宋体" w:cs="Times New Roman"/>
                <w:b/>
                <w:bCs/>
                <w:color w:val="000000" w:themeColor="text1"/>
                <w:sz w:val="24"/>
                <w:szCs w:val="24"/>
                <w:u w:val="single"/>
                <w14:textFill>
                  <w14:solidFill>
                    <w14:schemeClr w14:val="tx1"/>
                  </w14:solidFill>
                </w14:textFill>
              </w:rPr>
              <w:t>。</w:t>
            </w:r>
          </w:p>
          <w:p w14:paraId="34370BF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auto"/>
                <w:szCs w:val="20"/>
                <w:lang w:val="fr-FR"/>
              </w:rPr>
            </w:pPr>
            <w:r>
              <w:rPr>
                <w:rFonts w:hint="eastAsia"/>
                <w:b/>
                <w:bCs/>
                <w:color w:val="000000" w:themeColor="text1"/>
                <w:u w:val="single"/>
                <w14:textFill>
                  <w14:solidFill>
                    <w14:schemeClr w14:val="tx1"/>
                  </w14:solidFill>
                </w14:textFill>
              </w:rPr>
              <w:t>因此，本项目建设完成后</w:t>
            </w:r>
            <w:r>
              <w:rPr>
                <w:rFonts w:hint="eastAsia"/>
                <w:b/>
                <w:bCs/>
                <w:color w:val="000000" w:themeColor="text1"/>
                <w:u w:val="single"/>
                <w:lang w:val="fr-FR"/>
                <w14:textFill>
                  <w14:solidFill>
                    <w14:schemeClr w14:val="tx1"/>
                  </w14:solidFill>
                </w14:textFill>
              </w:rPr>
              <w:t>，</w:t>
            </w:r>
            <w:r>
              <w:rPr>
                <w:rFonts w:hint="default"/>
                <w:b/>
                <w:bCs/>
                <w:color w:val="000000" w:themeColor="text1"/>
                <w:u w:val="single"/>
                <w14:textFill>
                  <w14:solidFill>
                    <w14:schemeClr w14:val="tx1"/>
                  </w14:solidFill>
                </w14:textFill>
              </w:rPr>
              <w:t>总量控制指标为</w:t>
            </w:r>
            <w:r>
              <w:rPr>
                <w:rFonts w:hint="default"/>
                <w:b/>
                <w:bCs/>
                <w:color w:val="000000" w:themeColor="text1"/>
                <w:u w:val="single"/>
                <w:lang w:val="fr-FR"/>
                <w14:textFill>
                  <w14:solidFill>
                    <w14:schemeClr w14:val="tx1"/>
                  </w14:solidFill>
                </w14:textFill>
              </w:rPr>
              <w:t>：</w:t>
            </w:r>
            <w:r>
              <w:rPr>
                <w:rFonts w:hint="eastAsia"/>
                <w:b/>
                <w:bCs/>
                <w:color w:val="000000" w:themeColor="text1"/>
                <w:u w:val="single"/>
                <w14:textFill>
                  <w14:solidFill>
                    <w14:schemeClr w14:val="tx1"/>
                  </w14:solidFill>
                </w14:textFill>
              </w:rPr>
              <w:t>COD：</w:t>
            </w:r>
            <w:r>
              <w:rPr>
                <w:rFonts w:hint="eastAsia"/>
                <w:b/>
                <w:bCs/>
                <w:color w:val="000000" w:themeColor="text1"/>
                <w:u w:val="single"/>
                <w:lang w:val="en-US" w:eastAsia="zh-CN"/>
                <w14:textFill>
                  <w14:solidFill>
                    <w14:schemeClr w14:val="tx1"/>
                  </w14:solidFill>
                </w14:textFill>
              </w:rPr>
              <w:t>0.987</w:t>
            </w:r>
            <w:r>
              <w:rPr>
                <w:rFonts w:hint="eastAsia"/>
                <w:b/>
                <w:bCs/>
                <w:color w:val="000000" w:themeColor="text1"/>
                <w:u w:val="single"/>
                <w14:textFill>
                  <w14:solidFill>
                    <w14:schemeClr w14:val="tx1"/>
                  </w14:solidFill>
                </w14:textFill>
              </w:rPr>
              <w:t>t/a；氨氮：</w:t>
            </w:r>
            <w:r>
              <w:rPr>
                <w:rFonts w:hint="eastAsia"/>
                <w:b/>
                <w:bCs/>
                <w:color w:val="000000" w:themeColor="text1"/>
                <w:u w:val="single"/>
                <w:lang w:val="en-US" w:eastAsia="zh-CN"/>
                <w14:textFill>
                  <w14:solidFill>
                    <w14:schemeClr w14:val="tx1"/>
                  </w14:solidFill>
                </w14:textFill>
              </w:rPr>
              <w:t>0.049</w:t>
            </w:r>
            <w:r>
              <w:rPr>
                <w:rFonts w:hint="eastAsia"/>
                <w:b/>
                <w:bCs/>
                <w:color w:val="000000" w:themeColor="text1"/>
                <w:u w:val="single"/>
                <w14:textFill>
                  <w14:solidFill>
                    <w14:schemeClr w14:val="tx1"/>
                  </w14:solidFill>
                </w14:textFill>
              </w:rPr>
              <w:t>t/a。</w:t>
            </w:r>
          </w:p>
        </w:tc>
      </w:tr>
    </w:tbl>
    <w:p w14:paraId="67808F0D">
      <w:pPr>
        <w:pStyle w:val="2"/>
        <w:bidi w:val="0"/>
      </w:pPr>
      <w:r>
        <w:rPr>
          <w:lang w:val="fr-FR"/>
        </w:rPr>
        <w:br w:type="page"/>
      </w:r>
      <w:bookmarkStart w:id="12" w:name="_Toc11789"/>
      <w:r>
        <w:rPr>
          <w:rFonts w:hint="eastAsia"/>
        </w:rPr>
        <w:t>四、主要环境影响和保护措施</w:t>
      </w:r>
      <w:bookmarkEnd w:id="12"/>
    </w:p>
    <w:tbl>
      <w:tblPr>
        <w:tblStyle w:val="17"/>
        <w:tblW w:w="507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771"/>
        <w:gridCol w:w="8318"/>
      </w:tblGrid>
      <w:tr w14:paraId="7A425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152" w:hRule="atLeast"/>
          <w:jc w:val="center"/>
        </w:trPr>
        <w:tc>
          <w:tcPr>
            <w:tcW w:w="424" w:type="pct"/>
            <w:tcMar>
              <w:left w:w="28" w:type="dxa"/>
              <w:right w:w="28" w:type="dxa"/>
            </w:tcMar>
            <w:vAlign w:val="center"/>
          </w:tcPr>
          <w:p w14:paraId="06C3CDA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s="宋体"/>
                <w:bCs/>
                <w:color w:val="auto"/>
              </w:rPr>
            </w:pPr>
            <w:r>
              <w:rPr>
                <w:rFonts w:hint="eastAsia" w:cs="宋体"/>
                <w:color w:val="auto"/>
              </w:rPr>
              <w:t>施工期环境保护措施</w:t>
            </w:r>
          </w:p>
        </w:tc>
        <w:tc>
          <w:tcPr>
            <w:tcW w:w="4575" w:type="pct"/>
            <w:vAlign w:val="center"/>
          </w:tcPr>
          <w:p w14:paraId="53733E40">
            <w:pPr>
              <w:keepNext w:val="0"/>
              <w:keepLines w:val="0"/>
              <w:suppressLineNumbers w:val="0"/>
              <w:spacing w:before="0" w:beforeAutospacing="0" w:after="0" w:afterAutospacing="0"/>
              <w:ind w:left="0" w:right="0" w:firstLine="480"/>
              <w:rPr>
                <w:rFonts w:hint="default"/>
                <w:b/>
                <w:bCs/>
                <w:color w:val="auto"/>
              </w:rPr>
            </w:pPr>
            <w:r>
              <w:rPr>
                <w:rFonts w:hint="default"/>
                <w:b w:val="0"/>
                <w:bCs w:val="0"/>
                <w:color w:val="000000" w:themeColor="text1"/>
                <w14:textFill>
                  <w14:solidFill>
                    <w14:schemeClr w14:val="tx1"/>
                  </w14:solidFill>
                </w14:textFill>
              </w:rPr>
              <w:t>本项目为新建项目，</w:t>
            </w:r>
            <w:r>
              <w:rPr>
                <w:rFonts w:hint="eastAsia"/>
                <w:b w:val="0"/>
                <w:bCs w:val="0"/>
                <w:color w:val="000000" w:themeColor="text1"/>
                <w:lang w:eastAsia="zh-CN"/>
                <w14:textFill>
                  <w14:solidFill>
                    <w14:schemeClr w14:val="tx1"/>
                  </w14:solidFill>
                </w14:textFill>
              </w:rPr>
              <w:t>利用现有房屋改造运营，施工期只进行设备</w:t>
            </w:r>
            <w:r>
              <w:rPr>
                <w:rFonts w:hint="eastAsia"/>
                <w:b w:val="0"/>
                <w:bCs w:val="0"/>
                <w:color w:val="000000" w:themeColor="text1"/>
                <w14:textFill>
                  <w14:solidFill>
                    <w14:schemeClr w14:val="tx1"/>
                  </w14:solidFill>
                </w14:textFill>
              </w:rPr>
              <w:t>安装，</w:t>
            </w:r>
            <w:r>
              <w:rPr>
                <w:rFonts w:hint="eastAsia"/>
                <w:b w:val="0"/>
                <w:bCs w:val="0"/>
                <w:color w:val="000000" w:themeColor="text1"/>
                <w:lang w:eastAsia="zh-CN"/>
                <w14:textFill>
                  <w14:solidFill>
                    <w14:schemeClr w14:val="tx1"/>
                  </w14:solidFill>
                </w14:textFill>
              </w:rPr>
              <w:t>污水处理站采用</w:t>
            </w:r>
            <w:r>
              <w:rPr>
                <w:rFonts w:hint="eastAsia"/>
                <w:b w:val="0"/>
                <w:bCs w:val="0"/>
                <w:color w:val="000000" w:themeColor="text1"/>
                <w:highlight w:val="none"/>
                <w:lang w:val="en-US" w:eastAsia="zh-CN"/>
                <w14:textFill>
                  <w14:solidFill>
                    <w14:schemeClr w14:val="tx1"/>
                  </w14:solidFill>
                </w14:textFill>
              </w:rPr>
              <w:t>地埋</w:t>
            </w:r>
            <w:r>
              <w:rPr>
                <w:rFonts w:hint="eastAsia"/>
                <w:b w:val="0"/>
                <w:bCs w:val="0"/>
                <w:color w:val="000000" w:themeColor="text1"/>
                <w:highlight w:val="none"/>
                <w:lang w:eastAsia="zh-CN"/>
                <w14:textFill>
                  <w14:solidFill>
                    <w14:schemeClr w14:val="tx1"/>
                  </w14:solidFill>
                </w14:textFill>
              </w:rPr>
              <w:t>式一</w:t>
            </w:r>
            <w:r>
              <w:rPr>
                <w:rFonts w:hint="eastAsia"/>
                <w:b w:val="0"/>
                <w:bCs w:val="0"/>
                <w:color w:val="000000" w:themeColor="text1"/>
                <w:lang w:eastAsia="zh-CN"/>
                <w14:textFill>
                  <w14:solidFill>
                    <w14:schemeClr w14:val="tx1"/>
                  </w14:solidFill>
                </w14:textFill>
              </w:rPr>
              <w:t>体化污水处理设备，不涉及大规模土建施工，施工期较短，对周边环境影响较小。</w:t>
            </w:r>
            <w:r>
              <w:rPr>
                <w:rFonts w:hint="eastAsia"/>
                <w:b w:val="0"/>
                <w:bCs w:val="0"/>
                <w:color w:val="000000" w:themeColor="text1"/>
                <w:lang w:val="en-US" w:eastAsia="zh-CN"/>
                <w14:textFill>
                  <w14:solidFill>
                    <w14:schemeClr w14:val="tx1"/>
                  </w14:solidFill>
                </w14:textFill>
              </w:rPr>
              <w:t>因此，</w:t>
            </w:r>
            <w:r>
              <w:rPr>
                <w:rFonts w:hint="default"/>
                <w:b w:val="0"/>
                <w:bCs w:val="0"/>
                <w:color w:val="000000" w:themeColor="text1"/>
                <w14:textFill>
                  <w14:solidFill>
                    <w14:schemeClr w14:val="tx1"/>
                  </w14:solidFill>
                </w14:textFill>
              </w:rPr>
              <w:t>本次评价不再对施工期进行分析。</w:t>
            </w:r>
          </w:p>
        </w:tc>
      </w:tr>
      <w:tr w14:paraId="524D9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424" w:type="pct"/>
            <w:tcMar>
              <w:left w:w="28" w:type="dxa"/>
              <w:right w:w="28" w:type="dxa"/>
            </w:tcMar>
            <w:vAlign w:val="center"/>
          </w:tcPr>
          <w:p w14:paraId="77DBD65A">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宋体" w:hAnsi="宋体" w:cs="宋体"/>
                <w:bCs/>
                <w:color w:val="FF0000"/>
              </w:rPr>
            </w:pPr>
            <w:r>
              <w:rPr>
                <w:rFonts w:hint="eastAsia" w:ascii="宋体" w:hAnsi="宋体" w:cs="宋体"/>
                <w:bCs/>
                <w:color w:val="auto"/>
              </w:rPr>
              <w:t>运营期环境影响和保护措施</w:t>
            </w:r>
          </w:p>
        </w:tc>
        <w:tc>
          <w:tcPr>
            <w:tcW w:w="4575" w:type="pct"/>
            <w:vAlign w:val="center"/>
          </w:tcPr>
          <w:p w14:paraId="60543F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b/>
                <w:color w:val="auto"/>
                <w:lang w:val="en-US" w:eastAsia="zh-CN"/>
              </w:rPr>
            </w:pPr>
            <w:r>
              <w:rPr>
                <w:rFonts w:hint="default" w:ascii="Times New Roman" w:hAnsi="Times New Roman" w:eastAsia="宋体" w:cs="Times New Roman"/>
                <w:bCs/>
                <w:snapToGrid w:val="0"/>
                <w:color w:val="000000"/>
                <w:kern w:val="0"/>
                <w:sz w:val="24"/>
                <w:szCs w:val="24"/>
                <w:highlight w:val="none"/>
              </w:rPr>
              <w:t>本</w:t>
            </w:r>
            <w:r>
              <w:rPr>
                <w:rFonts w:hint="default" w:ascii="Times New Roman" w:hAnsi="Times New Roman" w:eastAsia="宋体" w:cs="Times New Roman"/>
                <w:bCs/>
                <w:snapToGrid w:val="0"/>
                <w:color w:val="000000"/>
                <w:kern w:val="0"/>
                <w:sz w:val="24"/>
                <w:szCs w:val="24"/>
                <w:highlight w:val="none"/>
                <w:lang w:eastAsia="zh-CN"/>
              </w:rPr>
              <w:t>项目</w:t>
            </w:r>
            <w:r>
              <w:rPr>
                <w:rFonts w:hint="default" w:ascii="Times New Roman" w:hAnsi="Times New Roman" w:cs="Times New Roman"/>
                <w:color w:val="000000"/>
                <w:sz w:val="24"/>
                <w:highlight w:val="none"/>
              </w:rPr>
              <w:t>运营期产生的主要环境污染因素包括</w:t>
            </w:r>
            <w:r>
              <w:rPr>
                <w:rFonts w:hint="default" w:ascii="Times New Roman" w:hAnsi="Times New Roman" w:cs="Times New Roman"/>
                <w:color w:val="000000"/>
                <w:sz w:val="24"/>
                <w:highlight w:val="none"/>
                <w:lang w:val="en-US" w:eastAsia="zh-CN"/>
              </w:rPr>
              <w:t>废气、</w:t>
            </w:r>
            <w:r>
              <w:rPr>
                <w:rFonts w:hint="default" w:ascii="Times New Roman" w:hAnsi="Times New Roman" w:cs="Times New Roman"/>
                <w:color w:val="000000"/>
                <w:sz w:val="24"/>
                <w:highlight w:val="none"/>
              </w:rPr>
              <w:t>废</w:t>
            </w:r>
            <w:r>
              <w:rPr>
                <w:rFonts w:hint="default" w:ascii="Times New Roman" w:hAnsi="Times New Roman" w:cs="Times New Roman"/>
                <w:color w:val="000000"/>
                <w:sz w:val="24"/>
                <w:highlight w:val="none"/>
                <w:lang w:eastAsia="zh-CN"/>
              </w:rPr>
              <w:t>水</w:t>
            </w:r>
            <w:r>
              <w:rPr>
                <w:rFonts w:hint="default" w:ascii="Times New Roman" w:hAnsi="Times New Roman" w:cs="Times New Roman"/>
                <w:color w:val="000000"/>
                <w:sz w:val="24"/>
                <w:highlight w:val="none"/>
              </w:rPr>
              <w:t>、噪声和固废。</w:t>
            </w:r>
          </w:p>
          <w:p w14:paraId="09698E35">
            <w:pPr>
              <w:keepNext w:val="0"/>
              <w:keepLines w:val="0"/>
              <w:pageBreakBefore w:val="0"/>
              <w:widowControl w:val="0"/>
              <w:suppressLineNumbers w:val="0"/>
              <w:tabs>
                <w:tab w:val="left" w:pos="6720"/>
              </w:tabs>
              <w:kinsoku/>
              <w:wordWrap w:val="0"/>
              <w:overflowPunct/>
              <w:topLinePunct w:val="0"/>
              <w:autoSpaceDE w:val="0"/>
              <w:autoSpaceDN w:val="0"/>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1</w:t>
            </w:r>
            <w:r>
              <w:rPr>
                <w:rFonts w:hint="default"/>
                <w:b/>
                <w:color w:val="auto"/>
              </w:rPr>
              <w:t>、大气环境影响分析</w:t>
            </w:r>
          </w:p>
          <w:p w14:paraId="04A6C27B">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2"/>
              <w:textAlignment w:val="auto"/>
              <w:rPr>
                <w:rFonts w:hint="default"/>
                <w:b/>
                <w:color w:val="auto"/>
              </w:rPr>
            </w:pPr>
            <w:r>
              <w:rPr>
                <w:rFonts w:hint="default"/>
                <w:b/>
                <w:color w:val="auto"/>
              </w:rPr>
              <w:t>1.</w:t>
            </w:r>
            <w:r>
              <w:rPr>
                <w:rFonts w:hint="eastAsia"/>
                <w:b/>
                <w:color w:val="auto"/>
                <w:lang w:val="en-US" w:eastAsia="zh-CN"/>
              </w:rPr>
              <w:t>1</w:t>
            </w:r>
            <w:r>
              <w:rPr>
                <w:rFonts w:hint="default"/>
                <w:b/>
                <w:color w:val="auto"/>
              </w:rPr>
              <w:t>废气</w:t>
            </w:r>
            <w:r>
              <w:rPr>
                <w:rFonts w:hint="eastAsia"/>
                <w:b/>
                <w:color w:val="auto"/>
              </w:rPr>
              <w:t>污染源强核算</w:t>
            </w:r>
          </w:p>
          <w:p w14:paraId="02EBD812">
            <w:pPr>
              <w:keepNext w:val="0"/>
              <w:keepLines w:val="0"/>
              <w:pageBreakBefore w:val="0"/>
              <w:widowControl w:val="0"/>
              <w:numPr>
                <w:ilvl w:val="0"/>
                <w:numId w:val="4"/>
              </w:numPr>
              <w:suppressLineNumbers w:val="0"/>
              <w:kinsoku/>
              <w:wordWrap w:val="0"/>
              <w:overflowPunct/>
              <w:topLinePunct w:val="0"/>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lang w:val="en-US" w:eastAsia="zh-CN"/>
              </w:rPr>
              <w:t xml:space="preserve"> </w:t>
            </w:r>
            <w:r>
              <w:rPr>
                <w:rFonts w:hint="default"/>
                <w:b w:val="0"/>
                <w:bCs w:val="0"/>
                <w:color w:val="auto"/>
                <w:sz w:val="21"/>
                <w:szCs w:val="21"/>
              </w:rPr>
              <w:t xml:space="preserve">  废气污染源源强核算一览表</w:t>
            </w:r>
          </w:p>
          <w:tbl>
            <w:tblPr>
              <w:tblStyle w:val="17"/>
              <w:tblW w:w="47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78"/>
              <w:gridCol w:w="386"/>
              <w:gridCol w:w="300"/>
              <w:gridCol w:w="300"/>
              <w:gridCol w:w="371"/>
              <w:gridCol w:w="504"/>
              <w:gridCol w:w="493"/>
              <w:gridCol w:w="600"/>
              <w:gridCol w:w="707"/>
              <w:gridCol w:w="486"/>
              <w:gridCol w:w="600"/>
              <w:gridCol w:w="514"/>
              <w:gridCol w:w="493"/>
              <w:gridCol w:w="536"/>
              <w:gridCol w:w="471"/>
              <w:gridCol w:w="440"/>
              <w:gridCol w:w="440"/>
            </w:tblGrid>
            <w:tr w14:paraId="706F56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jc w:val="center"/>
              </w:trPr>
              <w:tc>
                <w:tcPr>
                  <w:tcW w:w="278" w:type="dxa"/>
                  <w:vMerge w:val="restart"/>
                  <w:vAlign w:val="center"/>
                </w:tcPr>
                <w:p w14:paraId="6E5FC140">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序号</w:t>
                  </w:r>
                </w:p>
              </w:tc>
              <w:tc>
                <w:tcPr>
                  <w:tcW w:w="386" w:type="dxa"/>
                  <w:vMerge w:val="restart"/>
                  <w:vAlign w:val="center"/>
                </w:tcPr>
                <w:p w14:paraId="69549F13">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产排污环节</w:t>
                  </w:r>
                </w:p>
              </w:tc>
              <w:tc>
                <w:tcPr>
                  <w:tcW w:w="300" w:type="dxa"/>
                  <w:vMerge w:val="restart"/>
                  <w:vAlign w:val="center"/>
                </w:tcPr>
                <w:p w14:paraId="07F15A5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污染物种类</w:t>
                  </w:r>
                </w:p>
              </w:tc>
              <w:tc>
                <w:tcPr>
                  <w:tcW w:w="300" w:type="dxa"/>
                  <w:vMerge w:val="restart"/>
                  <w:vAlign w:val="center"/>
                </w:tcPr>
                <w:p w14:paraId="6F4282B9">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排放形式</w:t>
                  </w:r>
                </w:p>
              </w:tc>
              <w:tc>
                <w:tcPr>
                  <w:tcW w:w="371" w:type="dxa"/>
                  <w:vMerge w:val="restart"/>
                  <w:vAlign w:val="center"/>
                </w:tcPr>
                <w:p w14:paraId="186A6AB2">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废气量m</w:t>
                  </w:r>
                  <w:r>
                    <w:rPr>
                      <w:rFonts w:hint="eastAsia"/>
                      <w:color w:val="000000" w:themeColor="text1"/>
                      <w:sz w:val="21"/>
                      <w:szCs w:val="21"/>
                      <w:vertAlign w:val="superscript"/>
                      <w:lang w:val="en-US" w:eastAsia="zh-CN"/>
                      <w14:textFill>
                        <w14:solidFill>
                          <w14:schemeClr w14:val="tx1"/>
                        </w14:solidFill>
                      </w14:textFill>
                    </w:rPr>
                    <w:t>3</w:t>
                  </w:r>
                  <w:r>
                    <w:rPr>
                      <w:rFonts w:hint="eastAsia"/>
                      <w:color w:val="000000" w:themeColor="text1"/>
                      <w:sz w:val="21"/>
                      <w:szCs w:val="21"/>
                      <w:lang w:val="en-US" w:eastAsia="zh-CN"/>
                      <w14:textFill>
                        <w14:solidFill>
                          <w14:schemeClr w14:val="tx1"/>
                        </w14:solidFill>
                      </w14:textFill>
                    </w:rPr>
                    <w:t>/h</w:t>
                  </w:r>
                </w:p>
              </w:tc>
              <w:tc>
                <w:tcPr>
                  <w:tcW w:w="504" w:type="dxa"/>
                  <w:vMerge w:val="restart"/>
                  <w:vAlign w:val="center"/>
                </w:tcPr>
                <w:p w14:paraId="538B7CFB">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污染物产生量（t/a）</w:t>
                  </w:r>
                </w:p>
              </w:tc>
              <w:tc>
                <w:tcPr>
                  <w:tcW w:w="493" w:type="dxa"/>
                  <w:vMerge w:val="restart"/>
                  <w:vAlign w:val="center"/>
                </w:tcPr>
                <w:p w14:paraId="77691DDA">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污染物产生速率（kg/h）</w:t>
                  </w:r>
                </w:p>
              </w:tc>
              <w:tc>
                <w:tcPr>
                  <w:tcW w:w="600" w:type="dxa"/>
                  <w:vMerge w:val="restart"/>
                  <w:vAlign w:val="center"/>
                </w:tcPr>
                <w:p w14:paraId="14D93451">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污染物产生浓度（mg/m</w:t>
                  </w:r>
                  <w:r>
                    <w:rPr>
                      <w:rFonts w:hint="default"/>
                      <w:color w:val="000000" w:themeColor="text1"/>
                      <w:sz w:val="21"/>
                      <w:szCs w:val="21"/>
                      <w:vertAlign w:val="superscript"/>
                      <w14:textFill>
                        <w14:solidFill>
                          <w14:schemeClr w14:val="tx1"/>
                        </w14:solidFill>
                      </w14:textFill>
                    </w:rPr>
                    <w:t>3</w:t>
                  </w:r>
                  <w:r>
                    <w:rPr>
                      <w:rFonts w:hint="default"/>
                      <w:color w:val="000000" w:themeColor="text1"/>
                      <w:sz w:val="21"/>
                      <w:szCs w:val="21"/>
                      <w14:textFill>
                        <w14:solidFill>
                          <w14:schemeClr w14:val="tx1"/>
                        </w14:solidFill>
                      </w14:textFill>
                    </w:rPr>
                    <w:t>）</w:t>
                  </w:r>
                </w:p>
              </w:tc>
              <w:tc>
                <w:tcPr>
                  <w:tcW w:w="2307" w:type="dxa"/>
                  <w:gridSpan w:val="4"/>
                  <w:vAlign w:val="center"/>
                </w:tcPr>
                <w:p w14:paraId="788EA1D3">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污染治理设施</w:t>
                  </w:r>
                </w:p>
              </w:tc>
              <w:tc>
                <w:tcPr>
                  <w:tcW w:w="493" w:type="dxa"/>
                  <w:vMerge w:val="restart"/>
                  <w:vAlign w:val="center"/>
                </w:tcPr>
                <w:p w14:paraId="0C57A91C">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污染物排放量（t/a）</w:t>
                  </w:r>
                </w:p>
              </w:tc>
              <w:tc>
                <w:tcPr>
                  <w:tcW w:w="536" w:type="dxa"/>
                  <w:vMerge w:val="restart"/>
                  <w:vAlign w:val="center"/>
                </w:tcPr>
                <w:p w14:paraId="0CA345A3">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污染物排放速率（kg/h）</w:t>
                  </w:r>
                </w:p>
              </w:tc>
              <w:tc>
                <w:tcPr>
                  <w:tcW w:w="471" w:type="dxa"/>
                  <w:vMerge w:val="restart"/>
                  <w:vAlign w:val="center"/>
                </w:tcPr>
                <w:p w14:paraId="589B80EA">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污染物排放浓度mg/m</w:t>
                  </w:r>
                  <w:r>
                    <w:rPr>
                      <w:rFonts w:hint="default"/>
                      <w:color w:val="000000" w:themeColor="text1"/>
                      <w:sz w:val="21"/>
                      <w:szCs w:val="21"/>
                      <w:vertAlign w:val="superscript"/>
                      <w14:textFill>
                        <w14:solidFill>
                          <w14:schemeClr w14:val="tx1"/>
                        </w14:solidFill>
                      </w14:textFill>
                    </w:rPr>
                    <w:t>3</w:t>
                  </w:r>
                </w:p>
              </w:tc>
              <w:tc>
                <w:tcPr>
                  <w:tcW w:w="440" w:type="dxa"/>
                  <w:vMerge w:val="restart"/>
                  <w:vAlign w:val="center"/>
                </w:tcPr>
                <w:p w14:paraId="129D5DB2">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排放口编号</w:t>
                  </w:r>
                </w:p>
              </w:tc>
              <w:tc>
                <w:tcPr>
                  <w:tcW w:w="440" w:type="dxa"/>
                  <w:vMerge w:val="restart"/>
                  <w:vAlign w:val="center"/>
                </w:tcPr>
                <w:p w14:paraId="16169A79">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排放时间h/a</w:t>
                  </w:r>
                </w:p>
              </w:tc>
            </w:tr>
            <w:tr w14:paraId="72E32D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8" w:type="dxa"/>
                  <w:vMerge w:val="continue"/>
                  <w:vAlign w:val="center"/>
                </w:tcPr>
                <w:p w14:paraId="433F10C6">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386" w:type="dxa"/>
                  <w:vMerge w:val="continue"/>
                  <w:vAlign w:val="center"/>
                </w:tcPr>
                <w:p w14:paraId="056549E0">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300" w:type="dxa"/>
                  <w:vMerge w:val="continue"/>
                  <w:vAlign w:val="center"/>
                </w:tcPr>
                <w:p w14:paraId="17B0FDCD">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300" w:type="dxa"/>
                  <w:vMerge w:val="continue"/>
                  <w:vAlign w:val="center"/>
                </w:tcPr>
                <w:p w14:paraId="2A796779">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371" w:type="dxa"/>
                  <w:vMerge w:val="continue"/>
                  <w:vAlign w:val="center"/>
                </w:tcPr>
                <w:p w14:paraId="2369892F">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504" w:type="dxa"/>
                  <w:vMerge w:val="continue"/>
                  <w:vAlign w:val="center"/>
                </w:tcPr>
                <w:p w14:paraId="4E8D2C4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493" w:type="dxa"/>
                  <w:vMerge w:val="continue"/>
                  <w:vAlign w:val="center"/>
                </w:tcPr>
                <w:p w14:paraId="551A1A5B">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600" w:type="dxa"/>
                  <w:vMerge w:val="continue"/>
                  <w:vAlign w:val="center"/>
                </w:tcPr>
                <w:p w14:paraId="48D6490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707" w:type="dxa"/>
                  <w:vAlign w:val="center"/>
                </w:tcPr>
                <w:p w14:paraId="19C377EA">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名称及工艺</w:t>
                  </w:r>
                </w:p>
              </w:tc>
              <w:tc>
                <w:tcPr>
                  <w:tcW w:w="486" w:type="dxa"/>
                  <w:vAlign w:val="center"/>
                </w:tcPr>
                <w:p w14:paraId="23F92D41">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收集效率%</w:t>
                  </w:r>
                </w:p>
              </w:tc>
              <w:tc>
                <w:tcPr>
                  <w:tcW w:w="600" w:type="dxa"/>
                  <w:vAlign w:val="center"/>
                </w:tcPr>
                <w:p w14:paraId="1E7BAC7E">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去除效率%</w:t>
                  </w:r>
                </w:p>
              </w:tc>
              <w:tc>
                <w:tcPr>
                  <w:tcW w:w="514" w:type="dxa"/>
                  <w:vAlign w:val="center"/>
                </w:tcPr>
                <w:p w14:paraId="4D63F910">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是否为可行技术</w:t>
                  </w:r>
                </w:p>
              </w:tc>
              <w:tc>
                <w:tcPr>
                  <w:tcW w:w="493" w:type="dxa"/>
                  <w:vMerge w:val="continue"/>
                  <w:vAlign w:val="center"/>
                </w:tcPr>
                <w:p w14:paraId="71229C6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536" w:type="dxa"/>
                  <w:vMerge w:val="continue"/>
                  <w:vAlign w:val="center"/>
                </w:tcPr>
                <w:p w14:paraId="6B7661C7">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471" w:type="dxa"/>
                  <w:vMerge w:val="continue"/>
                  <w:vAlign w:val="center"/>
                </w:tcPr>
                <w:p w14:paraId="2B5E1D8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440" w:type="dxa"/>
                  <w:vMerge w:val="continue"/>
                  <w:vAlign w:val="center"/>
                </w:tcPr>
                <w:p w14:paraId="36DBFFCB">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440" w:type="dxa"/>
                  <w:vMerge w:val="continue"/>
                  <w:vAlign w:val="center"/>
                </w:tcPr>
                <w:p w14:paraId="2B04353C">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r>
            <w:tr w14:paraId="6ED791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8" w:type="dxa"/>
                  <w:vAlign w:val="center"/>
                </w:tcPr>
                <w:p w14:paraId="645D3087">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86" w:type="dxa"/>
                  <w:vAlign w:val="center"/>
                </w:tcPr>
                <w:p w14:paraId="5D7491A1">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科室病房异味</w:t>
                  </w:r>
                </w:p>
              </w:tc>
              <w:tc>
                <w:tcPr>
                  <w:tcW w:w="300" w:type="dxa"/>
                  <w:vAlign w:val="center"/>
                </w:tcPr>
                <w:p w14:paraId="1C57C6A6">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异味</w:t>
                  </w:r>
                </w:p>
              </w:tc>
              <w:tc>
                <w:tcPr>
                  <w:tcW w:w="300" w:type="dxa"/>
                  <w:vAlign w:val="center"/>
                </w:tcPr>
                <w:p w14:paraId="21E5E642">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无组织</w:t>
                  </w:r>
                </w:p>
              </w:tc>
              <w:tc>
                <w:tcPr>
                  <w:tcW w:w="371" w:type="dxa"/>
                  <w:vAlign w:val="center"/>
                </w:tcPr>
                <w:p w14:paraId="4191B6C2">
                  <w:pPr>
                    <w:keepNext w:val="0"/>
                    <w:keepLines w:val="0"/>
                    <w:suppressLineNumbers w:val="0"/>
                    <w:spacing w:before="0" w:beforeAutospacing="0" w:after="0" w:afterAutospacing="0" w:line="240" w:lineRule="auto"/>
                    <w:ind w:left="0" w:right="0"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504" w:type="dxa"/>
                  <w:vAlign w:val="center"/>
                </w:tcPr>
                <w:p w14:paraId="4ED2B770">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3" w:type="dxa"/>
                  <w:vAlign w:val="center"/>
                </w:tcPr>
                <w:p w14:paraId="6744E1D5">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vAlign w:val="center"/>
                </w:tcPr>
                <w:p w14:paraId="332AB02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07" w:type="dxa"/>
                  <w:vAlign w:val="center"/>
                </w:tcPr>
                <w:p w14:paraId="0A486F6C">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保持良好的通风，采用空气净化器及紫外线杀菌等对室内空气进行消毒处理</w:t>
                  </w:r>
                </w:p>
              </w:tc>
              <w:tc>
                <w:tcPr>
                  <w:tcW w:w="486" w:type="dxa"/>
                  <w:vAlign w:val="center"/>
                </w:tcPr>
                <w:p w14:paraId="68E2D4A2">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vAlign w:val="center"/>
                </w:tcPr>
                <w:p w14:paraId="4F7A6B1C">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14" w:type="dxa"/>
                  <w:vAlign w:val="center"/>
                </w:tcPr>
                <w:p w14:paraId="61340E43">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是</w:t>
                  </w:r>
                </w:p>
              </w:tc>
              <w:tc>
                <w:tcPr>
                  <w:tcW w:w="493" w:type="dxa"/>
                  <w:vAlign w:val="center"/>
                </w:tcPr>
                <w:p w14:paraId="02804C71">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36" w:type="dxa"/>
                  <w:vAlign w:val="center"/>
                </w:tcPr>
                <w:p w14:paraId="75FFDBD5">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dxa"/>
                  <w:vAlign w:val="center"/>
                </w:tcPr>
                <w:p w14:paraId="541C2FB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40" w:type="dxa"/>
                  <w:vAlign w:val="center"/>
                </w:tcPr>
                <w:p w14:paraId="5C1FBEF2">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40" w:type="dxa"/>
                  <w:vAlign w:val="center"/>
                </w:tcPr>
                <w:p w14:paraId="2A108A68">
                  <w:pPr>
                    <w:keepNext w:val="0"/>
                    <w:keepLines w:val="0"/>
                    <w:suppressLineNumbers w:val="0"/>
                    <w:spacing w:before="0" w:beforeAutospacing="0" w:after="0" w:afterAutospacing="0" w:line="240" w:lineRule="auto"/>
                    <w:ind w:left="0" w:right="0"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r>
            <w:tr w14:paraId="563F85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8" w:type="dxa"/>
                  <w:vAlign w:val="center"/>
                </w:tcPr>
                <w:p w14:paraId="4E5F07D7">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86" w:type="dxa"/>
                  <w:vAlign w:val="center"/>
                </w:tcPr>
                <w:p w14:paraId="1BC7466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煎药异味</w:t>
                  </w:r>
                </w:p>
              </w:tc>
              <w:tc>
                <w:tcPr>
                  <w:tcW w:w="300" w:type="dxa"/>
                  <w:vAlign w:val="center"/>
                </w:tcPr>
                <w:p w14:paraId="13C3955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异味</w:t>
                  </w:r>
                </w:p>
              </w:tc>
              <w:tc>
                <w:tcPr>
                  <w:tcW w:w="300" w:type="dxa"/>
                  <w:vAlign w:val="center"/>
                </w:tcPr>
                <w:p w14:paraId="433FA0F7">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无组织</w:t>
                  </w:r>
                </w:p>
              </w:tc>
              <w:tc>
                <w:tcPr>
                  <w:tcW w:w="371" w:type="dxa"/>
                  <w:vAlign w:val="center"/>
                </w:tcPr>
                <w:p w14:paraId="6A7F796F">
                  <w:pPr>
                    <w:keepNext w:val="0"/>
                    <w:keepLines w:val="0"/>
                    <w:suppressLineNumbers w:val="0"/>
                    <w:spacing w:before="0" w:beforeAutospacing="0" w:after="0" w:afterAutospacing="0" w:line="240" w:lineRule="auto"/>
                    <w:ind w:left="0" w:right="0" w:firstLine="0" w:firstLineChars="0"/>
                    <w:jc w:val="center"/>
                    <w:rPr>
                      <w:rFonts w:hint="eastAsia"/>
                      <w:color w:val="000000" w:themeColor="text1"/>
                      <w:sz w:val="21"/>
                      <w:szCs w:val="21"/>
                      <w14:textFill>
                        <w14:solidFill>
                          <w14:schemeClr w14:val="tx1"/>
                        </w14:solidFill>
                      </w14:textFill>
                    </w:rPr>
                  </w:pPr>
                </w:p>
              </w:tc>
              <w:tc>
                <w:tcPr>
                  <w:tcW w:w="504" w:type="dxa"/>
                  <w:vAlign w:val="center"/>
                </w:tcPr>
                <w:p w14:paraId="1C87A8F1">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3" w:type="dxa"/>
                  <w:vAlign w:val="center"/>
                </w:tcPr>
                <w:p w14:paraId="77F1F642">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vAlign w:val="center"/>
                </w:tcPr>
                <w:p w14:paraId="0254D08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07" w:type="dxa"/>
                  <w:vAlign w:val="center"/>
                </w:tcPr>
                <w:p w14:paraId="3FF1690E">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全密闭煎药机</w:t>
                  </w:r>
                </w:p>
              </w:tc>
              <w:tc>
                <w:tcPr>
                  <w:tcW w:w="486" w:type="dxa"/>
                  <w:vAlign w:val="center"/>
                </w:tcPr>
                <w:p w14:paraId="64F045DD">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vAlign w:val="center"/>
                </w:tcPr>
                <w:p w14:paraId="36599C21">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14" w:type="dxa"/>
                  <w:vAlign w:val="center"/>
                </w:tcPr>
                <w:p w14:paraId="76D6BC2D">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是</w:t>
                  </w:r>
                </w:p>
              </w:tc>
              <w:tc>
                <w:tcPr>
                  <w:tcW w:w="493" w:type="dxa"/>
                  <w:vAlign w:val="center"/>
                </w:tcPr>
                <w:p w14:paraId="7DD3E72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36" w:type="dxa"/>
                  <w:vAlign w:val="center"/>
                </w:tcPr>
                <w:p w14:paraId="769B8B41">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dxa"/>
                  <w:vAlign w:val="center"/>
                </w:tcPr>
                <w:p w14:paraId="288860AD">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40" w:type="dxa"/>
                  <w:vAlign w:val="center"/>
                </w:tcPr>
                <w:p w14:paraId="7000291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40" w:type="dxa"/>
                  <w:vAlign w:val="center"/>
                </w:tcPr>
                <w:p w14:paraId="129A2A57">
                  <w:pPr>
                    <w:keepNext w:val="0"/>
                    <w:keepLines w:val="0"/>
                    <w:suppressLineNumbers w:val="0"/>
                    <w:spacing w:before="0" w:beforeAutospacing="0" w:after="0" w:afterAutospacing="0" w:line="240" w:lineRule="auto"/>
                    <w:ind w:left="0" w:right="0" w:firstLine="0" w:firstLineChars="0"/>
                    <w:jc w:val="center"/>
                    <w:rPr>
                      <w:rFonts w:hint="eastAsia"/>
                      <w:color w:val="000000" w:themeColor="text1"/>
                      <w:sz w:val="21"/>
                      <w:szCs w:val="21"/>
                      <w14:textFill>
                        <w14:solidFill>
                          <w14:schemeClr w14:val="tx1"/>
                        </w14:solidFill>
                      </w14:textFill>
                    </w:rPr>
                  </w:pPr>
                </w:p>
              </w:tc>
            </w:tr>
            <w:tr w14:paraId="58DFE2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8" w:type="dxa"/>
                  <w:vMerge w:val="restart"/>
                  <w:vAlign w:val="center"/>
                </w:tcPr>
                <w:p w14:paraId="0204328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386" w:type="dxa"/>
                  <w:vMerge w:val="restart"/>
                  <w:vAlign w:val="center"/>
                </w:tcPr>
                <w:p w14:paraId="76AB8410">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污水处理站恶臭</w:t>
                  </w:r>
                </w:p>
              </w:tc>
              <w:tc>
                <w:tcPr>
                  <w:tcW w:w="300" w:type="dxa"/>
                  <w:vAlign w:val="center"/>
                </w:tcPr>
                <w:p w14:paraId="26CDD18C">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氨</w:t>
                  </w:r>
                </w:p>
              </w:tc>
              <w:tc>
                <w:tcPr>
                  <w:tcW w:w="300" w:type="dxa"/>
                  <w:vAlign w:val="center"/>
                </w:tcPr>
                <w:p w14:paraId="3E4E8A25">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有</w:t>
                  </w:r>
                  <w:r>
                    <w:rPr>
                      <w:rFonts w:hint="eastAsia"/>
                      <w:color w:val="000000" w:themeColor="text1"/>
                      <w:sz w:val="21"/>
                      <w:szCs w:val="21"/>
                      <w14:textFill>
                        <w14:solidFill>
                          <w14:schemeClr w14:val="tx1"/>
                        </w14:solidFill>
                      </w14:textFill>
                    </w:rPr>
                    <w:t>组织</w:t>
                  </w:r>
                </w:p>
              </w:tc>
              <w:tc>
                <w:tcPr>
                  <w:tcW w:w="371" w:type="dxa"/>
                  <w:vAlign w:val="center"/>
                </w:tcPr>
                <w:p w14:paraId="52FE025F">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2000</w:t>
                  </w:r>
                </w:p>
              </w:tc>
              <w:tc>
                <w:tcPr>
                  <w:tcW w:w="504" w:type="dxa"/>
                  <w:vAlign w:val="center"/>
                </w:tcPr>
                <w:p w14:paraId="0EF76F8B">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0.0115</w:t>
                  </w:r>
                </w:p>
              </w:tc>
              <w:tc>
                <w:tcPr>
                  <w:tcW w:w="493" w:type="dxa"/>
                  <w:vAlign w:val="center"/>
                </w:tcPr>
                <w:p w14:paraId="0BB4471C">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0.0013</w:t>
                  </w:r>
                </w:p>
              </w:tc>
              <w:tc>
                <w:tcPr>
                  <w:tcW w:w="600" w:type="dxa"/>
                  <w:vAlign w:val="center"/>
                </w:tcPr>
                <w:p w14:paraId="05FF47BF">
                  <w:pPr>
                    <w:keepNext w:val="0"/>
                    <w:keepLines w:val="0"/>
                    <w:suppressLineNumbers w:val="0"/>
                    <w:spacing w:before="0" w:beforeAutospacing="0" w:after="0" w:afterAutospacing="0" w:line="240" w:lineRule="auto"/>
                    <w:ind w:left="0" w:right="0"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707" w:type="dxa"/>
                  <w:vMerge w:val="restart"/>
                  <w:vAlign w:val="center"/>
                </w:tcPr>
                <w:p w14:paraId="71B37B8A">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auto"/>
                      <w:sz w:val="21"/>
                      <w:szCs w:val="21"/>
                      <w:lang w:val="en-US" w:eastAsia="zh-CN"/>
                    </w:rPr>
                    <w:t>活性炭吸附装置</w:t>
                  </w:r>
                </w:p>
              </w:tc>
              <w:tc>
                <w:tcPr>
                  <w:tcW w:w="486" w:type="dxa"/>
                  <w:vAlign w:val="center"/>
                </w:tcPr>
                <w:p w14:paraId="6A32C166">
                  <w:pPr>
                    <w:keepNext w:val="0"/>
                    <w:keepLines w:val="0"/>
                    <w:suppressLineNumbers w:val="0"/>
                    <w:spacing w:before="0" w:beforeAutospacing="0" w:after="0" w:afterAutospacing="0" w:line="240" w:lineRule="auto"/>
                    <w:ind w:left="0" w:leftChars="0" w:right="0" w:rightChars="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100</w:t>
                  </w:r>
                </w:p>
              </w:tc>
              <w:tc>
                <w:tcPr>
                  <w:tcW w:w="600" w:type="dxa"/>
                  <w:vAlign w:val="center"/>
                </w:tcPr>
                <w:p w14:paraId="3B9FBB60">
                  <w:pPr>
                    <w:keepNext w:val="0"/>
                    <w:keepLines w:val="0"/>
                    <w:suppressLineNumbers w:val="0"/>
                    <w:spacing w:before="0" w:beforeAutospacing="0" w:after="0" w:afterAutospacing="0" w:line="240" w:lineRule="auto"/>
                    <w:ind w:left="0" w:leftChars="0" w:right="0" w:rightChars="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80</w:t>
                  </w:r>
                </w:p>
              </w:tc>
              <w:tc>
                <w:tcPr>
                  <w:tcW w:w="514" w:type="dxa"/>
                  <w:vAlign w:val="center"/>
                </w:tcPr>
                <w:p w14:paraId="08712EA6">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3" w:type="dxa"/>
                  <w:vAlign w:val="center"/>
                </w:tcPr>
                <w:p w14:paraId="1C67A802">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14:textFill>
                        <w14:solidFill>
                          <w14:schemeClr w14:val="tx1"/>
                        </w14:solidFill>
                      </w14:textFill>
                    </w:rPr>
                  </w:pPr>
                  <w:r>
                    <w:rPr>
                      <w:rFonts w:hint="eastAsia"/>
                      <w:color w:val="auto"/>
                      <w:sz w:val="21"/>
                      <w:szCs w:val="21"/>
                      <w:vertAlign w:val="baseline"/>
                      <w:lang w:val="en-US" w:eastAsia="zh-CN"/>
                    </w:rPr>
                    <w:t>0.0023</w:t>
                  </w:r>
                </w:p>
              </w:tc>
              <w:tc>
                <w:tcPr>
                  <w:tcW w:w="536" w:type="dxa"/>
                  <w:vAlign w:val="center"/>
                </w:tcPr>
                <w:p w14:paraId="26BB76D3">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14:textFill>
                        <w14:solidFill>
                          <w14:schemeClr w14:val="tx1"/>
                        </w14:solidFill>
                      </w14:textFill>
                    </w:rPr>
                  </w:pPr>
                  <w:r>
                    <w:rPr>
                      <w:rFonts w:hint="eastAsia"/>
                      <w:color w:val="auto"/>
                      <w:sz w:val="21"/>
                      <w:szCs w:val="21"/>
                      <w:lang w:val="en-US" w:eastAsia="zh-CN"/>
                    </w:rPr>
                    <w:t>0.00026</w:t>
                  </w:r>
                </w:p>
              </w:tc>
              <w:tc>
                <w:tcPr>
                  <w:tcW w:w="471" w:type="dxa"/>
                  <w:vAlign w:val="center"/>
                </w:tcPr>
                <w:p w14:paraId="39762030">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0.13</w:t>
                  </w:r>
                </w:p>
              </w:tc>
              <w:tc>
                <w:tcPr>
                  <w:tcW w:w="440" w:type="dxa"/>
                  <w:vMerge w:val="restart"/>
                  <w:vAlign w:val="center"/>
                </w:tcPr>
                <w:p w14:paraId="7D946CC9">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DA001</w:t>
                  </w:r>
                </w:p>
              </w:tc>
              <w:tc>
                <w:tcPr>
                  <w:tcW w:w="440" w:type="dxa"/>
                  <w:vAlign w:val="center"/>
                </w:tcPr>
                <w:p w14:paraId="6EA7B66B">
                  <w:pPr>
                    <w:keepNext w:val="0"/>
                    <w:keepLines w:val="0"/>
                    <w:suppressLineNumbers w:val="0"/>
                    <w:spacing w:before="0" w:beforeAutospacing="0" w:after="0" w:afterAutospacing="0" w:line="240" w:lineRule="auto"/>
                    <w:ind w:left="0" w:right="0" w:firstLine="0" w:firstLineChars="0"/>
                    <w:jc w:val="both"/>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8760</w:t>
                  </w:r>
                </w:p>
              </w:tc>
            </w:tr>
            <w:tr w14:paraId="521B18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8" w:type="dxa"/>
                  <w:vMerge w:val="continue"/>
                  <w:vAlign w:val="center"/>
                </w:tcPr>
                <w:p w14:paraId="5EC4E769">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386" w:type="dxa"/>
                  <w:vMerge w:val="continue"/>
                  <w:vAlign w:val="center"/>
                </w:tcPr>
                <w:p w14:paraId="4B41EC7E">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300" w:type="dxa"/>
                  <w:vAlign w:val="center"/>
                </w:tcPr>
                <w:p w14:paraId="5EAD944E">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硫化氢</w:t>
                  </w:r>
                </w:p>
              </w:tc>
              <w:tc>
                <w:tcPr>
                  <w:tcW w:w="300" w:type="dxa"/>
                  <w:vAlign w:val="center"/>
                </w:tcPr>
                <w:p w14:paraId="3FC4FFF9">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有</w:t>
                  </w:r>
                  <w:r>
                    <w:rPr>
                      <w:rFonts w:hint="eastAsia"/>
                      <w:color w:val="000000" w:themeColor="text1"/>
                      <w:sz w:val="21"/>
                      <w:szCs w:val="21"/>
                      <w14:textFill>
                        <w14:solidFill>
                          <w14:schemeClr w14:val="tx1"/>
                        </w14:solidFill>
                      </w14:textFill>
                    </w:rPr>
                    <w:t>组织</w:t>
                  </w:r>
                </w:p>
              </w:tc>
              <w:tc>
                <w:tcPr>
                  <w:tcW w:w="371" w:type="dxa"/>
                  <w:vAlign w:val="center"/>
                </w:tcPr>
                <w:p w14:paraId="7497CFE1">
                  <w:pPr>
                    <w:keepNext w:val="0"/>
                    <w:keepLines w:val="0"/>
                    <w:suppressLineNumbers w:val="0"/>
                    <w:spacing w:before="0" w:beforeAutospacing="0" w:after="0" w:afterAutospacing="0" w:line="240" w:lineRule="auto"/>
                    <w:ind w:left="0" w:right="0" w:firstLine="0" w:firstLine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2000</w:t>
                  </w:r>
                </w:p>
              </w:tc>
              <w:tc>
                <w:tcPr>
                  <w:tcW w:w="504" w:type="dxa"/>
                  <w:vAlign w:val="center"/>
                </w:tcPr>
                <w:p w14:paraId="46C9A666">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0.0004</w:t>
                  </w:r>
                </w:p>
              </w:tc>
              <w:tc>
                <w:tcPr>
                  <w:tcW w:w="493" w:type="dxa"/>
                  <w:vAlign w:val="center"/>
                </w:tcPr>
                <w:p w14:paraId="5EC7BB18">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0.000046</w:t>
                  </w:r>
                </w:p>
              </w:tc>
              <w:tc>
                <w:tcPr>
                  <w:tcW w:w="600" w:type="dxa"/>
                  <w:vAlign w:val="center"/>
                </w:tcPr>
                <w:p w14:paraId="1AFC7BFC">
                  <w:pPr>
                    <w:keepNext w:val="0"/>
                    <w:keepLines w:val="0"/>
                    <w:suppressLineNumbers w:val="0"/>
                    <w:spacing w:before="0" w:beforeAutospacing="0" w:after="0" w:afterAutospacing="0" w:line="240" w:lineRule="auto"/>
                    <w:ind w:left="0" w:right="0"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707" w:type="dxa"/>
                  <w:vMerge w:val="continue"/>
                  <w:vAlign w:val="center"/>
                </w:tcPr>
                <w:p w14:paraId="5E626322">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486" w:type="dxa"/>
                  <w:vAlign w:val="center"/>
                </w:tcPr>
                <w:p w14:paraId="289F2458">
                  <w:pPr>
                    <w:keepNext w:val="0"/>
                    <w:keepLines w:val="0"/>
                    <w:suppressLineNumbers w:val="0"/>
                    <w:spacing w:before="0" w:beforeAutospacing="0" w:after="0" w:afterAutospacing="0" w:line="240" w:lineRule="auto"/>
                    <w:ind w:left="0" w:leftChars="0" w:right="0" w:rightChars="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100</w:t>
                  </w:r>
                </w:p>
              </w:tc>
              <w:tc>
                <w:tcPr>
                  <w:tcW w:w="600" w:type="dxa"/>
                  <w:vAlign w:val="center"/>
                </w:tcPr>
                <w:p w14:paraId="5577245A">
                  <w:pPr>
                    <w:keepNext w:val="0"/>
                    <w:keepLines w:val="0"/>
                    <w:suppressLineNumbers w:val="0"/>
                    <w:spacing w:before="0" w:beforeAutospacing="0" w:after="0" w:afterAutospacing="0" w:line="240" w:lineRule="auto"/>
                    <w:ind w:left="0" w:leftChars="0" w:right="0" w:rightChars="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80</w:t>
                  </w:r>
                </w:p>
              </w:tc>
              <w:tc>
                <w:tcPr>
                  <w:tcW w:w="514" w:type="dxa"/>
                  <w:vAlign w:val="center"/>
                </w:tcPr>
                <w:p w14:paraId="262D2D1E">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3" w:type="dxa"/>
                  <w:vAlign w:val="center"/>
                </w:tcPr>
                <w:p w14:paraId="632090BA">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14:textFill>
                        <w14:solidFill>
                          <w14:schemeClr w14:val="tx1"/>
                        </w14:solidFill>
                      </w14:textFill>
                    </w:rPr>
                  </w:pPr>
                  <w:r>
                    <w:rPr>
                      <w:rFonts w:hint="eastAsia"/>
                      <w:color w:val="auto"/>
                      <w:sz w:val="21"/>
                      <w:szCs w:val="21"/>
                      <w:lang w:val="en-US" w:eastAsia="zh-CN"/>
                    </w:rPr>
                    <w:t>0.00008</w:t>
                  </w:r>
                </w:p>
              </w:tc>
              <w:tc>
                <w:tcPr>
                  <w:tcW w:w="536" w:type="dxa"/>
                  <w:vAlign w:val="center"/>
                </w:tcPr>
                <w:p w14:paraId="1858DDD0">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14:textFill>
                        <w14:solidFill>
                          <w14:schemeClr w14:val="tx1"/>
                        </w14:solidFill>
                      </w14:textFill>
                    </w:rPr>
                  </w:pPr>
                  <w:r>
                    <w:rPr>
                      <w:rFonts w:hint="eastAsia"/>
                      <w:color w:val="auto"/>
                      <w:sz w:val="21"/>
                      <w:szCs w:val="21"/>
                      <w:lang w:val="en-US" w:eastAsia="zh-CN"/>
                    </w:rPr>
                    <w:t>0.000009</w:t>
                  </w:r>
                </w:p>
              </w:tc>
              <w:tc>
                <w:tcPr>
                  <w:tcW w:w="471" w:type="dxa"/>
                  <w:vAlign w:val="center"/>
                </w:tcPr>
                <w:p w14:paraId="4E66E8A6">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0.00457</w:t>
                  </w:r>
                </w:p>
              </w:tc>
              <w:tc>
                <w:tcPr>
                  <w:tcW w:w="440" w:type="dxa"/>
                  <w:vMerge w:val="continue"/>
                  <w:vAlign w:val="center"/>
                </w:tcPr>
                <w:p w14:paraId="5ACDFF13">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440" w:type="dxa"/>
                  <w:vAlign w:val="center"/>
                </w:tcPr>
                <w:p w14:paraId="6C9465DD">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8760</w:t>
                  </w:r>
                </w:p>
              </w:tc>
            </w:tr>
            <w:tr w14:paraId="3339AF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8" w:type="dxa"/>
                  <w:shd w:val="clear" w:color="auto" w:fill="auto"/>
                  <w:vAlign w:val="center"/>
                </w:tcPr>
                <w:p w14:paraId="3899AB4D">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w:t>
                  </w:r>
                </w:p>
              </w:tc>
              <w:tc>
                <w:tcPr>
                  <w:tcW w:w="386" w:type="dxa"/>
                  <w:shd w:val="clear" w:color="auto" w:fill="auto"/>
                  <w:vAlign w:val="center"/>
                </w:tcPr>
                <w:p w14:paraId="1C613E29">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汽车尾气</w:t>
                  </w:r>
                </w:p>
              </w:tc>
              <w:tc>
                <w:tcPr>
                  <w:tcW w:w="300" w:type="dxa"/>
                  <w:shd w:val="clear" w:color="auto" w:fill="auto"/>
                  <w:vAlign w:val="center"/>
                </w:tcPr>
                <w:p w14:paraId="33A1CBE2">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sz w:val="21"/>
                      <w:szCs w:val="21"/>
                      <w:vertAlign w:val="baseline"/>
                      <w:lang w:val="en-US" w:eastAsia="zh-CN"/>
                    </w:rPr>
                    <w:t>CO、总烃、NO</w:t>
                  </w:r>
                  <w:r>
                    <w:rPr>
                      <w:rFonts w:hint="eastAsia" w:ascii="Times New Roman" w:hAnsi="Times New Roman" w:cs="Times New Roman"/>
                      <w:color w:val="000000"/>
                      <w:sz w:val="21"/>
                      <w:szCs w:val="21"/>
                      <w:vertAlign w:val="subscript"/>
                      <w:lang w:val="en-US" w:eastAsia="zh-CN"/>
                    </w:rPr>
                    <w:t>2</w:t>
                  </w:r>
                </w:p>
              </w:tc>
              <w:tc>
                <w:tcPr>
                  <w:tcW w:w="300" w:type="dxa"/>
                  <w:shd w:val="clear" w:color="auto" w:fill="auto"/>
                  <w:vAlign w:val="center"/>
                </w:tcPr>
                <w:p w14:paraId="3BCCAC36">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无组织</w:t>
                  </w:r>
                </w:p>
              </w:tc>
              <w:tc>
                <w:tcPr>
                  <w:tcW w:w="371" w:type="dxa"/>
                  <w:shd w:val="clear" w:color="auto" w:fill="auto"/>
                  <w:vAlign w:val="center"/>
                </w:tcPr>
                <w:p w14:paraId="21CADCF3">
                  <w:pPr>
                    <w:keepNext w:val="0"/>
                    <w:keepLines w:val="0"/>
                    <w:suppressLineNumbers w:val="0"/>
                    <w:spacing w:before="0" w:beforeAutospacing="0" w:after="0" w:afterAutospacing="0" w:line="240" w:lineRule="auto"/>
                    <w:ind w:left="0" w:leftChars="0" w:right="0" w:rightChars="0" w:firstLine="0" w:firstLineChars="0"/>
                    <w:jc w:val="center"/>
                    <w:rPr>
                      <w:rFonts w:hint="eastAsia"/>
                      <w:color w:val="000000" w:themeColor="text1"/>
                      <w:sz w:val="21"/>
                      <w:szCs w:val="21"/>
                      <w:lang w:val="en-US" w:eastAsia="zh-CN"/>
                      <w14:textFill>
                        <w14:solidFill>
                          <w14:schemeClr w14:val="tx1"/>
                        </w14:solidFill>
                      </w14:textFill>
                    </w:rPr>
                  </w:pPr>
                </w:p>
              </w:tc>
              <w:tc>
                <w:tcPr>
                  <w:tcW w:w="504" w:type="dxa"/>
                  <w:shd w:val="clear" w:color="auto" w:fill="auto"/>
                  <w:vAlign w:val="center"/>
                </w:tcPr>
                <w:p w14:paraId="01F81D8F">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3" w:type="dxa"/>
                  <w:shd w:val="clear" w:color="auto" w:fill="auto"/>
                  <w:vAlign w:val="center"/>
                </w:tcPr>
                <w:p w14:paraId="39B4DBB6">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shd w:val="clear" w:color="auto" w:fill="auto"/>
                  <w:vAlign w:val="center"/>
                </w:tcPr>
                <w:p w14:paraId="3FCFB0DE">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07" w:type="dxa"/>
                  <w:shd w:val="clear" w:color="auto" w:fill="auto"/>
                  <w:vAlign w:val="center"/>
                </w:tcPr>
                <w:p w14:paraId="7FDEA651">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sz w:val="21"/>
                      <w:szCs w:val="21"/>
                      <w:vertAlign w:val="baseline"/>
                      <w:lang w:val="en-US" w:eastAsia="zh-CN"/>
                    </w:rPr>
                    <w:t>绿化</w:t>
                  </w:r>
                </w:p>
              </w:tc>
              <w:tc>
                <w:tcPr>
                  <w:tcW w:w="486" w:type="dxa"/>
                  <w:shd w:val="clear" w:color="auto" w:fill="auto"/>
                  <w:vAlign w:val="center"/>
                </w:tcPr>
                <w:p w14:paraId="1004B078">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shd w:val="clear" w:color="auto" w:fill="auto"/>
                  <w:vAlign w:val="center"/>
                </w:tcPr>
                <w:p w14:paraId="7237AA17">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14" w:type="dxa"/>
                  <w:shd w:val="clear" w:color="auto" w:fill="auto"/>
                  <w:vAlign w:val="center"/>
                </w:tcPr>
                <w:p w14:paraId="1B762569">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3" w:type="dxa"/>
                  <w:shd w:val="clear" w:color="auto" w:fill="auto"/>
                  <w:vAlign w:val="center"/>
                </w:tcPr>
                <w:p w14:paraId="63816B31">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36" w:type="dxa"/>
                  <w:shd w:val="clear" w:color="auto" w:fill="auto"/>
                  <w:vAlign w:val="center"/>
                </w:tcPr>
                <w:p w14:paraId="6D8D0306">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dxa"/>
                  <w:shd w:val="clear" w:color="auto" w:fill="auto"/>
                  <w:vAlign w:val="center"/>
                </w:tcPr>
                <w:p w14:paraId="4F2DCF9A">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40" w:type="dxa"/>
                  <w:shd w:val="clear" w:color="auto" w:fill="auto"/>
                  <w:vAlign w:val="center"/>
                </w:tcPr>
                <w:p w14:paraId="0FD6E780">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FF0000"/>
                      <w:kern w:val="2"/>
                      <w:sz w:val="21"/>
                      <w:szCs w:val="21"/>
                      <w:lang w:val="en-US" w:eastAsia="zh-CN" w:bidi="ar-SA"/>
                    </w:rPr>
                  </w:pPr>
                  <w:r>
                    <w:rPr>
                      <w:rFonts w:hint="eastAsia"/>
                      <w:color w:val="000000" w:themeColor="text1"/>
                      <w:sz w:val="21"/>
                      <w:szCs w:val="21"/>
                      <w14:textFill>
                        <w14:solidFill>
                          <w14:schemeClr w14:val="tx1"/>
                        </w14:solidFill>
                      </w14:textFill>
                    </w:rPr>
                    <w:t>/</w:t>
                  </w:r>
                </w:p>
              </w:tc>
              <w:tc>
                <w:tcPr>
                  <w:tcW w:w="440" w:type="dxa"/>
                  <w:shd w:val="clear" w:color="auto" w:fill="auto"/>
                  <w:vAlign w:val="center"/>
                </w:tcPr>
                <w:p w14:paraId="3FE1D4BC">
                  <w:pPr>
                    <w:keepNext w:val="0"/>
                    <w:keepLines w:val="0"/>
                    <w:suppressLineNumbers w:val="0"/>
                    <w:spacing w:before="0" w:beforeAutospacing="0" w:after="0" w:afterAutospacing="0" w:line="240" w:lineRule="auto"/>
                    <w:ind w:left="0" w:leftChars="0" w:right="0" w:rightChars="0" w:firstLine="0" w:firstLineChars="0"/>
                    <w:jc w:val="center"/>
                    <w:rPr>
                      <w:rFonts w:hint="eastAsia"/>
                      <w:color w:val="000000" w:themeColor="text1"/>
                      <w:sz w:val="21"/>
                      <w:szCs w:val="21"/>
                      <w14:textFill>
                        <w14:solidFill>
                          <w14:schemeClr w14:val="tx1"/>
                        </w14:solidFill>
                      </w14:textFill>
                    </w:rPr>
                  </w:pPr>
                </w:p>
              </w:tc>
            </w:tr>
          </w:tbl>
          <w:p w14:paraId="651D632A">
            <w:pPr>
              <w:keepNext w:val="0"/>
              <w:keepLines w:val="0"/>
              <w:pageBreakBefore w:val="0"/>
              <w:widowControl w:val="0"/>
              <w:numPr>
                <w:ilvl w:val="0"/>
                <w:numId w:val="4"/>
              </w:numPr>
              <w:suppressLineNumbers w:val="0"/>
              <w:kinsoku/>
              <w:wordWrap w:val="0"/>
              <w:overflowPunct/>
              <w:topLinePunct w:val="0"/>
              <w:bidi w:val="0"/>
              <w:adjustRightInd/>
              <w:snapToGrid/>
              <w:spacing w:before="0" w:beforeAutospacing="0" w:after="0" w:afterAutospacing="0" w:line="520" w:lineRule="exact"/>
              <w:ind w:left="0" w:leftChars="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 xml:space="preserve"> </w:t>
            </w:r>
            <w:r>
              <w:rPr>
                <w:rFonts w:hint="default" w:ascii="Times New Roman" w:hAnsi="Times New Roman" w:eastAsia="宋体" w:cs="Times New Roman"/>
                <w:b w:val="0"/>
                <w:bCs w:val="0"/>
                <w:color w:val="auto"/>
                <w:sz w:val="21"/>
                <w:szCs w:val="21"/>
                <w:lang w:val="en-US" w:eastAsia="zh-CN"/>
              </w:rPr>
              <w:t xml:space="preserve">  废气污染源源强核算一览表</w:t>
            </w:r>
          </w:p>
          <w:tbl>
            <w:tblPr>
              <w:tblStyle w:val="18"/>
              <w:tblW w:w="82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688"/>
              <w:gridCol w:w="688"/>
              <w:gridCol w:w="688"/>
              <w:gridCol w:w="688"/>
              <w:gridCol w:w="688"/>
              <w:gridCol w:w="689"/>
              <w:gridCol w:w="689"/>
              <w:gridCol w:w="689"/>
              <w:gridCol w:w="689"/>
              <w:gridCol w:w="689"/>
              <w:gridCol w:w="689"/>
            </w:tblGrid>
            <w:tr w14:paraId="273F7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Align w:val="center"/>
                </w:tcPr>
                <w:p w14:paraId="261140CD">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产污环节</w:t>
                  </w:r>
                </w:p>
              </w:tc>
              <w:tc>
                <w:tcPr>
                  <w:tcW w:w="688" w:type="dxa"/>
                  <w:vAlign w:val="center"/>
                </w:tcPr>
                <w:p w14:paraId="59E2158F">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污染物种类</w:t>
                  </w:r>
                </w:p>
              </w:tc>
              <w:tc>
                <w:tcPr>
                  <w:tcW w:w="688" w:type="dxa"/>
                  <w:shd w:val="clear" w:color="auto" w:fill="auto"/>
                  <w:vAlign w:val="center"/>
                </w:tcPr>
                <w:p w14:paraId="562A024A">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排放浓度mg/m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p>
              </w:tc>
              <w:tc>
                <w:tcPr>
                  <w:tcW w:w="688" w:type="dxa"/>
                  <w:shd w:val="clear" w:color="auto" w:fill="auto"/>
                  <w:vAlign w:val="center"/>
                </w:tcPr>
                <w:p w14:paraId="71EAA628">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排放速率kg/h</w:t>
                  </w:r>
                </w:p>
              </w:tc>
              <w:tc>
                <w:tcPr>
                  <w:tcW w:w="688" w:type="dxa"/>
                  <w:shd w:val="clear" w:color="auto" w:fill="auto"/>
                  <w:vAlign w:val="center"/>
                </w:tcPr>
                <w:p w14:paraId="68519A57">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排放量t/a</w:t>
                  </w:r>
                </w:p>
              </w:tc>
              <w:tc>
                <w:tcPr>
                  <w:tcW w:w="688" w:type="dxa"/>
                  <w:shd w:val="clear" w:color="auto" w:fill="auto"/>
                  <w:vAlign w:val="center"/>
                </w:tcPr>
                <w:p w14:paraId="000B0536">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高度m</w:t>
                  </w:r>
                </w:p>
              </w:tc>
              <w:tc>
                <w:tcPr>
                  <w:tcW w:w="689" w:type="dxa"/>
                  <w:shd w:val="clear" w:color="auto" w:fill="auto"/>
                  <w:vAlign w:val="center"/>
                </w:tcPr>
                <w:p w14:paraId="7CBCD49F">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内径m</w:t>
                  </w:r>
                </w:p>
              </w:tc>
              <w:tc>
                <w:tcPr>
                  <w:tcW w:w="689" w:type="dxa"/>
                  <w:shd w:val="clear" w:color="auto" w:fill="auto"/>
                  <w:vAlign w:val="center"/>
                </w:tcPr>
                <w:p w14:paraId="15BB64FE">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温度</w:t>
                  </w:r>
                </w:p>
              </w:tc>
              <w:tc>
                <w:tcPr>
                  <w:tcW w:w="689" w:type="dxa"/>
                  <w:shd w:val="clear" w:color="auto" w:fill="auto"/>
                  <w:vAlign w:val="center"/>
                </w:tcPr>
                <w:p w14:paraId="289ABA00">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编号及名称</w:t>
                  </w:r>
                </w:p>
              </w:tc>
              <w:tc>
                <w:tcPr>
                  <w:tcW w:w="689" w:type="dxa"/>
                  <w:shd w:val="clear" w:color="auto" w:fill="auto"/>
                  <w:vAlign w:val="center"/>
                </w:tcPr>
                <w:p w14:paraId="6B40C393">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类型</w:t>
                  </w:r>
                </w:p>
              </w:tc>
              <w:tc>
                <w:tcPr>
                  <w:tcW w:w="689" w:type="dxa"/>
                  <w:shd w:val="clear" w:color="auto" w:fill="auto"/>
                  <w:vAlign w:val="center"/>
                </w:tcPr>
                <w:p w14:paraId="2B719BB1">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地理坐标</w:t>
                  </w:r>
                </w:p>
              </w:tc>
              <w:tc>
                <w:tcPr>
                  <w:tcW w:w="689" w:type="dxa"/>
                  <w:vAlign w:val="center"/>
                </w:tcPr>
                <w:p w14:paraId="3C2D078A">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zh-CN" w:eastAsia="zh-CN"/>
                      <w14:textFill>
                        <w14:solidFill>
                          <w14:schemeClr w14:val="tx1"/>
                        </w14:solidFill>
                      </w14:textFill>
                    </w:rPr>
                    <w:t>排放标准</w:t>
                  </w:r>
                </w:p>
              </w:tc>
            </w:tr>
            <w:tr w14:paraId="51A4C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restart"/>
                  <w:vAlign w:val="center"/>
                </w:tcPr>
                <w:p w14:paraId="373B4A2E">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污水处理站恶臭</w:t>
                  </w:r>
                </w:p>
              </w:tc>
              <w:tc>
                <w:tcPr>
                  <w:tcW w:w="688" w:type="dxa"/>
                  <w:shd w:val="clear" w:color="auto" w:fill="auto"/>
                  <w:vAlign w:val="center"/>
                </w:tcPr>
                <w:p w14:paraId="54FC2549">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氨</w:t>
                  </w:r>
                </w:p>
              </w:tc>
              <w:tc>
                <w:tcPr>
                  <w:tcW w:w="688" w:type="dxa"/>
                  <w:vAlign w:val="center"/>
                </w:tcPr>
                <w:p w14:paraId="19B4ED6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0.13</w:t>
                  </w:r>
                </w:p>
              </w:tc>
              <w:tc>
                <w:tcPr>
                  <w:tcW w:w="688" w:type="dxa"/>
                  <w:shd w:val="clear" w:color="auto" w:fill="auto"/>
                  <w:vAlign w:val="center"/>
                </w:tcPr>
                <w:p w14:paraId="04F07C1C">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auto"/>
                      <w:sz w:val="21"/>
                      <w:szCs w:val="21"/>
                      <w:lang w:val="en-US" w:eastAsia="zh-CN"/>
                    </w:rPr>
                    <w:t>0.00026</w:t>
                  </w:r>
                </w:p>
              </w:tc>
              <w:tc>
                <w:tcPr>
                  <w:tcW w:w="688" w:type="dxa"/>
                  <w:shd w:val="clear" w:color="auto" w:fill="auto"/>
                  <w:vAlign w:val="center"/>
                </w:tcPr>
                <w:p w14:paraId="1C73ED78">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auto"/>
                      <w:sz w:val="21"/>
                      <w:szCs w:val="21"/>
                      <w:vertAlign w:val="baseline"/>
                      <w:lang w:val="en-US" w:eastAsia="zh-CN"/>
                    </w:rPr>
                    <w:t>0.0023</w:t>
                  </w:r>
                </w:p>
              </w:tc>
              <w:tc>
                <w:tcPr>
                  <w:tcW w:w="688" w:type="dxa"/>
                  <w:vAlign w:val="center"/>
                </w:tcPr>
                <w:p w14:paraId="5E262F6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689" w:type="dxa"/>
                  <w:vAlign w:val="center"/>
                </w:tcPr>
                <w:p w14:paraId="4D03099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w:t>
                  </w:r>
                </w:p>
              </w:tc>
              <w:tc>
                <w:tcPr>
                  <w:tcW w:w="689" w:type="dxa"/>
                  <w:vAlign w:val="center"/>
                </w:tcPr>
                <w:p w14:paraId="6DD5472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常温</w:t>
                  </w:r>
                </w:p>
              </w:tc>
              <w:tc>
                <w:tcPr>
                  <w:tcW w:w="689" w:type="dxa"/>
                  <w:vMerge w:val="restart"/>
                  <w:vAlign w:val="center"/>
                </w:tcPr>
                <w:p w14:paraId="794FD16F">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DA001</w:t>
                  </w:r>
                </w:p>
              </w:tc>
              <w:tc>
                <w:tcPr>
                  <w:tcW w:w="689" w:type="dxa"/>
                  <w:vMerge w:val="restart"/>
                  <w:vAlign w:val="center"/>
                </w:tcPr>
                <w:p w14:paraId="65671F82">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一般排放口</w:t>
                  </w:r>
                </w:p>
              </w:tc>
              <w:tc>
                <w:tcPr>
                  <w:tcW w:w="689" w:type="dxa"/>
                  <w:vMerge w:val="restart"/>
                  <w:vAlign w:val="center"/>
                </w:tcPr>
                <w:p w14:paraId="1B03F9E0">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115.8315141</w:t>
                  </w:r>
                  <w:r>
                    <w:rPr>
                      <w:rFonts w:hint="eastAsia" w:ascii="Times New Roman" w:hAnsi="Times New Roman" w:eastAsia="宋体" w:cs="Times New Roman"/>
                      <w:color w:val="000000" w:themeColor="text1"/>
                      <w:sz w:val="21"/>
                      <w:szCs w:val="21"/>
                      <w:lang w:eastAsia="zh-CN"/>
                      <w14:textFill>
                        <w14:solidFill>
                          <w14:schemeClr w14:val="tx1"/>
                        </w14:solidFill>
                      </w14:textFill>
                    </w:rPr>
                    <w:t>、35.9665805</w:t>
                  </w:r>
                </w:p>
              </w:tc>
              <w:tc>
                <w:tcPr>
                  <w:tcW w:w="689" w:type="dxa"/>
                  <w:vAlign w:val="center"/>
                </w:tcPr>
                <w:p w14:paraId="54F6EDA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w:t>
                  </w:r>
                </w:p>
              </w:tc>
            </w:tr>
            <w:tr w14:paraId="3675A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8" w:type="dxa"/>
                  <w:vMerge w:val="continue"/>
                  <w:vAlign w:val="center"/>
                </w:tcPr>
                <w:p w14:paraId="34ABE9CD">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688" w:type="dxa"/>
                  <w:shd w:val="clear" w:color="auto" w:fill="auto"/>
                  <w:vAlign w:val="center"/>
                </w:tcPr>
                <w:p w14:paraId="409BE029">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硫化氢</w:t>
                  </w:r>
                </w:p>
              </w:tc>
              <w:tc>
                <w:tcPr>
                  <w:tcW w:w="688" w:type="dxa"/>
                  <w:vAlign w:val="center"/>
                </w:tcPr>
                <w:p w14:paraId="767C139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0.00457</w:t>
                  </w:r>
                </w:p>
              </w:tc>
              <w:tc>
                <w:tcPr>
                  <w:tcW w:w="688" w:type="dxa"/>
                  <w:shd w:val="clear" w:color="auto" w:fill="auto"/>
                  <w:vAlign w:val="center"/>
                </w:tcPr>
                <w:p w14:paraId="2BF33622">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auto"/>
                      <w:sz w:val="21"/>
                      <w:szCs w:val="21"/>
                      <w:lang w:val="en-US" w:eastAsia="zh-CN"/>
                    </w:rPr>
                    <w:t>0.000009</w:t>
                  </w:r>
                </w:p>
              </w:tc>
              <w:tc>
                <w:tcPr>
                  <w:tcW w:w="688" w:type="dxa"/>
                  <w:shd w:val="clear" w:color="auto" w:fill="auto"/>
                  <w:vAlign w:val="center"/>
                </w:tcPr>
                <w:p w14:paraId="172425FF">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auto"/>
                      <w:sz w:val="21"/>
                      <w:szCs w:val="21"/>
                      <w:lang w:val="en-US" w:eastAsia="zh-CN"/>
                    </w:rPr>
                    <w:t>0.00008</w:t>
                  </w:r>
                </w:p>
              </w:tc>
              <w:tc>
                <w:tcPr>
                  <w:tcW w:w="688" w:type="dxa"/>
                  <w:vAlign w:val="center"/>
                </w:tcPr>
                <w:p w14:paraId="0B752203">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689" w:type="dxa"/>
                  <w:vAlign w:val="center"/>
                </w:tcPr>
                <w:p w14:paraId="00618AEA">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w:t>
                  </w:r>
                </w:p>
              </w:tc>
              <w:tc>
                <w:tcPr>
                  <w:tcW w:w="689" w:type="dxa"/>
                  <w:vAlign w:val="center"/>
                </w:tcPr>
                <w:p w14:paraId="1030E815">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常温</w:t>
                  </w:r>
                </w:p>
              </w:tc>
              <w:tc>
                <w:tcPr>
                  <w:tcW w:w="689" w:type="dxa"/>
                  <w:vMerge w:val="continue"/>
                  <w:vAlign w:val="center"/>
                </w:tcPr>
                <w:p w14:paraId="1AEC9E91">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689" w:type="dxa"/>
                  <w:vMerge w:val="continue"/>
                  <w:vAlign w:val="center"/>
                </w:tcPr>
                <w:p w14:paraId="2E4A82CF">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689" w:type="dxa"/>
                  <w:vMerge w:val="continue"/>
                  <w:vAlign w:val="center"/>
                </w:tcPr>
                <w:p w14:paraId="17D52446">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689" w:type="dxa"/>
                  <w:vAlign w:val="center"/>
                </w:tcPr>
                <w:p w14:paraId="373C411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0.03</w:t>
                  </w:r>
                </w:p>
              </w:tc>
            </w:tr>
          </w:tbl>
          <w:p w14:paraId="65FEC48F">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rPr>
              <w:t>源强核算过程：</w:t>
            </w:r>
          </w:p>
          <w:p w14:paraId="5E9AFEEA">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color w:val="auto"/>
              </w:rPr>
              <w:t>项目运营期产生的废气主要有</w:t>
            </w:r>
            <w:r>
              <w:rPr>
                <w:rFonts w:hint="default"/>
                <w:color w:val="auto"/>
              </w:rPr>
              <w:t>科室病房</w:t>
            </w:r>
            <w:r>
              <w:rPr>
                <w:rFonts w:hint="eastAsia"/>
                <w:color w:val="auto"/>
              </w:rPr>
              <w:t>异味</w:t>
            </w:r>
            <w:r>
              <w:rPr>
                <w:rFonts w:hint="default"/>
                <w:color w:val="auto"/>
              </w:rPr>
              <w:t>、</w:t>
            </w:r>
            <w:r>
              <w:rPr>
                <w:rFonts w:hint="eastAsia"/>
                <w:color w:val="auto"/>
              </w:rPr>
              <w:t>煎药异味、污水处理站恶臭</w:t>
            </w:r>
            <w:r>
              <w:rPr>
                <w:rFonts w:hint="eastAsia"/>
                <w:color w:val="auto"/>
                <w:lang w:val="en-US" w:eastAsia="zh-CN"/>
              </w:rPr>
              <w:t>和汽车尾气</w:t>
            </w:r>
            <w:r>
              <w:rPr>
                <w:rFonts w:hint="eastAsia"/>
                <w:color w:val="auto"/>
              </w:rPr>
              <w:t>。</w:t>
            </w:r>
          </w:p>
          <w:p w14:paraId="32137BF1">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（1）科室病房异味</w:t>
            </w:r>
          </w:p>
          <w:p w14:paraId="554B0AB4">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color w:val="auto"/>
              </w:rPr>
              <w:t>科室病房气味主要为药物试剂气味，检查、化验等诊疗过程中产生的废气，各种药品及试剂气味散发量很小且较为分散。通过保持良好的通风，采用空气净化器及紫外线杀菌等对室内空气进行消毒处理，能够减小空气中药品、药剂气味，确保医院内环境空气保持清新。</w:t>
            </w:r>
          </w:p>
          <w:p w14:paraId="685ABB8B">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（2）煎药异味</w:t>
            </w:r>
          </w:p>
          <w:p w14:paraId="68564AD7">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color w:val="auto"/>
              </w:rPr>
              <w:t>项目设置1间煎药室，煎药室设有中药煎药机。煎药主要针对部分外来就诊人员，多数就诊人员取药后选择自行回家煎药，仅极少量就诊人员选择院内委托煎药，故煎药量不大。煎药机自身为集成电路控制，中药煎煮为全封闭过程，到达设定时间后自动停止加热。药液煎好后打开煎药机的排气安全阀，适当减压后打开排药液阀门，药液排入包装机药罐内，包装后即可外售。项目采用的中药均为植物草药，不添加雄黄、朱砂等含重金属的成分，在煎药、包装过程中无有毒有害气体产生，仅产生少量中药气味及水蒸汽。中药熬煎过程中产生的异味较少，排至室外经空气稀释后对本项目自身及周围环境保护目标影响较小。</w:t>
            </w:r>
          </w:p>
          <w:p w14:paraId="49F9AE81">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（3）污水处理站恶臭</w:t>
            </w:r>
          </w:p>
          <w:p w14:paraId="0115C3C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520" w:lineRule="exact"/>
              <w:ind w:left="0" w:right="0" w:firstLine="480" w:firstLineChars="200"/>
              <w:jc w:val="both"/>
              <w:textAlignment w:val="auto"/>
              <w:rPr>
                <w:rFonts w:hint="default"/>
                <w:color w:val="auto"/>
              </w:rPr>
            </w:pPr>
            <w:r>
              <w:rPr>
                <w:rFonts w:hint="eastAsia"/>
                <w:color w:val="000000" w:themeColor="text1"/>
                <w14:textFill>
                  <w14:solidFill>
                    <w14:schemeClr w14:val="tx1"/>
                  </w14:solidFill>
                </w14:textFill>
              </w:rPr>
              <w:t>污水处理站采用</w:t>
            </w:r>
            <w:r>
              <w:rPr>
                <w:rFonts w:hint="eastAsia"/>
                <w:color w:val="000000" w:themeColor="text1"/>
                <w:lang w:val="en-US" w:eastAsia="zh-CN"/>
                <w14:textFill>
                  <w14:solidFill>
                    <w14:schemeClr w14:val="tx1"/>
                  </w14:solidFill>
                </w14:textFill>
              </w:rPr>
              <w:t>地埋</w:t>
            </w:r>
            <w:r>
              <w:rPr>
                <w:rFonts w:hint="eastAsia"/>
                <w:color w:val="000000" w:themeColor="text1"/>
                <w14:textFill>
                  <w14:solidFill>
                    <w14:schemeClr w14:val="tx1"/>
                  </w14:solidFill>
                </w14:textFill>
              </w:rPr>
              <w:t>全封闭式一体化设备，</w:t>
            </w:r>
            <w:r>
              <w:rPr>
                <w:rFonts w:hint="eastAsia" w:ascii="Times New Roman" w:hAnsi="Times New Roman" w:eastAsia="宋体" w:cs="Times New Roman"/>
                <w:color w:val="000000" w:themeColor="text1"/>
                <w:kern w:val="2"/>
                <w:sz w:val="24"/>
                <w:szCs w:val="24"/>
                <w:u w:val="none"/>
                <w:lang w:val="en-US" w:eastAsia="zh-CN" w:bidi="ar-SA"/>
                <w14:textFill>
                  <w14:solidFill>
                    <w14:schemeClr w14:val="tx1"/>
                  </w14:solidFill>
                </w14:textFill>
              </w:rPr>
              <w:t>处理</w:t>
            </w:r>
            <w:r>
              <w:rPr>
                <w:rFonts w:hint="eastAsia"/>
                <w:color w:val="000000" w:themeColor="text1"/>
                <w14:textFill>
                  <w14:solidFill>
                    <w14:schemeClr w14:val="tx1"/>
                  </w14:solidFill>
                </w14:textFill>
              </w:rPr>
              <w:t>工艺采</w:t>
            </w:r>
            <w:r>
              <w:rPr>
                <w:rFonts w:hint="eastAsia"/>
                <w:color w:val="auto"/>
              </w:rPr>
              <w:t>用</w:t>
            </w:r>
            <w:r>
              <w:rPr>
                <w:rFonts w:hint="eastAsia"/>
                <w:color w:val="auto"/>
                <w:lang w:eastAsia="zh-CN"/>
              </w:rPr>
              <w:t>“二级生化处理+沉淀处理+次氯酸钠消毒工艺”</w:t>
            </w:r>
            <w:r>
              <w:rPr>
                <w:rFonts w:hint="eastAsia"/>
                <w:color w:val="auto"/>
              </w:rPr>
              <w:t>处理工艺。污水处理站恶臭主要为</w:t>
            </w:r>
            <w:r>
              <w:rPr>
                <w:rFonts w:hint="eastAsia" w:eastAsiaTheme="minorEastAsia"/>
                <w:color w:val="auto"/>
              </w:rPr>
              <w:t>NH</w:t>
            </w:r>
            <w:r>
              <w:rPr>
                <w:rFonts w:hint="eastAsia" w:eastAsiaTheme="minorEastAsia"/>
                <w:color w:val="auto"/>
                <w:vertAlign w:val="subscript"/>
              </w:rPr>
              <w:t>3</w:t>
            </w:r>
            <w:r>
              <w:rPr>
                <w:rFonts w:hint="eastAsia" w:eastAsiaTheme="minorEastAsia"/>
                <w:color w:val="auto"/>
              </w:rPr>
              <w:t>、H</w:t>
            </w:r>
            <w:r>
              <w:rPr>
                <w:rFonts w:hint="eastAsia" w:eastAsiaTheme="minorEastAsia"/>
                <w:color w:val="auto"/>
                <w:vertAlign w:val="subscript"/>
              </w:rPr>
              <w:t>2</w:t>
            </w:r>
            <w:r>
              <w:rPr>
                <w:rFonts w:hint="eastAsia" w:eastAsiaTheme="minorEastAsia"/>
                <w:color w:val="auto"/>
              </w:rPr>
              <w:t>S、</w:t>
            </w:r>
            <w:r>
              <w:rPr>
                <w:rFonts w:hint="eastAsia"/>
                <w:color w:val="auto"/>
              </w:rPr>
              <w:t>臭气浓度。</w:t>
            </w:r>
          </w:p>
          <w:p w14:paraId="7A213837">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default"/>
                <w:color w:val="auto"/>
              </w:rPr>
              <w:t>根据美国EPA对城市污水处理厂恶臭污染物产生情况的研究，每去除1g的BOD</w:t>
            </w:r>
            <w:r>
              <w:rPr>
                <w:rFonts w:hint="default"/>
                <w:color w:val="auto"/>
                <w:vertAlign w:val="subscript"/>
              </w:rPr>
              <w:t>5</w:t>
            </w:r>
            <w:r>
              <w:rPr>
                <w:rFonts w:hint="default"/>
                <w:color w:val="auto"/>
              </w:rPr>
              <w:t>，可产生NH</w:t>
            </w:r>
            <w:r>
              <w:rPr>
                <w:rFonts w:hint="default"/>
                <w:color w:val="auto"/>
                <w:vertAlign w:val="subscript"/>
              </w:rPr>
              <w:t>3</w:t>
            </w:r>
            <w:r>
              <w:rPr>
                <w:rFonts w:hint="default"/>
                <w:color w:val="auto"/>
              </w:rPr>
              <w:t>、H</w:t>
            </w:r>
            <w:r>
              <w:rPr>
                <w:rFonts w:hint="default"/>
                <w:color w:val="auto"/>
                <w:vertAlign w:val="subscript"/>
              </w:rPr>
              <w:t>2</w:t>
            </w:r>
            <w:r>
              <w:rPr>
                <w:rFonts w:hint="default"/>
                <w:color w:val="auto"/>
              </w:rPr>
              <w:t>S的量分别为0.0031g、0.00012g。</w:t>
            </w:r>
          </w:p>
          <w:p w14:paraId="3E0B9E08">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color w:val="auto"/>
              </w:rPr>
              <w:t>项目污水处理站</w:t>
            </w:r>
            <w:r>
              <w:rPr>
                <w:rFonts w:hint="default"/>
                <w:color w:val="auto"/>
              </w:rPr>
              <w:t>日处理废水约为</w:t>
            </w:r>
            <w:r>
              <w:rPr>
                <w:rFonts w:hint="eastAsia"/>
                <w:color w:val="auto"/>
                <w:lang w:val="en-US" w:eastAsia="zh-CN"/>
              </w:rPr>
              <w:t>67.6025</w:t>
            </w:r>
            <w:r>
              <w:rPr>
                <w:rFonts w:hint="default"/>
                <w:color w:val="auto"/>
              </w:rPr>
              <w:t>m</w:t>
            </w:r>
            <w:r>
              <w:rPr>
                <w:rFonts w:hint="default"/>
                <w:color w:val="auto"/>
                <w:vertAlign w:val="superscript"/>
              </w:rPr>
              <w:t>3</w:t>
            </w:r>
            <w:r>
              <w:rPr>
                <w:rFonts w:hint="default"/>
                <w:color w:val="auto"/>
              </w:rPr>
              <w:t>，项目废水量为</w:t>
            </w:r>
            <w:r>
              <w:rPr>
                <w:rFonts w:hint="eastAsia"/>
                <w:color w:val="auto"/>
                <w:lang w:val="en-US" w:eastAsia="zh-CN"/>
              </w:rPr>
              <w:t>24675</w:t>
            </w:r>
            <w:r>
              <w:rPr>
                <w:rFonts w:hint="default"/>
                <w:color w:val="auto"/>
              </w:rPr>
              <w:t>m</w:t>
            </w:r>
            <w:r>
              <w:rPr>
                <w:rFonts w:hint="default"/>
                <w:color w:val="auto"/>
                <w:vertAlign w:val="superscript"/>
              </w:rPr>
              <w:t>3</w:t>
            </w:r>
            <w:r>
              <w:rPr>
                <w:rFonts w:hint="default"/>
                <w:color w:val="auto"/>
              </w:rPr>
              <w:t>/a，BOD</w:t>
            </w:r>
            <w:r>
              <w:rPr>
                <w:rFonts w:hint="default"/>
                <w:color w:val="auto"/>
                <w:vertAlign w:val="subscript"/>
              </w:rPr>
              <w:t>5</w:t>
            </w:r>
            <w:r>
              <w:rPr>
                <w:rFonts w:hint="default"/>
                <w:color w:val="auto"/>
              </w:rPr>
              <w:t>进水浓度约为150mg/L，处理后出水浓度为15mg/L，由此估算出年处理BOD</w:t>
            </w:r>
            <w:r>
              <w:rPr>
                <w:rFonts w:hint="default"/>
                <w:color w:val="auto"/>
                <w:vertAlign w:val="subscript"/>
              </w:rPr>
              <w:t>5</w:t>
            </w:r>
            <w:r>
              <w:rPr>
                <w:rFonts w:hint="default"/>
                <w:color w:val="auto"/>
              </w:rPr>
              <w:t>量为</w:t>
            </w:r>
            <w:r>
              <w:rPr>
                <w:rFonts w:hint="eastAsia"/>
                <w:color w:val="auto"/>
                <w:lang w:val="en-US" w:eastAsia="zh-CN"/>
              </w:rPr>
              <w:t>3.7</w:t>
            </w:r>
            <w:r>
              <w:rPr>
                <w:rFonts w:hint="eastAsia"/>
                <w:color w:val="auto"/>
              </w:rPr>
              <w:t>t</w:t>
            </w:r>
            <w:r>
              <w:rPr>
                <w:rFonts w:hint="default"/>
                <w:color w:val="auto"/>
              </w:rPr>
              <w:t>，NH</w:t>
            </w:r>
            <w:r>
              <w:rPr>
                <w:rFonts w:hint="default"/>
                <w:color w:val="auto"/>
                <w:vertAlign w:val="subscript"/>
              </w:rPr>
              <w:t>3</w:t>
            </w:r>
            <w:r>
              <w:rPr>
                <w:rFonts w:hint="default"/>
                <w:color w:val="auto"/>
              </w:rPr>
              <w:t>和H</w:t>
            </w:r>
            <w:r>
              <w:rPr>
                <w:rFonts w:hint="default"/>
                <w:color w:val="auto"/>
                <w:vertAlign w:val="subscript"/>
              </w:rPr>
              <w:t>2</w:t>
            </w:r>
            <w:r>
              <w:rPr>
                <w:rFonts w:hint="default"/>
                <w:color w:val="auto"/>
              </w:rPr>
              <w:t>S产生量为</w:t>
            </w:r>
            <w:r>
              <w:rPr>
                <w:rFonts w:hint="eastAsia"/>
                <w:color w:val="auto"/>
                <w:lang w:val="en-US" w:eastAsia="zh-CN"/>
              </w:rPr>
              <w:t>0.0115t</w:t>
            </w:r>
            <w:r>
              <w:rPr>
                <w:rFonts w:hint="default"/>
                <w:color w:val="auto"/>
              </w:rPr>
              <w:t>/a，</w:t>
            </w:r>
            <w:r>
              <w:rPr>
                <w:rFonts w:hint="eastAsia"/>
                <w:color w:val="auto"/>
                <w:lang w:val="en-US" w:eastAsia="zh-CN"/>
              </w:rPr>
              <w:t>0.0004t</w:t>
            </w:r>
            <w:r>
              <w:rPr>
                <w:rFonts w:hint="default"/>
                <w:color w:val="auto"/>
              </w:rPr>
              <w:t>/a</w:t>
            </w:r>
            <w:r>
              <w:rPr>
                <w:rFonts w:hint="eastAsia"/>
                <w:color w:val="auto"/>
              </w:rPr>
              <w:t>。</w:t>
            </w:r>
          </w:p>
          <w:p w14:paraId="00FEB510">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color w:val="auto"/>
              </w:rPr>
              <w:t>污水处理站采用全封闭式一体化设备，</w:t>
            </w:r>
            <w:r>
              <w:rPr>
                <w:rFonts w:hint="eastAsia"/>
                <w:color w:val="auto"/>
                <w:lang w:val="en-US" w:eastAsia="zh-CN"/>
              </w:rPr>
              <w:t>设置管道收集废气，风机风量为2000m</w:t>
            </w:r>
            <w:r>
              <w:rPr>
                <w:rFonts w:hint="eastAsia"/>
                <w:color w:val="auto"/>
                <w:vertAlign w:val="superscript"/>
                <w:lang w:val="en-US" w:eastAsia="zh-CN"/>
              </w:rPr>
              <w:t>3</w:t>
            </w:r>
            <w:r>
              <w:rPr>
                <w:rFonts w:hint="eastAsia"/>
                <w:color w:val="auto"/>
                <w:lang w:val="en-US" w:eastAsia="zh-CN"/>
              </w:rPr>
              <w:t>/h，引至一套活性炭吸附装置进行吸附处理后排放，活性炭吸附装置的吸附效率按80%计，则恶臭经处理后的排放量本次新增</w:t>
            </w:r>
            <w:r>
              <w:rPr>
                <w:rFonts w:hint="default"/>
                <w:color w:val="auto"/>
              </w:rPr>
              <w:t>NH</w:t>
            </w:r>
            <w:r>
              <w:rPr>
                <w:rFonts w:hint="default"/>
                <w:color w:val="auto"/>
                <w:vertAlign w:val="subscript"/>
              </w:rPr>
              <w:t>3</w:t>
            </w:r>
            <w:r>
              <w:rPr>
                <w:rFonts w:hint="eastAsia"/>
                <w:color w:val="auto"/>
                <w:vertAlign w:val="baseline"/>
                <w:lang w:val="en-US" w:eastAsia="zh-CN"/>
              </w:rPr>
              <w:t>为0.0023</w:t>
            </w:r>
            <w:r>
              <w:rPr>
                <w:rFonts w:hint="eastAsia"/>
                <w:color w:val="auto"/>
                <w:lang w:val="en-US" w:eastAsia="zh-CN"/>
              </w:rPr>
              <w:t>t</w:t>
            </w:r>
            <w:r>
              <w:rPr>
                <w:rFonts w:hint="default"/>
                <w:color w:val="auto"/>
              </w:rPr>
              <w:t>/a</w:t>
            </w:r>
            <w:r>
              <w:rPr>
                <w:rFonts w:hint="eastAsia"/>
                <w:color w:val="auto"/>
                <w:lang w:eastAsia="zh-CN"/>
              </w:rPr>
              <w:t>（</w:t>
            </w:r>
            <w:r>
              <w:rPr>
                <w:rFonts w:hint="eastAsia"/>
                <w:color w:val="auto"/>
                <w:lang w:val="en-US" w:eastAsia="zh-CN"/>
              </w:rPr>
              <w:t>0.00026kg/h），</w:t>
            </w:r>
            <w:r>
              <w:rPr>
                <w:rFonts w:hint="default"/>
                <w:color w:val="auto"/>
              </w:rPr>
              <w:t>H</w:t>
            </w:r>
            <w:r>
              <w:rPr>
                <w:rFonts w:hint="default"/>
                <w:color w:val="auto"/>
                <w:vertAlign w:val="subscript"/>
              </w:rPr>
              <w:t>2</w:t>
            </w:r>
            <w:r>
              <w:rPr>
                <w:rFonts w:hint="default"/>
                <w:color w:val="auto"/>
              </w:rPr>
              <w:t>S</w:t>
            </w:r>
            <w:r>
              <w:rPr>
                <w:rFonts w:hint="eastAsia"/>
                <w:color w:val="auto"/>
                <w:lang w:val="en-US" w:eastAsia="zh-CN"/>
              </w:rPr>
              <w:t>为0.00008t</w:t>
            </w:r>
            <w:r>
              <w:rPr>
                <w:rFonts w:hint="default"/>
                <w:color w:val="auto"/>
              </w:rPr>
              <w:t>/a</w:t>
            </w:r>
            <w:r>
              <w:rPr>
                <w:rFonts w:hint="eastAsia"/>
                <w:color w:val="auto"/>
                <w:lang w:val="en-US" w:eastAsia="zh-CN"/>
              </w:rPr>
              <w:t>（0.000009kg/h）。并</w:t>
            </w:r>
            <w:r>
              <w:rPr>
                <w:rFonts w:hint="eastAsia"/>
                <w:color w:val="auto"/>
              </w:rPr>
              <w:t>在污水处理站周围加强绿化，定时喷洒除臭剂，进一步减少恶臭对周围环境的影响，</w:t>
            </w:r>
            <w:r>
              <w:rPr>
                <w:rFonts w:hint="eastAsia" w:ascii="Times New Roman" w:hAnsi="Times New Roman" w:cs="Times New Roman"/>
                <w:b w:val="0"/>
                <w:bCs w:val="0"/>
                <w:color w:val="000000"/>
                <w:sz w:val="24"/>
                <w:highlight w:val="none"/>
                <w:u w:val="none"/>
                <w:lang w:val="en-US" w:eastAsia="zh-CN"/>
              </w:rPr>
              <w:t>同时参照《排污许可证申请与核发技术规范 医疗机构》（HJ1105-2020）</w:t>
            </w:r>
            <w:r>
              <w:rPr>
                <w:rFonts w:hint="eastAsia" w:ascii="Times New Roman" w:hAnsi="Times New Roman" w:eastAsia="宋体" w:cs="Times New Roman"/>
                <w:b w:val="0"/>
                <w:bCs w:val="0"/>
                <w:color w:val="000000"/>
                <w:sz w:val="24"/>
                <w:szCs w:val="24"/>
                <w:highlight w:val="none"/>
                <w:u w:val="none"/>
                <w:lang w:val="en-US" w:eastAsia="zh-CN"/>
              </w:rPr>
              <w:t>，污水处理站产生恶臭区域加盖属于可行技术，本污水站产生的臭气通过加强</w:t>
            </w:r>
            <w:r>
              <w:rPr>
                <w:rFonts w:hint="eastAsia" w:ascii="Times New Roman" w:hAnsi="Times New Roman" w:cs="Times New Roman"/>
                <w:b w:val="0"/>
                <w:bCs w:val="0"/>
                <w:color w:val="000000"/>
                <w:sz w:val="24"/>
                <w:highlight w:val="none"/>
                <w:u w:val="none"/>
                <w:lang w:val="en-US" w:eastAsia="zh-CN"/>
              </w:rPr>
              <w:t>封闭加盖</w:t>
            </w:r>
            <w:r>
              <w:rPr>
                <w:rFonts w:hint="eastAsia" w:ascii="Times New Roman" w:hAnsi="Times New Roman" w:eastAsia="宋体" w:cs="Times New Roman"/>
                <w:b w:val="0"/>
                <w:bCs w:val="0"/>
                <w:color w:val="000000"/>
                <w:sz w:val="24"/>
                <w:szCs w:val="24"/>
                <w:highlight w:val="none"/>
                <w:u w:val="none"/>
                <w:lang w:val="en-US" w:eastAsia="zh-CN"/>
              </w:rPr>
              <w:t>可行，处理后对周围</w:t>
            </w:r>
            <w:r>
              <w:rPr>
                <w:rFonts w:hint="eastAsia" w:ascii="Times New Roman" w:hAnsi="Times New Roman" w:cs="Times New Roman"/>
                <w:b w:val="0"/>
                <w:bCs w:val="0"/>
                <w:color w:val="000000"/>
                <w:sz w:val="24"/>
                <w:highlight w:val="none"/>
                <w:u w:val="none"/>
                <w:lang w:val="en-US" w:eastAsia="zh-CN"/>
              </w:rPr>
              <w:t>对区域环境空气质量影响较小，因此，臭气浓度不再进行定量分析。</w:t>
            </w:r>
          </w:p>
          <w:p w14:paraId="104D9F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rightChars="0" w:firstLine="480" w:firstLineChars="200"/>
              <w:jc w:val="both"/>
              <w:textAlignment w:val="auto"/>
              <w:rPr>
                <w:rFonts w:hint="eastAsia" w:ascii="Times New Roman" w:hAnsi="Times New Roman" w:cs="Times New Roman"/>
                <w:b w:val="0"/>
                <w:bCs w:val="0"/>
                <w:color w:val="000000"/>
                <w:sz w:val="24"/>
                <w:szCs w:val="32"/>
                <w:vertAlign w:val="baseline"/>
                <w:lang w:val="en-US" w:eastAsia="zh-CN"/>
              </w:rPr>
            </w:pPr>
            <w:r>
              <w:rPr>
                <w:rFonts w:hint="eastAsia" w:cs="Times New Roman"/>
                <w:b w:val="0"/>
                <w:bCs w:val="0"/>
                <w:color w:val="auto"/>
                <w:spacing w:val="0"/>
                <w:w w:val="100"/>
                <w:kern w:val="0"/>
                <w:position w:val="0"/>
                <w:lang w:eastAsia="zh-CN"/>
              </w:rPr>
              <w:t>（</w:t>
            </w:r>
            <w:r>
              <w:rPr>
                <w:rFonts w:hint="eastAsia" w:cs="Times New Roman"/>
                <w:b w:val="0"/>
                <w:bCs w:val="0"/>
                <w:color w:val="auto"/>
                <w:spacing w:val="0"/>
                <w:w w:val="100"/>
                <w:kern w:val="0"/>
                <w:position w:val="0"/>
                <w:lang w:val="en-US" w:eastAsia="zh-CN"/>
              </w:rPr>
              <w:t>4</w:t>
            </w:r>
            <w:r>
              <w:rPr>
                <w:rFonts w:hint="eastAsia" w:cs="Times New Roman"/>
                <w:b w:val="0"/>
                <w:bCs w:val="0"/>
                <w:color w:val="auto"/>
                <w:spacing w:val="0"/>
                <w:w w:val="100"/>
                <w:kern w:val="0"/>
                <w:position w:val="0"/>
                <w:lang w:eastAsia="zh-CN"/>
              </w:rPr>
              <w:t>）</w:t>
            </w:r>
            <w:r>
              <w:rPr>
                <w:rFonts w:hint="eastAsia" w:ascii="Times New Roman" w:hAnsi="Times New Roman" w:cs="Times New Roman"/>
                <w:b w:val="0"/>
                <w:bCs w:val="0"/>
                <w:color w:val="000000"/>
                <w:sz w:val="24"/>
                <w:szCs w:val="32"/>
                <w:vertAlign w:val="baseline"/>
                <w:lang w:val="en-US" w:eastAsia="zh-CN"/>
              </w:rPr>
              <w:t>汽车尾气</w:t>
            </w:r>
          </w:p>
          <w:p w14:paraId="02433491">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eastAsia" w:ascii="Times New Roman" w:hAnsi="Times New Roman" w:cs="Times New Roman"/>
                <w:color w:val="000000"/>
                <w:sz w:val="24"/>
                <w:szCs w:val="32"/>
                <w:vertAlign w:val="baseline"/>
                <w:lang w:val="en-US" w:eastAsia="zh-CN"/>
              </w:rPr>
            </w:pPr>
            <w:r>
              <w:rPr>
                <w:rFonts w:hint="eastAsia" w:ascii="Times New Roman" w:hAnsi="Times New Roman" w:cs="Times New Roman"/>
                <w:color w:val="000000"/>
                <w:sz w:val="24"/>
                <w:szCs w:val="32"/>
                <w:vertAlign w:val="baseline"/>
                <w:lang w:val="en-US" w:eastAsia="zh-CN"/>
              </w:rPr>
              <w:t>本项目设有露天停车场。车辆产生的废气污染物主要为CO、总烃、NO</w:t>
            </w:r>
            <w:r>
              <w:rPr>
                <w:rFonts w:hint="eastAsia" w:ascii="Times New Roman" w:hAnsi="Times New Roman" w:cs="Times New Roman"/>
                <w:color w:val="000000"/>
                <w:sz w:val="24"/>
                <w:szCs w:val="32"/>
                <w:vertAlign w:val="subscript"/>
                <w:lang w:val="en-US" w:eastAsia="zh-CN"/>
              </w:rPr>
              <w:t>2</w:t>
            </w:r>
            <w:r>
              <w:rPr>
                <w:rFonts w:hint="eastAsia" w:ascii="Times New Roman" w:hAnsi="Times New Roman" w:cs="Times New Roman"/>
                <w:color w:val="000000"/>
                <w:sz w:val="24"/>
                <w:szCs w:val="32"/>
                <w:vertAlign w:val="baseline"/>
                <w:lang w:val="en-US" w:eastAsia="zh-CN"/>
              </w:rPr>
              <w:t>。汽车尾气污染物排放浓度与汽车行驶条件有很大关系。汽车在空挡时总烃和CO浓度最高，低速时总烃和CO较高，高速时NOx浓度最高，总烃和CO浓度较低。汽车进出医院时一般是低速行驶，因此总烃和CO排放量较小。汽车启动时间较短，废气产生量较小，且停车场周边都有绿化，产生的废气经绿化植被吸收后对周围环境影响较小，地势较为开阔，汽车尾气经空气稀释后对环境影响小，因此本环评不对地面停车场汽车尾气源强进行核算。</w:t>
            </w:r>
          </w:p>
          <w:p w14:paraId="5EDE9A82">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color w:val="auto"/>
              </w:rPr>
            </w:pPr>
            <w:r>
              <w:rPr>
                <w:rFonts w:hint="eastAsia"/>
                <w:b/>
                <w:color w:val="auto"/>
                <w:lang w:val="en-US" w:eastAsia="zh-CN"/>
              </w:rPr>
              <w:t>1</w:t>
            </w:r>
            <w:r>
              <w:rPr>
                <w:rFonts w:hint="default"/>
                <w:b/>
                <w:color w:val="auto"/>
              </w:rPr>
              <w:t>.</w:t>
            </w:r>
            <w:r>
              <w:rPr>
                <w:rFonts w:hint="eastAsia"/>
                <w:b/>
                <w:color w:val="auto"/>
                <w:lang w:val="en-US" w:eastAsia="zh-CN"/>
              </w:rPr>
              <w:t>2</w:t>
            </w:r>
            <w:r>
              <w:rPr>
                <w:rFonts w:hint="eastAsia"/>
                <w:b/>
                <w:color w:val="auto"/>
              </w:rPr>
              <w:t>废气达标排放分析</w:t>
            </w:r>
          </w:p>
          <w:p w14:paraId="028C6BAA">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bCs/>
                <w:color w:val="auto"/>
              </w:rPr>
            </w:pPr>
            <w:r>
              <w:rPr>
                <w:rFonts w:hint="eastAsia"/>
                <w:b w:val="0"/>
                <w:bCs w:val="0"/>
                <w:color w:val="auto"/>
              </w:rPr>
              <w:t>（1）科室病房异味</w:t>
            </w:r>
          </w:p>
          <w:p w14:paraId="2770D590">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color w:val="auto"/>
              </w:rPr>
              <w:t>本项目各种药品及试剂气味散发量很小且较为分散，运营期保持病房及各科室内加强通风，采用空气净化器及紫外线杀菌等对室内空气进行消毒处理，能够有效减轻空气中药品、药剂气味，对周边环境影响较小，确保医院内环境空气保持清新。</w:t>
            </w:r>
          </w:p>
          <w:p w14:paraId="07C1EEA4">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（2）煎药异味</w:t>
            </w:r>
          </w:p>
          <w:p w14:paraId="4D5F8410">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煎药机自身为集成电路控制，中药煎煮为全封闭过程，到达设定时间后自动停止加热。药液煎好后打开煎药机的排气安全阀，适当减压后打开排药液阀门，药液排入包装机药罐内，包装后即可外售。项目采用的中药均为植物草药，不添加雄黄、朱砂等含重金属的成分，在煎药、包装过程中无有毒有害气体产生，仅产生少量中药气味及水蒸汽。中药熬煎过程中产生的异味较少，排至室外经空气稀释后对本项目自身及周围环境保护目标影响较小。</w:t>
            </w:r>
          </w:p>
          <w:p w14:paraId="6CC4B5E3">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（3）污水处理站恶臭</w:t>
            </w:r>
          </w:p>
          <w:p w14:paraId="11F077F7">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b w:val="0"/>
                <w:bCs w:val="0"/>
                <w:color w:val="auto"/>
              </w:rPr>
              <w:t>污水处理站采用全封闭式一体</w:t>
            </w:r>
            <w:r>
              <w:rPr>
                <w:rFonts w:hint="eastAsia"/>
                <w:color w:val="auto"/>
              </w:rPr>
              <w:t>化设备，设计处理规模</w:t>
            </w:r>
            <w:r>
              <w:rPr>
                <w:rFonts w:hint="eastAsia"/>
                <w:color w:val="auto"/>
                <w:lang w:val="en-US" w:eastAsia="zh-CN"/>
              </w:rPr>
              <w:t>90</w:t>
            </w:r>
            <w:r>
              <w:rPr>
                <w:rFonts w:hint="eastAsia"/>
                <w:color w:val="auto"/>
              </w:rPr>
              <w:t>m</w:t>
            </w:r>
            <w:r>
              <w:rPr>
                <w:rFonts w:hint="eastAsia"/>
                <w:color w:val="auto"/>
                <w:vertAlign w:val="superscript"/>
              </w:rPr>
              <w:t>3</w:t>
            </w:r>
            <w:r>
              <w:rPr>
                <w:rFonts w:hint="eastAsia"/>
                <w:color w:val="auto"/>
              </w:rPr>
              <w:t>/d，工艺采用</w:t>
            </w:r>
            <w:r>
              <w:rPr>
                <w:rFonts w:hint="eastAsia"/>
                <w:color w:val="auto"/>
                <w:lang w:eastAsia="zh-CN"/>
              </w:rPr>
              <w:t>“二级生化处理+沉淀处理+次氯酸钠消毒工艺”</w:t>
            </w:r>
            <w:r>
              <w:rPr>
                <w:rFonts w:hint="eastAsia"/>
                <w:color w:val="auto"/>
              </w:rPr>
              <w:t>处理工艺。污水处理站恶臭主要为</w:t>
            </w:r>
            <w:r>
              <w:rPr>
                <w:rFonts w:hint="eastAsia" w:eastAsiaTheme="minorEastAsia"/>
                <w:color w:val="auto"/>
              </w:rPr>
              <w:t>NH</w:t>
            </w:r>
            <w:r>
              <w:rPr>
                <w:rFonts w:hint="eastAsia" w:eastAsiaTheme="minorEastAsia"/>
                <w:color w:val="auto"/>
                <w:vertAlign w:val="subscript"/>
              </w:rPr>
              <w:t>3</w:t>
            </w:r>
            <w:r>
              <w:rPr>
                <w:rFonts w:hint="eastAsia" w:eastAsiaTheme="minorEastAsia"/>
                <w:color w:val="auto"/>
              </w:rPr>
              <w:t>、H</w:t>
            </w:r>
            <w:r>
              <w:rPr>
                <w:rFonts w:hint="eastAsia" w:eastAsiaTheme="minorEastAsia"/>
                <w:color w:val="auto"/>
                <w:vertAlign w:val="subscript"/>
              </w:rPr>
              <w:t>2</w:t>
            </w:r>
            <w:r>
              <w:rPr>
                <w:rFonts w:hint="eastAsia" w:eastAsiaTheme="minorEastAsia"/>
                <w:color w:val="auto"/>
              </w:rPr>
              <w:t>S、</w:t>
            </w:r>
            <w:r>
              <w:rPr>
                <w:rFonts w:hint="eastAsia"/>
                <w:color w:val="auto"/>
              </w:rPr>
              <w:t>臭气浓度。</w:t>
            </w:r>
          </w:p>
          <w:p w14:paraId="6F39C2B8">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color w:val="auto"/>
              </w:rPr>
              <w:t>根据《医疗机构水污染物排放标准》（DB41/2555-2023）、</w:t>
            </w:r>
            <w:r>
              <w:rPr>
                <w:rFonts w:hint="default"/>
                <w:color w:val="auto"/>
              </w:rPr>
              <w:t>《医院污水处理工程技术规范》（HJ2029-2013）</w:t>
            </w:r>
            <w:r>
              <w:rPr>
                <w:rFonts w:hint="eastAsia"/>
                <w:color w:val="auto"/>
              </w:rPr>
              <w:t>和《排污许可证申请与核发技术规范 医疗机构》（HJ 1105-2020），</w:t>
            </w:r>
            <w:r>
              <w:rPr>
                <w:rFonts w:hint="default"/>
                <w:color w:val="auto"/>
              </w:rPr>
              <w:t>医院污水处理构筑物应采取防腐蚀、防渗漏、防冻等技术措施，各种构筑物应加盖密闭</w:t>
            </w:r>
            <w:r>
              <w:rPr>
                <w:rFonts w:hint="eastAsia"/>
                <w:color w:val="auto"/>
              </w:rPr>
              <w:t>，加盖封闭属于可行技术。污水处理站采用全封闭式一体化设备，在污水处理站周围加强绿化，定时喷洒除臭剂，进一步减少恶臭对周围环境的影响，污水处理站恶臭能够达到《医疗机构水污染物排放标准》（DB41/2555-2023）表3要求（</w:t>
            </w:r>
            <w:r>
              <w:rPr>
                <w:rFonts w:hint="default"/>
                <w:color w:val="auto"/>
              </w:rPr>
              <w:t>NH</w:t>
            </w:r>
            <w:r>
              <w:rPr>
                <w:rFonts w:hint="default"/>
                <w:color w:val="auto"/>
                <w:vertAlign w:val="subscript"/>
              </w:rPr>
              <w:t>3</w:t>
            </w:r>
            <w:r>
              <w:rPr>
                <w:rFonts w:hint="eastAsia"/>
                <w:color w:val="auto"/>
              </w:rPr>
              <w:t>≤</w:t>
            </w:r>
            <w:r>
              <w:rPr>
                <w:rFonts w:hint="default"/>
                <w:color w:val="auto"/>
              </w:rPr>
              <w:t>1.0mg/m</w:t>
            </w:r>
            <w:r>
              <w:rPr>
                <w:rFonts w:hint="default"/>
                <w:color w:val="auto"/>
                <w:vertAlign w:val="superscript"/>
              </w:rPr>
              <w:t>3</w:t>
            </w:r>
            <w:r>
              <w:rPr>
                <w:rFonts w:hint="eastAsia"/>
                <w:color w:val="auto"/>
              </w:rPr>
              <w:t>，</w:t>
            </w:r>
            <w:r>
              <w:rPr>
                <w:rFonts w:hint="default"/>
                <w:color w:val="auto"/>
              </w:rPr>
              <w:t>H</w:t>
            </w:r>
            <w:r>
              <w:rPr>
                <w:rFonts w:hint="default"/>
                <w:color w:val="auto"/>
                <w:vertAlign w:val="subscript"/>
              </w:rPr>
              <w:t>2</w:t>
            </w:r>
            <w:r>
              <w:rPr>
                <w:rFonts w:hint="default"/>
                <w:color w:val="auto"/>
              </w:rPr>
              <w:t>S</w:t>
            </w:r>
            <w:r>
              <w:rPr>
                <w:rFonts w:hint="eastAsia"/>
                <w:color w:val="auto"/>
              </w:rPr>
              <w:t>≤</w:t>
            </w:r>
            <w:r>
              <w:rPr>
                <w:rFonts w:hint="eastAsia"/>
                <w:color w:val="auto"/>
                <w:lang w:val="en-US" w:eastAsia="zh-CN"/>
              </w:rPr>
              <w:t>0.03</w:t>
            </w:r>
            <w:r>
              <w:rPr>
                <w:rFonts w:hint="default"/>
                <w:color w:val="auto"/>
              </w:rPr>
              <w:t>mg/m</w:t>
            </w:r>
            <w:r>
              <w:rPr>
                <w:rFonts w:hint="default"/>
                <w:color w:val="auto"/>
                <w:vertAlign w:val="superscript"/>
              </w:rPr>
              <w:t>3</w:t>
            </w:r>
            <w:r>
              <w:rPr>
                <w:rFonts w:hint="eastAsia"/>
                <w:color w:val="auto"/>
              </w:rPr>
              <w:t>）。</w:t>
            </w:r>
          </w:p>
          <w:p w14:paraId="6AC83B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rightChars="0" w:firstLine="480" w:firstLineChars="200"/>
              <w:jc w:val="both"/>
              <w:textAlignment w:val="auto"/>
              <w:rPr>
                <w:rFonts w:hint="eastAsia" w:ascii="Times New Roman" w:hAnsi="Times New Roman" w:cs="Times New Roman"/>
                <w:b w:val="0"/>
                <w:bCs w:val="0"/>
                <w:color w:val="000000"/>
                <w:sz w:val="24"/>
                <w:szCs w:val="32"/>
                <w:vertAlign w:val="baseline"/>
                <w:lang w:val="en-US" w:eastAsia="zh-CN"/>
              </w:rPr>
            </w:pPr>
            <w:r>
              <w:rPr>
                <w:rFonts w:hint="eastAsia" w:cs="Times New Roman"/>
                <w:sz w:val="24"/>
                <w:szCs w:val="24"/>
                <w:lang w:val="en-US" w:eastAsia="zh-CN"/>
              </w:rPr>
              <w:t>（4）</w:t>
            </w:r>
            <w:r>
              <w:rPr>
                <w:rFonts w:hint="eastAsia" w:ascii="Times New Roman" w:hAnsi="Times New Roman" w:cs="Times New Roman"/>
                <w:b w:val="0"/>
                <w:bCs w:val="0"/>
                <w:color w:val="000000"/>
                <w:sz w:val="24"/>
                <w:szCs w:val="32"/>
                <w:vertAlign w:val="baseline"/>
                <w:lang w:val="en-US" w:eastAsia="zh-CN"/>
              </w:rPr>
              <w:t>汽车尾气</w:t>
            </w:r>
          </w:p>
          <w:p w14:paraId="232A1DD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eastAsia" w:ascii="Times New Roman" w:hAnsi="Times New Roman" w:cs="Times New Roman"/>
                <w:color w:val="000000"/>
                <w:sz w:val="24"/>
                <w:szCs w:val="32"/>
                <w:vertAlign w:val="baseline"/>
                <w:lang w:val="en-US" w:eastAsia="zh-CN"/>
              </w:rPr>
            </w:pPr>
            <w:r>
              <w:rPr>
                <w:rFonts w:hint="eastAsia" w:ascii="Times New Roman" w:hAnsi="Times New Roman" w:cs="Times New Roman"/>
                <w:color w:val="000000"/>
                <w:sz w:val="24"/>
                <w:szCs w:val="32"/>
                <w:vertAlign w:val="baseline"/>
                <w:lang w:val="en-US" w:eastAsia="zh-CN"/>
              </w:rPr>
              <w:t>本项目设有露天停车场。汽车进出医院时一般是低速行驶，因此总烃和CO排放量较小。汽车启动时间较短，废气产生量较小，且停车场周边都有绿化，产生的废气经绿化植被吸收后对周围环境影响较小，地势较为开阔，汽车尾气经空气稀释后对环境影响小。</w:t>
            </w:r>
          </w:p>
          <w:p w14:paraId="6311777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480" w:leftChars="200" w:right="0" w:firstLine="0" w:firstLineChars="0"/>
              <w:textAlignment w:val="auto"/>
              <w:rPr>
                <w:rFonts w:hint="eastAsia"/>
                <w:b/>
                <w:bCs/>
                <w:sz w:val="24"/>
                <w:szCs w:val="24"/>
                <w:lang w:val="en-US" w:eastAsia="zh-CN"/>
              </w:rPr>
            </w:pPr>
            <w:r>
              <w:rPr>
                <w:rFonts w:hint="eastAsia" w:ascii="Times New Roman" w:hAnsi="Times New Roman" w:cs="Times New Roman"/>
                <w:b/>
                <w:bCs w:val="0"/>
                <w:color w:val="000000"/>
                <w:spacing w:val="-10"/>
                <w:sz w:val="24"/>
                <w:szCs w:val="24"/>
                <w:highlight w:val="none"/>
                <w:lang w:val="en-US" w:eastAsia="zh-CN"/>
              </w:rPr>
              <w:t>1.</w:t>
            </w:r>
            <w:r>
              <w:rPr>
                <w:rFonts w:hint="eastAsia" w:cs="Times New Roman"/>
                <w:b/>
                <w:bCs w:val="0"/>
                <w:color w:val="000000"/>
                <w:spacing w:val="-10"/>
                <w:sz w:val="24"/>
                <w:szCs w:val="24"/>
                <w:highlight w:val="none"/>
                <w:lang w:val="en-US" w:eastAsia="zh-CN"/>
              </w:rPr>
              <w:t>3</w:t>
            </w:r>
            <w:r>
              <w:rPr>
                <w:rFonts w:hint="eastAsia" w:ascii="Times New Roman" w:hAnsi="Times New Roman" w:cs="Times New Roman"/>
                <w:b/>
                <w:bCs w:val="0"/>
                <w:color w:val="000000"/>
                <w:spacing w:val="-10"/>
                <w:sz w:val="24"/>
                <w:szCs w:val="24"/>
                <w:highlight w:val="none"/>
                <w:lang w:val="en-US" w:eastAsia="zh-CN"/>
              </w:rPr>
              <w:t xml:space="preserve"> </w:t>
            </w:r>
            <w:r>
              <w:rPr>
                <w:rFonts w:hint="default"/>
                <w:b/>
                <w:bCs/>
                <w:sz w:val="24"/>
                <w:szCs w:val="24"/>
              </w:rPr>
              <w:t>工程废气污染防治措施及可行性分析</w:t>
            </w:r>
          </w:p>
          <w:p w14:paraId="1EA641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eastAsia"/>
                <w:sz w:val="24"/>
                <w:szCs w:val="24"/>
                <w:lang w:val="en-US" w:eastAsia="zh-CN"/>
              </w:rPr>
            </w:pPr>
            <w:r>
              <w:rPr>
                <w:rFonts w:hint="eastAsia"/>
                <w:sz w:val="24"/>
                <w:szCs w:val="24"/>
                <w:lang w:val="en-US" w:eastAsia="zh-CN"/>
              </w:rPr>
              <w:t>按照</w:t>
            </w:r>
            <w:r>
              <w:rPr>
                <w:rFonts w:hint="eastAsia" w:ascii="Times New Roman" w:hAnsi="Times New Roman" w:eastAsia="宋体" w:cs="Times New Roman"/>
                <w:sz w:val="24"/>
                <w:szCs w:val="24"/>
                <w:lang w:val="en-US" w:eastAsia="zh-CN"/>
              </w:rPr>
              <w:t>《排污许可证申请与核发技术规范 医疗机构》（HJ1105-2020）中废</w:t>
            </w:r>
            <w:r>
              <w:rPr>
                <w:rFonts w:hint="eastAsia" w:ascii="Times New Roman" w:hAnsi="Times New Roman" w:cs="Times New Roman"/>
                <w:sz w:val="24"/>
                <w:szCs w:val="24"/>
                <w:lang w:val="en-US" w:eastAsia="zh-CN"/>
              </w:rPr>
              <w:t>气治理措施，本项目废气污染防治措施分析如下</w:t>
            </w:r>
            <w:r>
              <w:rPr>
                <w:rFonts w:hint="eastAsia"/>
                <w:sz w:val="24"/>
                <w:szCs w:val="24"/>
                <w:lang w:val="en-US" w:eastAsia="zh-CN"/>
              </w:rPr>
              <w:t>。</w:t>
            </w:r>
          </w:p>
          <w:p w14:paraId="5228275A">
            <w:pPr>
              <w:keepNext w:val="0"/>
              <w:keepLines w:val="0"/>
              <w:pageBreakBefore w:val="0"/>
              <w:widowControl w:val="0"/>
              <w:numPr>
                <w:ilvl w:val="0"/>
                <w:numId w:val="4"/>
              </w:numPr>
              <w:suppressLineNumbers w:val="0"/>
              <w:kinsoku/>
              <w:wordWrap/>
              <w:overflowPunct/>
              <w:topLinePunct w:val="0"/>
              <w:autoSpaceDE/>
              <w:autoSpaceDN/>
              <w:bidi w:val="0"/>
              <w:spacing w:before="0" w:beforeAutospacing="0" w:after="0" w:afterAutospacing="0" w:line="520" w:lineRule="exact"/>
              <w:ind w:left="0" w:leftChars="0" w:right="0" w:firstLine="420" w:firstLineChars="200"/>
              <w:jc w:val="center"/>
              <w:textAlignment w:val="auto"/>
              <w:rPr>
                <w:rFonts w:hint="eastAsia"/>
                <w:b/>
                <w:bCs/>
                <w:sz w:val="21"/>
                <w:szCs w:val="21"/>
                <w:lang w:val="en-US" w:eastAsia="zh-CN"/>
              </w:rPr>
            </w:pPr>
            <w:r>
              <w:rPr>
                <w:rFonts w:hint="eastAsia"/>
                <w:b w:val="0"/>
                <w:bCs w:val="0"/>
                <w:sz w:val="21"/>
                <w:szCs w:val="21"/>
                <w:lang w:val="en-US" w:eastAsia="zh-CN"/>
              </w:rPr>
              <w:t xml:space="preserve">   本项目废气污染防治可行技术一览表</w:t>
            </w:r>
          </w:p>
          <w:tbl>
            <w:tblPr>
              <w:tblStyle w:val="18"/>
              <w:tblW w:w="497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4"/>
              <w:gridCol w:w="1162"/>
              <w:gridCol w:w="919"/>
              <w:gridCol w:w="1537"/>
              <w:gridCol w:w="1718"/>
              <w:gridCol w:w="676"/>
            </w:tblGrid>
            <w:tr w14:paraId="2DC8C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1" w:type="pct"/>
                  <w:noWrap w:val="0"/>
                  <w:vAlign w:val="center"/>
                </w:tcPr>
                <w:p w14:paraId="051B77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标准要求</w:t>
                  </w:r>
                </w:p>
              </w:tc>
              <w:tc>
                <w:tcPr>
                  <w:tcW w:w="707" w:type="pct"/>
                  <w:noWrap w:val="0"/>
                  <w:vAlign w:val="center"/>
                </w:tcPr>
                <w:p w14:paraId="06F961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污染物种类</w:t>
                  </w:r>
                </w:p>
              </w:tc>
              <w:tc>
                <w:tcPr>
                  <w:tcW w:w="1494" w:type="pct"/>
                  <w:gridSpan w:val="2"/>
                  <w:noWrap w:val="0"/>
                  <w:vAlign w:val="center"/>
                </w:tcPr>
                <w:p w14:paraId="32FC01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可行技术</w:t>
                  </w:r>
                </w:p>
              </w:tc>
              <w:tc>
                <w:tcPr>
                  <w:tcW w:w="1045" w:type="pct"/>
                  <w:noWrap w:val="0"/>
                  <w:vAlign w:val="center"/>
                </w:tcPr>
                <w:p w14:paraId="6287D1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本项目采用技术</w:t>
                  </w:r>
                </w:p>
              </w:tc>
              <w:tc>
                <w:tcPr>
                  <w:tcW w:w="411" w:type="pct"/>
                  <w:noWrap w:val="0"/>
                  <w:vAlign w:val="center"/>
                </w:tcPr>
                <w:p w14:paraId="3C272C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是否可行</w:t>
                  </w:r>
                </w:p>
              </w:tc>
            </w:tr>
            <w:tr w14:paraId="7A74B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04" w:type="dxa"/>
                  <w:vMerge w:val="restart"/>
                  <w:noWrap w:val="0"/>
                  <w:vAlign w:val="center"/>
                </w:tcPr>
                <w:p w14:paraId="0340AA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sz w:val="21"/>
                      <w:szCs w:val="21"/>
                      <w:lang w:val="en-US" w:eastAsia="zh-CN"/>
                    </w:rPr>
                  </w:pPr>
                  <w:r>
                    <w:rPr>
                      <w:rFonts w:hint="eastAsia"/>
                      <w:color w:val="auto"/>
                      <w:sz w:val="21"/>
                      <w:szCs w:val="21"/>
                    </w:rPr>
                    <w:t>《排污许可证申请与核发技术规范 医疗机构》（HJ1105-2020）</w:t>
                  </w:r>
                </w:p>
              </w:tc>
              <w:tc>
                <w:tcPr>
                  <w:tcW w:w="1162" w:type="dxa"/>
                  <w:noWrap w:val="0"/>
                  <w:vAlign w:val="center"/>
                </w:tcPr>
                <w:p w14:paraId="4B8D9D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color w:val="auto"/>
                      <w:sz w:val="21"/>
                      <w:szCs w:val="21"/>
                    </w:rPr>
                    <w:t>氨、硫化氢、臭气浓度、氯气、甲烷</w:t>
                  </w:r>
                </w:p>
              </w:tc>
              <w:tc>
                <w:tcPr>
                  <w:tcW w:w="919" w:type="dxa"/>
                  <w:noWrap w:val="0"/>
                  <w:vAlign w:val="center"/>
                </w:tcPr>
                <w:p w14:paraId="31DA8D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sz w:val="21"/>
                      <w:szCs w:val="21"/>
                      <w:lang w:val="en-US" w:eastAsia="zh-CN"/>
                    </w:rPr>
                  </w:pPr>
                  <w:r>
                    <w:rPr>
                      <w:rFonts w:hint="eastAsia"/>
                      <w:sz w:val="21"/>
                      <w:szCs w:val="21"/>
                      <w:lang w:val="en-US" w:eastAsia="zh-CN"/>
                    </w:rPr>
                    <w:t>无组织</w:t>
                  </w:r>
                </w:p>
              </w:tc>
              <w:tc>
                <w:tcPr>
                  <w:tcW w:w="1537" w:type="dxa"/>
                  <w:noWrap w:val="0"/>
                  <w:vAlign w:val="center"/>
                </w:tcPr>
                <w:p w14:paraId="73CF3F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产生恶臭区域加罩或加盖，投放除臭剂；</w:t>
                  </w:r>
                </w:p>
              </w:tc>
              <w:tc>
                <w:tcPr>
                  <w:tcW w:w="1718" w:type="dxa"/>
                  <w:noWrap w:val="0"/>
                  <w:vAlign w:val="center"/>
                </w:tcPr>
                <w:p w14:paraId="193A87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污水处理站周围加强绿化，定时喷洒除臭剂</w:t>
                  </w:r>
                </w:p>
              </w:tc>
              <w:tc>
                <w:tcPr>
                  <w:tcW w:w="676" w:type="dxa"/>
                  <w:noWrap w:val="0"/>
                  <w:vAlign w:val="center"/>
                </w:tcPr>
                <w:p w14:paraId="16CA0F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sz w:val="21"/>
                      <w:szCs w:val="21"/>
                      <w:lang w:val="en-US" w:eastAsia="zh-CN"/>
                    </w:rPr>
                  </w:pPr>
                  <w:r>
                    <w:rPr>
                      <w:rFonts w:hint="eastAsia"/>
                      <w:sz w:val="21"/>
                      <w:szCs w:val="21"/>
                      <w:lang w:val="en-US" w:eastAsia="zh-CN"/>
                    </w:rPr>
                    <w:t>是</w:t>
                  </w:r>
                </w:p>
              </w:tc>
            </w:tr>
            <w:tr w14:paraId="20C3A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04" w:type="dxa"/>
                  <w:vMerge w:val="continue"/>
                  <w:noWrap w:val="0"/>
                  <w:vAlign w:val="center"/>
                </w:tcPr>
                <w:p w14:paraId="7D1B74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auto"/>
                      <w:sz w:val="21"/>
                      <w:szCs w:val="21"/>
                    </w:rPr>
                  </w:pPr>
                </w:p>
              </w:tc>
              <w:tc>
                <w:tcPr>
                  <w:tcW w:w="1162" w:type="dxa"/>
                  <w:noWrap w:val="0"/>
                  <w:vAlign w:val="center"/>
                </w:tcPr>
                <w:p w14:paraId="33DD5B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auto"/>
                      <w:sz w:val="21"/>
                      <w:szCs w:val="21"/>
                    </w:rPr>
                  </w:pPr>
                  <w:r>
                    <w:rPr>
                      <w:rFonts w:hint="eastAsia"/>
                      <w:color w:val="auto"/>
                      <w:sz w:val="21"/>
                      <w:szCs w:val="21"/>
                    </w:rPr>
                    <w:t>氨、硫化氢、臭气浓度</w:t>
                  </w:r>
                </w:p>
              </w:tc>
              <w:tc>
                <w:tcPr>
                  <w:tcW w:w="919" w:type="dxa"/>
                  <w:noWrap w:val="0"/>
                  <w:vAlign w:val="center"/>
                </w:tcPr>
                <w:p w14:paraId="21C399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sz w:val="21"/>
                      <w:szCs w:val="21"/>
                      <w:lang w:val="en-US" w:eastAsia="zh-CN"/>
                    </w:rPr>
                  </w:pPr>
                  <w:r>
                    <w:rPr>
                      <w:rFonts w:hint="eastAsia"/>
                      <w:sz w:val="21"/>
                      <w:szCs w:val="21"/>
                      <w:lang w:val="en-US" w:eastAsia="zh-CN"/>
                    </w:rPr>
                    <w:t>有组织</w:t>
                  </w:r>
                </w:p>
              </w:tc>
              <w:tc>
                <w:tcPr>
                  <w:tcW w:w="1537" w:type="dxa"/>
                  <w:noWrap w:val="0"/>
                  <w:vAlign w:val="center"/>
                </w:tcPr>
                <w:p w14:paraId="558F62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集中收集恶臭气体经处理（喷淋塔除臭、活性炭吸附、生物除臭等）后经排气筒排放。</w:t>
                  </w:r>
                </w:p>
              </w:tc>
              <w:tc>
                <w:tcPr>
                  <w:tcW w:w="1718" w:type="dxa"/>
                  <w:noWrap w:val="0"/>
                  <w:vAlign w:val="center"/>
                </w:tcPr>
                <w:p w14:paraId="03F5B5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olor w:val="auto"/>
                      <w:sz w:val="21"/>
                      <w:szCs w:val="21"/>
                    </w:rPr>
                    <w:t>污水处理站采用全封闭式一体化设备，</w:t>
                  </w:r>
                  <w:r>
                    <w:rPr>
                      <w:rFonts w:hint="eastAsia"/>
                      <w:color w:val="auto"/>
                      <w:sz w:val="21"/>
                      <w:szCs w:val="21"/>
                      <w:lang w:val="en-US" w:eastAsia="zh-CN"/>
                    </w:rPr>
                    <w:t>设置管道收集废气，引至一套活性炭吸附装置进行吸附处理后排放</w:t>
                  </w:r>
                </w:p>
              </w:tc>
              <w:tc>
                <w:tcPr>
                  <w:tcW w:w="676" w:type="dxa"/>
                  <w:noWrap w:val="0"/>
                  <w:vAlign w:val="center"/>
                </w:tcPr>
                <w:p w14:paraId="4B73D7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sz w:val="21"/>
                      <w:szCs w:val="21"/>
                      <w:lang w:val="en-US" w:eastAsia="zh-CN"/>
                    </w:rPr>
                  </w:pPr>
                  <w:r>
                    <w:rPr>
                      <w:rFonts w:hint="eastAsia"/>
                      <w:sz w:val="21"/>
                      <w:szCs w:val="21"/>
                      <w:lang w:val="en-US" w:eastAsia="zh-CN"/>
                    </w:rPr>
                    <w:t>是</w:t>
                  </w:r>
                </w:p>
              </w:tc>
            </w:tr>
          </w:tbl>
          <w:p w14:paraId="2DDD7E7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color w:val="auto"/>
                <w:lang w:val="en-US" w:eastAsia="zh-CN"/>
              </w:rPr>
              <w:t>1.4</w:t>
            </w:r>
            <w:r>
              <w:rPr>
                <w:rFonts w:hint="eastAsia"/>
                <w:b/>
                <w:bCs/>
                <w:color w:val="auto"/>
              </w:rPr>
              <w:t>废气监测计划</w:t>
            </w:r>
          </w:p>
          <w:p w14:paraId="5C10DE9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环境自行监测应参考《排污单位自行监测技术指南 总则》（HJ 819-2017）、《排污许可证申请与核发技术规范 医疗机构》（HJ1105-2020）制定废气污染源自行监测计划，每次监测应有完整的记录。监测数据应及时整理、统计，按时向管理部门、调度部门报告，做好监测资料的归档工作。</w:t>
            </w:r>
          </w:p>
          <w:p w14:paraId="4AF1878A">
            <w:pPr>
              <w:keepNext w:val="0"/>
              <w:keepLines w:val="0"/>
              <w:pageBreakBefore w:val="0"/>
              <w:widowControl w:val="0"/>
              <w:numPr>
                <w:ilvl w:val="0"/>
                <w:numId w:val="4"/>
              </w:numPr>
              <w:suppressLineNumbers w:val="0"/>
              <w:kinsoku/>
              <w:wordWrap/>
              <w:overflowPunct/>
              <w:topLinePunct w:val="0"/>
              <w:autoSpaceDE/>
              <w:autoSpaceDN/>
              <w:bidi w:val="0"/>
              <w:spacing w:before="0" w:beforeAutospacing="0" w:after="0" w:afterAutospacing="0" w:line="520" w:lineRule="exact"/>
              <w:ind w:left="0" w:leftChars="0" w:right="0" w:firstLine="420" w:firstLineChars="200"/>
              <w:jc w:val="center"/>
              <w:textAlignment w:val="auto"/>
              <w:rPr>
                <w:rFonts w:hint="default" w:ascii="Times New Roman" w:hAnsi="Times New Roman" w:eastAsia="宋体" w:cs="Times New Roman"/>
                <w:b w:val="0"/>
                <w:bCs w:val="0"/>
                <w:sz w:val="21"/>
                <w:szCs w:val="21"/>
                <w:lang w:val="zh-CN" w:eastAsia="zh-CN"/>
              </w:rPr>
            </w:pPr>
            <w:r>
              <w:rPr>
                <w:rFonts w:hint="eastAsia" w:ascii="Times New Roman" w:hAnsi="Times New Roman" w:eastAsia="宋体" w:cs="Times New Roman"/>
                <w:b w:val="0"/>
                <w:bCs w:val="0"/>
                <w:sz w:val="21"/>
                <w:szCs w:val="21"/>
                <w:lang w:val="en-US" w:eastAsia="zh-CN"/>
              </w:rPr>
              <w:t xml:space="preserve"> </w:t>
            </w:r>
            <w:r>
              <w:rPr>
                <w:rFonts w:hint="default" w:ascii="Times New Roman" w:hAnsi="Times New Roman" w:eastAsia="宋体" w:cs="Times New Roman"/>
                <w:b w:val="0"/>
                <w:bCs w:val="0"/>
                <w:sz w:val="21"/>
                <w:szCs w:val="21"/>
                <w:lang w:val="zh-CN" w:eastAsia="zh-CN"/>
              </w:rPr>
              <w:t xml:space="preserve">  </w:t>
            </w:r>
            <w:r>
              <w:rPr>
                <w:rFonts w:hint="eastAsia" w:ascii="Times New Roman" w:hAnsi="Times New Roman" w:eastAsia="宋体" w:cs="Times New Roman"/>
                <w:b w:val="0"/>
                <w:bCs w:val="0"/>
                <w:sz w:val="21"/>
                <w:szCs w:val="21"/>
                <w:lang w:val="zh-CN" w:eastAsia="zh-CN"/>
              </w:rPr>
              <w:t>监测内容及频次</w:t>
            </w:r>
            <w:r>
              <w:rPr>
                <w:rFonts w:hint="default" w:ascii="Times New Roman" w:hAnsi="Times New Roman" w:eastAsia="宋体" w:cs="Times New Roman"/>
                <w:b w:val="0"/>
                <w:bCs w:val="0"/>
                <w:sz w:val="21"/>
                <w:szCs w:val="21"/>
                <w:lang w:val="zh-CN" w:eastAsia="zh-CN"/>
              </w:rPr>
              <w:t>一览表</w:t>
            </w:r>
          </w:p>
          <w:tbl>
            <w:tblPr>
              <w:tblStyle w:val="17"/>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54"/>
              <w:gridCol w:w="793"/>
              <w:gridCol w:w="999"/>
              <w:gridCol w:w="1844"/>
              <w:gridCol w:w="975"/>
              <w:gridCol w:w="3022"/>
            </w:tblGrid>
            <w:tr w14:paraId="617FE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4" w:type="dxa"/>
                  <w:tcBorders>
                    <w:top w:val="single" w:color="auto" w:sz="4" w:space="0"/>
                    <w:left w:val="single" w:color="auto" w:sz="4" w:space="0"/>
                    <w:bottom w:val="single" w:color="auto" w:sz="4" w:space="0"/>
                    <w:right w:val="single" w:color="auto" w:sz="4" w:space="0"/>
                  </w:tcBorders>
                  <w:vAlign w:val="center"/>
                </w:tcPr>
                <w:p w14:paraId="5316EFC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序号</w:t>
                  </w:r>
                </w:p>
              </w:tc>
              <w:tc>
                <w:tcPr>
                  <w:tcW w:w="793" w:type="dxa"/>
                  <w:tcBorders>
                    <w:top w:val="single" w:color="auto" w:sz="4" w:space="0"/>
                    <w:left w:val="single" w:color="auto" w:sz="4" w:space="0"/>
                    <w:bottom w:val="single" w:color="auto" w:sz="4" w:space="0"/>
                    <w:right w:val="single" w:color="auto" w:sz="4" w:space="0"/>
                  </w:tcBorders>
                  <w:vAlign w:val="center"/>
                </w:tcPr>
                <w:p w14:paraId="46BAEFF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污染源</w:t>
                  </w:r>
                </w:p>
              </w:tc>
              <w:tc>
                <w:tcPr>
                  <w:tcW w:w="999" w:type="dxa"/>
                  <w:tcBorders>
                    <w:top w:val="single" w:color="auto" w:sz="4" w:space="0"/>
                    <w:left w:val="single" w:color="auto" w:sz="4" w:space="0"/>
                    <w:bottom w:val="single" w:color="auto" w:sz="4" w:space="0"/>
                    <w:right w:val="single" w:color="auto" w:sz="4" w:space="0"/>
                  </w:tcBorders>
                  <w:vAlign w:val="center"/>
                </w:tcPr>
                <w:p w14:paraId="41E733E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监测点位</w:t>
                  </w:r>
                </w:p>
              </w:tc>
              <w:tc>
                <w:tcPr>
                  <w:tcW w:w="1844" w:type="dxa"/>
                  <w:tcBorders>
                    <w:top w:val="single" w:color="auto" w:sz="4" w:space="0"/>
                    <w:left w:val="single" w:color="auto" w:sz="4" w:space="0"/>
                    <w:bottom w:val="single" w:color="auto" w:sz="4" w:space="0"/>
                    <w:right w:val="single" w:color="auto" w:sz="4" w:space="0"/>
                  </w:tcBorders>
                  <w:vAlign w:val="center"/>
                </w:tcPr>
                <w:p w14:paraId="7BBDB67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监测项目</w:t>
                  </w:r>
                </w:p>
              </w:tc>
              <w:tc>
                <w:tcPr>
                  <w:tcW w:w="975" w:type="dxa"/>
                  <w:tcBorders>
                    <w:top w:val="single" w:color="auto" w:sz="4" w:space="0"/>
                    <w:left w:val="single" w:color="auto" w:sz="4" w:space="0"/>
                    <w:bottom w:val="single" w:color="auto" w:sz="4" w:space="0"/>
                    <w:right w:val="single" w:color="auto" w:sz="4" w:space="0"/>
                  </w:tcBorders>
                  <w:vAlign w:val="center"/>
                </w:tcPr>
                <w:p w14:paraId="65B8B9A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监测频次</w:t>
                  </w:r>
                </w:p>
              </w:tc>
              <w:tc>
                <w:tcPr>
                  <w:tcW w:w="3022" w:type="dxa"/>
                  <w:tcBorders>
                    <w:top w:val="single" w:color="auto" w:sz="4" w:space="0"/>
                    <w:left w:val="single" w:color="auto" w:sz="4" w:space="0"/>
                    <w:bottom w:val="single" w:color="auto" w:sz="4" w:space="0"/>
                    <w:right w:val="single" w:color="auto" w:sz="4" w:space="0"/>
                  </w:tcBorders>
                  <w:vAlign w:val="center"/>
                </w:tcPr>
                <w:p w14:paraId="20D426F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监测方法/依据</w:t>
                  </w:r>
                </w:p>
              </w:tc>
            </w:tr>
            <w:tr w14:paraId="37539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4" w:type="dxa"/>
                  <w:tcBorders>
                    <w:top w:val="single" w:color="auto" w:sz="4" w:space="0"/>
                    <w:left w:val="single" w:color="auto" w:sz="4" w:space="0"/>
                    <w:bottom w:val="single" w:color="auto" w:sz="4" w:space="0"/>
                    <w:right w:val="single" w:color="auto" w:sz="4" w:space="0"/>
                  </w:tcBorders>
                  <w:vAlign w:val="center"/>
                </w:tcPr>
                <w:p w14:paraId="1D48CCAD">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val="en-US" w:eastAsia="zh-CN"/>
                    </w:rPr>
                    <w:t>1</w:t>
                  </w:r>
                </w:p>
              </w:tc>
              <w:tc>
                <w:tcPr>
                  <w:tcW w:w="793" w:type="dxa"/>
                  <w:tcBorders>
                    <w:top w:val="single" w:color="auto" w:sz="4" w:space="0"/>
                    <w:left w:val="single" w:color="auto" w:sz="4" w:space="0"/>
                    <w:bottom w:val="single" w:color="auto" w:sz="4" w:space="0"/>
                    <w:right w:val="single" w:color="auto" w:sz="4" w:space="0"/>
                  </w:tcBorders>
                  <w:vAlign w:val="center"/>
                </w:tcPr>
                <w:p w14:paraId="2FE1570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污水处理站</w:t>
                  </w:r>
                </w:p>
              </w:tc>
              <w:tc>
                <w:tcPr>
                  <w:tcW w:w="999" w:type="dxa"/>
                  <w:tcBorders>
                    <w:top w:val="single" w:color="auto" w:sz="4" w:space="0"/>
                    <w:left w:val="single" w:color="auto" w:sz="4" w:space="0"/>
                    <w:bottom w:val="single" w:color="auto" w:sz="4" w:space="0"/>
                    <w:right w:val="single" w:color="auto" w:sz="4" w:space="0"/>
                  </w:tcBorders>
                  <w:vAlign w:val="center"/>
                </w:tcPr>
                <w:p w14:paraId="783F434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污水处理站周界</w:t>
                  </w:r>
                </w:p>
              </w:tc>
              <w:tc>
                <w:tcPr>
                  <w:tcW w:w="1844" w:type="dxa"/>
                  <w:tcBorders>
                    <w:top w:val="single" w:color="auto" w:sz="4" w:space="0"/>
                    <w:left w:val="single" w:color="auto" w:sz="4" w:space="0"/>
                    <w:bottom w:val="single" w:color="auto" w:sz="4" w:space="0"/>
                    <w:right w:val="single" w:color="auto" w:sz="4" w:space="0"/>
                  </w:tcBorders>
                  <w:vAlign w:val="center"/>
                </w:tcPr>
                <w:p w14:paraId="116BC88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氨、硫化氢、臭气浓度、氯气、甲烷</w:t>
                  </w:r>
                </w:p>
              </w:tc>
              <w:tc>
                <w:tcPr>
                  <w:tcW w:w="975" w:type="dxa"/>
                  <w:tcBorders>
                    <w:top w:val="single" w:color="auto" w:sz="4" w:space="0"/>
                    <w:left w:val="single" w:color="auto" w:sz="4" w:space="0"/>
                    <w:bottom w:val="single" w:color="auto" w:sz="4" w:space="0"/>
                    <w:right w:val="single" w:color="auto" w:sz="4" w:space="0"/>
                  </w:tcBorders>
                  <w:vAlign w:val="center"/>
                </w:tcPr>
                <w:p w14:paraId="0E11107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r>
                    <w:rPr>
                      <w:rFonts w:hint="eastAsia"/>
                      <w:color w:val="auto"/>
                      <w:sz w:val="21"/>
                      <w:szCs w:val="21"/>
                    </w:rPr>
                    <w:t>次</w:t>
                  </w:r>
                  <w:r>
                    <w:rPr>
                      <w:rFonts w:hint="default"/>
                      <w:color w:val="auto"/>
                      <w:sz w:val="21"/>
                      <w:szCs w:val="21"/>
                    </w:rPr>
                    <w:t>/</w:t>
                  </w:r>
                  <w:r>
                    <w:rPr>
                      <w:rFonts w:hint="eastAsia"/>
                      <w:color w:val="auto"/>
                      <w:sz w:val="21"/>
                      <w:szCs w:val="21"/>
                    </w:rPr>
                    <w:t>季度</w:t>
                  </w:r>
                </w:p>
              </w:tc>
              <w:tc>
                <w:tcPr>
                  <w:tcW w:w="3022" w:type="dxa"/>
                  <w:tcBorders>
                    <w:top w:val="single" w:color="auto" w:sz="4" w:space="0"/>
                    <w:left w:val="single" w:color="auto" w:sz="4" w:space="0"/>
                    <w:bottom w:val="single" w:color="auto" w:sz="4" w:space="0"/>
                    <w:right w:val="single" w:color="auto" w:sz="4" w:space="0"/>
                  </w:tcBorders>
                  <w:vAlign w:val="center"/>
                </w:tcPr>
                <w:p w14:paraId="61029B7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《排污许可证申请与核发技术规范 医疗机构》（HJ1105-2020）</w:t>
                  </w:r>
                </w:p>
              </w:tc>
            </w:tr>
            <w:tr w14:paraId="0D35A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4" w:type="dxa"/>
                  <w:tcBorders>
                    <w:top w:val="single" w:color="auto" w:sz="4" w:space="0"/>
                    <w:left w:val="single" w:color="auto" w:sz="4" w:space="0"/>
                    <w:bottom w:val="single" w:color="auto" w:sz="4" w:space="0"/>
                    <w:right w:val="single" w:color="auto" w:sz="4" w:space="0"/>
                  </w:tcBorders>
                  <w:vAlign w:val="center"/>
                </w:tcPr>
                <w:p w14:paraId="4EF1654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lang w:val="en-US" w:eastAsia="zh-CN"/>
                    </w:rPr>
                  </w:pPr>
                  <w:r>
                    <w:rPr>
                      <w:rFonts w:hint="eastAsia"/>
                      <w:color w:val="auto"/>
                      <w:sz w:val="21"/>
                      <w:szCs w:val="21"/>
                      <w:lang w:val="en-US" w:eastAsia="zh-CN"/>
                    </w:rPr>
                    <w:t>2</w:t>
                  </w:r>
                </w:p>
              </w:tc>
              <w:tc>
                <w:tcPr>
                  <w:tcW w:w="793" w:type="dxa"/>
                  <w:tcBorders>
                    <w:top w:val="single" w:color="auto" w:sz="4" w:space="0"/>
                    <w:left w:val="single" w:color="auto" w:sz="4" w:space="0"/>
                    <w:bottom w:val="single" w:color="auto" w:sz="4" w:space="0"/>
                    <w:right w:val="single" w:color="auto" w:sz="4" w:space="0"/>
                  </w:tcBorders>
                  <w:vAlign w:val="center"/>
                </w:tcPr>
                <w:p w14:paraId="340E1AA6">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污水处理站</w:t>
                  </w:r>
                </w:p>
              </w:tc>
              <w:tc>
                <w:tcPr>
                  <w:tcW w:w="999" w:type="dxa"/>
                  <w:tcBorders>
                    <w:top w:val="single" w:color="auto" w:sz="4" w:space="0"/>
                    <w:left w:val="single" w:color="auto" w:sz="4" w:space="0"/>
                    <w:bottom w:val="single" w:color="auto" w:sz="4" w:space="0"/>
                    <w:right w:val="single" w:color="auto" w:sz="4" w:space="0"/>
                  </w:tcBorders>
                  <w:vAlign w:val="center"/>
                </w:tcPr>
                <w:p w14:paraId="2A384045">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rPr>
                    <w:t>污水处理站</w:t>
                  </w:r>
                  <w:r>
                    <w:rPr>
                      <w:rFonts w:hint="eastAsia"/>
                      <w:color w:val="auto"/>
                      <w:sz w:val="21"/>
                      <w:szCs w:val="21"/>
                      <w:lang w:val="en-US" w:eastAsia="zh-CN"/>
                    </w:rPr>
                    <w:t>废气排放口</w:t>
                  </w:r>
                </w:p>
              </w:tc>
              <w:tc>
                <w:tcPr>
                  <w:tcW w:w="1844" w:type="dxa"/>
                  <w:tcBorders>
                    <w:top w:val="single" w:color="auto" w:sz="4" w:space="0"/>
                    <w:left w:val="single" w:color="auto" w:sz="4" w:space="0"/>
                    <w:bottom w:val="single" w:color="auto" w:sz="4" w:space="0"/>
                    <w:right w:val="single" w:color="auto" w:sz="4" w:space="0"/>
                  </w:tcBorders>
                  <w:vAlign w:val="center"/>
                </w:tcPr>
                <w:p w14:paraId="4EE84885">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氨、硫化氢、臭气浓度</w:t>
                  </w:r>
                </w:p>
              </w:tc>
              <w:tc>
                <w:tcPr>
                  <w:tcW w:w="975" w:type="dxa"/>
                  <w:tcBorders>
                    <w:top w:val="single" w:color="auto" w:sz="4" w:space="0"/>
                    <w:left w:val="single" w:color="auto" w:sz="4" w:space="0"/>
                    <w:bottom w:val="single" w:color="auto" w:sz="4" w:space="0"/>
                    <w:right w:val="single" w:color="auto" w:sz="4" w:space="0"/>
                  </w:tcBorders>
                  <w:vAlign w:val="center"/>
                </w:tcPr>
                <w:p w14:paraId="126EDF4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r>
                    <w:rPr>
                      <w:rFonts w:hint="eastAsia"/>
                      <w:color w:val="auto"/>
                      <w:sz w:val="21"/>
                      <w:szCs w:val="21"/>
                    </w:rPr>
                    <w:t>次</w:t>
                  </w:r>
                  <w:r>
                    <w:rPr>
                      <w:rFonts w:hint="default"/>
                      <w:color w:val="auto"/>
                      <w:sz w:val="21"/>
                      <w:szCs w:val="21"/>
                    </w:rPr>
                    <w:t>/</w:t>
                  </w:r>
                  <w:r>
                    <w:rPr>
                      <w:rFonts w:hint="eastAsia"/>
                      <w:color w:val="auto"/>
                      <w:sz w:val="21"/>
                      <w:szCs w:val="21"/>
                    </w:rPr>
                    <w:t>季度</w:t>
                  </w:r>
                </w:p>
              </w:tc>
              <w:tc>
                <w:tcPr>
                  <w:tcW w:w="3022" w:type="dxa"/>
                  <w:tcBorders>
                    <w:top w:val="single" w:color="auto" w:sz="4" w:space="0"/>
                    <w:left w:val="single" w:color="auto" w:sz="4" w:space="0"/>
                    <w:bottom w:val="single" w:color="auto" w:sz="4" w:space="0"/>
                    <w:right w:val="single" w:color="auto" w:sz="4" w:space="0"/>
                  </w:tcBorders>
                  <w:vAlign w:val="center"/>
                </w:tcPr>
                <w:p w14:paraId="0BD1185C">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《排污许可证申请与核发技术规范 医疗机构》（HJ1105-2020）</w:t>
                  </w:r>
                </w:p>
              </w:tc>
            </w:tr>
          </w:tbl>
          <w:p w14:paraId="337036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42" w:firstLineChars="200"/>
              <w:textAlignment w:val="auto"/>
              <w:rPr>
                <w:rFonts w:hint="default" w:ascii="Times New Roman" w:hAnsi="Times New Roman" w:eastAsia="宋体" w:cs="Times New Roman"/>
                <w:b/>
                <w:bCs/>
                <w:color w:val="000000"/>
                <w:sz w:val="24"/>
                <w:szCs w:val="24"/>
                <w:highlight w:val="none"/>
                <w:u w:val="none"/>
                <w:lang w:val="en-US" w:eastAsia="zh-CN"/>
              </w:rPr>
            </w:pPr>
            <w:r>
              <w:rPr>
                <w:rFonts w:hint="eastAsia" w:ascii="Times New Roman" w:hAnsi="Times New Roman" w:cs="Times New Roman"/>
                <w:b/>
                <w:bCs w:val="0"/>
                <w:color w:val="000000"/>
                <w:spacing w:val="-10"/>
                <w:sz w:val="24"/>
                <w:szCs w:val="24"/>
                <w:highlight w:val="none"/>
                <w:lang w:val="en-US" w:eastAsia="zh-CN"/>
              </w:rPr>
              <w:t xml:space="preserve">1.5 </w:t>
            </w:r>
            <w:r>
              <w:rPr>
                <w:rFonts w:hint="default" w:ascii="Times New Roman" w:hAnsi="Times New Roman" w:eastAsia="宋体" w:cs="Times New Roman"/>
                <w:b/>
                <w:bCs/>
                <w:color w:val="000000"/>
                <w:sz w:val="24"/>
                <w:szCs w:val="24"/>
                <w:highlight w:val="none"/>
                <w:u w:val="none"/>
                <w:lang w:val="en-US" w:eastAsia="zh-CN"/>
              </w:rPr>
              <w:t>环境空气影响分析</w:t>
            </w:r>
          </w:p>
          <w:p w14:paraId="4820EA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val="0"/>
                <w:color w:val="000000"/>
                <w:sz w:val="24"/>
                <w:szCs w:val="24"/>
                <w:u w:val="none" w:color="auto"/>
              </w:rPr>
            </w:pPr>
            <w:r>
              <w:rPr>
                <w:rFonts w:hint="default" w:ascii="Times New Roman" w:hAnsi="Times New Roman" w:eastAsia="宋体" w:cs="Times New Roman"/>
                <w:b w:val="0"/>
                <w:bCs w:val="0"/>
                <w:color w:val="000000"/>
                <w:sz w:val="24"/>
                <w:szCs w:val="24"/>
                <w:highlight w:val="none"/>
                <w:u w:val="none" w:color="auto"/>
              </w:rPr>
              <w:t>根据区域环境质量现状调查可知，</w:t>
            </w:r>
            <w:r>
              <w:rPr>
                <w:rFonts w:hint="default" w:ascii="Times New Roman" w:hAnsi="Times New Roman" w:eastAsia="宋体" w:cs="Times New Roman"/>
                <w:b w:val="0"/>
                <w:bCs w:val="0"/>
                <w:color w:val="000000"/>
                <w:sz w:val="24"/>
                <w:szCs w:val="24"/>
                <w:u w:val="none" w:color="auto"/>
              </w:rPr>
              <w:t>本项目所在区域202</w:t>
            </w:r>
            <w:r>
              <w:rPr>
                <w:rFonts w:hint="eastAsia" w:ascii="Times New Roman" w:hAnsi="Times New Roman" w:eastAsia="宋体" w:cs="Times New Roman"/>
                <w:b w:val="0"/>
                <w:bCs w:val="0"/>
                <w:color w:val="000000"/>
                <w:sz w:val="24"/>
                <w:szCs w:val="24"/>
                <w:u w:val="none" w:color="auto"/>
                <w:lang w:val="en-US" w:eastAsia="zh-CN"/>
              </w:rPr>
              <w:t>3</w:t>
            </w:r>
            <w:r>
              <w:rPr>
                <w:rFonts w:hint="default" w:ascii="Times New Roman" w:hAnsi="Times New Roman" w:eastAsia="宋体" w:cs="Times New Roman"/>
                <w:b w:val="0"/>
                <w:bCs w:val="0"/>
                <w:color w:val="000000"/>
                <w:sz w:val="24"/>
                <w:szCs w:val="24"/>
                <w:u w:val="none" w:color="auto"/>
              </w:rPr>
              <w:t>年环境空气质量基本因子SO</w:t>
            </w:r>
            <w:r>
              <w:rPr>
                <w:rFonts w:hint="default" w:ascii="Times New Roman" w:hAnsi="Times New Roman" w:eastAsia="宋体" w:cs="Times New Roman"/>
                <w:b w:val="0"/>
                <w:bCs w:val="0"/>
                <w:color w:val="000000"/>
                <w:sz w:val="24"/>
                <w:szCs w:val="24"/>
                <w:u w:val="none" w:color="auto"/>
                <w:vertAlign w:val="subscript"/>
              </w:rPr>
              <w:t>2</w:t>
            </w:r>
            <w:r>
              <w:rPr>
                <w:rFonts w:hint="default" w:ascii="Times New Roman" w:hAnsi="Times New Roman" w:eastAsia="宋体" w:cs="Times New Roman"/>
                <w:b w:val="0"/>
                <w:bCs w:val="0"/>
                <w:color w:val="000000"/>
                <w:sz w:val="24"/>
                <w:szCs w:val="24"/>
                <w:u w:val="none" w:color="auto"/>
              </w:rPr>
              <w:t>、NO</w:t>
            </w:r>
            <w:r>
              <w:rPr>
                <w:rFonts w:hint="default" w:ascii="Times New Roman" w:hAnsi="Times New Roman" w:eastAsia="宋体" w:cs="Times New Roman"/>
                <w:b w:val="0"/>
                <w:bCs w:val="0"/>
                <w:color w:val="000000"/>
                <w:sz w:val="24"/>
                <w:szCs w:val="24"/>
                <w:u w:val="none" w:color="auto"/>
                <w:vertAlign w:val="subscript"/>
              </w:rPr>
              <w:t>2</w:t>
            </w:r>
            <w:r>
              <w:rPr>
                <w:rFonts w:hint="default" w:ascii="Times New Roman" w:hAnsi="Times New Roman" w:eastAsia="宋体" w:cs="Times New Roman"/>
                <w:b w:val="0"/>
                <w:bCs w:val="0"/>
                <w:color w:val="000000"/>
                <w:sz w:val="24"/>
                <w:szCs w:val="24"/>
                <w:u w:val="none" w:color="auto"/>
              </w:rPr>
              <w:t>浓度年均值</w:t>
            </w:r>
            <w:r>
              <w:rPr>
                <w:rFonts w:hint="default" w:ascii="Times New Roman" w:hAnsi="Times New Roman" w:eastAsia="宋体" w:cs="Times New Roman"/>
                <w:b w:val="0"/>
                <w:bCs w:val="0"/>
                <w:color w:val="000000"/>
                <w:sz w:val="24"/>
                <w:szCs w:val="24"/>
                <w:u w:val="none" w:color="auto"/>
                <w:lang w:eastAsia="zh-CN"/>
              </w:rPr>
              <w:t>、</w:t>
            </w:r>
            <w:r>
              <w:rPr>
                <w:rFonts w:hint="default" w:ascii="Times New Roman" w:hAnsi="Times New Roman" w:eastAsia="宋体" w:cs="Times New Roman"/>
                <w:b w:val="0"/>
                <w:bCs w:val="0"/>
                <w:color w:val="000000"/>
                <w:sz w:val="24"/>
                <w:szCs w:val="24"/>
                <w:u w:val="none" w:color="auto"/>
              </w:rPr>
              <w:t>CO95百分位数日均浓度</w:t>
            </w:r>
            <w:r>
              <w:rPr>
                <w:rFonts w:hint="default" w:ascii="Times New Roman" w:hAnsi="Times New Roman" w:eastAsia="宋体" w:cs="Times New Roman"/>
                <w:b w:val="0"/>
                <w:bCs w:val="0"/>
                <w:color w:val="000000"/>
                <w:sz w:val="24"/>
                <w:szCs w:val="24"/>
                <w:u w:val="none" w:color="auto"/>
                <w:lang w:val="en-US" w:eastAsia="zh-CN"/>
              </w:rPr>
              <w:t>均能</w:t>
            </w:r>
            <w:r>
              <w:rPr>
                <w:rFonts w:hint="eastAsia" w:cs="Times New Roman"/>
                <w:b w:val="0"/>
                <w:bCs w:val="0"/>
                <w:color w:val="000000"/>
                <w:sz w:val="24"/>
                <w:szCs w:val="24"/>
                <w:u w:val="none" w:color="auto"/>
                <w:lang w:val="en-US" w:eastAsia="zh-CN"/>
              </w:rPr>
              <w:t>满足</w:t>
            </w:r>
            <w:r>
              <w:rPr>
                <w:rFonts w:hint="default" w:ascii="Times New Roman" w:hAnsi="Times New Roman" w:eastAsia="宋体" w:cs="Times New Roman"/>
                <w:b w:val="0"/>
                <w:bCs w:val="0"/>
                <w:color w:val="000000"/>
                <w:sz w:val="24"/>
                <w:szCs w:val="24"/>
                <w:u w:val="none" w:color="auto"/>
              </w:rPr>
              <w:t>《环境空气质量标准》（GB3095-2012）</w:t>
            </w:r>
            <w:r>
              <w:rPr>
                <w:rFonts w:hint="eastAsia" w:cs="Times New Roman"/>
                <w:b w:val="0"/>
                <w:bCs w:val="0"/>
                <w:color w:val="000000"/>
                <w:sz w:val="24"/>
                <w:szCs w:val="24"/>
                <w:u w:val="none" w:color="auto"/>
                <w:lang w:val="en-US" w:eastAsia="zh-CN"/>
              </w:rPr>
              <w:t>及其修改单</w:t>
            </w:r>
            <w:r>
              <w:rPr>
                <w:rFonts w:hint="default" w:ascii="Times New Roman" w:hAnsi="Times New Roman" w:eastAsia="宋体" w:cs="Times New Roman"/>
                <w:b w:val="0"/>
                <w:bCs w:val="0"/>
                <w:color w:val="000000"/>
                <w:sz w:val="24"/>
                <w:szCs w:val="24"/>
                <w:u w:val="none" w:color="auto"/>
              </w:rPr>
              <w:t>二级标准，PM</w:t>
            </w:r>
            <w:r>
              <w:rPr>
                <w:rFonts w:hint="default" w:ascii="Times New Roman" w:hAnsi="Times New Roman" w:eastAsia="宋体" w:cs="Times New Roman"/>
                <w:b w:val="0"/>
                <w:bCs w:val="0"/>
                <w:color w:val="000000"/>
                <w:sz w:val="24"/>
                <w:szCs w:val="24"/>
                <w:u w:val="none" w:color="auto"/>
                <w:vertAlign w:val="subscript"/>
              </w:rPr>
              <w:t>2.5</w:t>
            </w:r>
            <w:r>
              <w:rPr>
                <w:rFonts w:hint="eastAsia" w:cs="Times New Roman"/>
                <w:b w:val="0"/>
                <w:bCs w:val="0"/>
                <w:color w:val="000000"/>
                <w:sz w:val="24"/>
                <w:szCs w:val="24"/>
                <w:u w:val="none" w:color="auto"/>
                <w:lang w:eastAsia="zh-CN"/>
              </w:rPr>
              <w:t>、</w:t>
            </w:r>
            <w:r>
              <w:rPr>
                <w:rFonts w:hint="default" w:ascii="Times New Roman" w:hAnsi="Times New Roman" w:eastAsia="宋体" w:cs="Times New Roman"/>
                <w:b w:val="0"/>
                <w:bCs w:val="0"/>
                <w:color w:val="000000"/>
                <w:sz w:val="24"/>
                <w:szCs w:val="24"/>
                <w:u w:val="none" w:color="auto"/>
              </w:rPr>
              <w:t>PM</w:t>
            </w:r>
            <w:r>
              <w:rPr>
                <w:rFonts w:hint="default" w:ascii="Times New Roman" w:hAnsi="Times New Roman" w:eastAsia="宋体" w:cs="Times New Roman"/>
                <w:b w:val="0"/>
                <w:bCs w:val="0"/>
                <w:color w:val="000000"/>
                <w:sz w:val="24"/>
                <w:szCs w:val="24"/>
                <w:u w:val="none" w:color="auto"/>
                <w:vertAlign w:val="subscript"/>
              </w:rPr>
              <w:t>10</w:t>
            </w:r>
            <w:r>
              <w:rPr>
                <w:rFonts w:hint="eastAsia" w:cs="Times New Roman"/>
                <w:b w:val="0"/>
                <w:bCs w:val="0"/>
                <w:color w:val="000000"/>
                <w:sz w:val="24"/>
                <w:szCs w:val="24"/>
                <w:u w:val="none" w:color="auto"/>
                <w:vertAlign w:val="baseline"/>
                <w:lang w:val="en-US" w:eastAsia="zh-CN"/>
              </w:rPr>
              <w:t>和</w:t>
            </w:r>
            <w:r>
              <w:rPr>
                <w:rFonts w:hint="default" w:ascii="Times New Roman" w:hAnsi="Times New Roman" w:eastAsia="宋体" w:cs="Times New Roman"/>
                <w:b w:val="0"/>
                <w:bCs w:val="0"/>
                <w:color w:val="000000"/>
                <w:sz w:val="24"/>
                <w:szCs w:val="24"/>
                <w:u w:val="none" w:color="auto"/>
              </w:rPr>
              <w:t>O</w:t>
            </w:r>
            <w:r>
              <w:rPr>
                <w:rFonts w:hint="default" w:ascii="Times New Roman" w:hAnsi="Times New Roman" w:eastAsia="宋体" w:cs="Times New Roman"/>
                <w:b w:val="0"/>
                <w:bCs w:val="0"/>
                <w:color w:val="000000"/>
                <w:sz w:val="24"/>
                <w:szCs w:val="24"/>
                <w:u w:val="none" w:color="auto"/>
                <w:vertAlign w:val="subscript"/>
              </w:rPr>
              <w:t>3</w:t>
            </w:r>
            <w:r>
              <w:rPr>
                <w:rFonts w:hint="default" w:ascii="Times New Roman" w:hAnsi="Times New Roman" w:eastAsia="宋体" w:cs="Times New Roman"/>
                <w:b w:val="0"/>
                <w:bCs w:val="0"/>
                <w:color w:val="000000"/>
                <w:sz w:val="24"/>
                <w:szCs w:val="24"/>
                <w:u w:val="none" w:color="auto"/>
                <w:vertAlign w:val="subscript"/>
                <w:lang w:val="en-US" w:eastAsia="zh-CN"/>
              </w:rPr>
              <w:t xml:space="preserve"> </w:t>
            </w:r>
            <w:r>
              <w:rPr>
                <w:rFonts w:hint="default" w:ascii="Times New Roman" w:hAnsi="Times New Roman" w:eastAsia="宋体" w:cs="Times New Roman"/>
                <w:b w:val="0"/>
                <w:bCs w:val="0"/>
                <w:color w:val="000000"/>
                <w:sz w:val="24"/>
                <w:szCs w:val="24"/>
                <w:u w:val="none" w:color="auto"/>
              </w:rPr>
              <w:t>90百分位数8小时平均浓度年均值</w:t>
            </w:r>
            <w:r>
              <w:rPr>
                <w:rFonts w:hint="eastAsia" w:cs="Times New Roman"/>
                <w:b w:val="0"/>
                <w:bCs w:val="0"/>
                <w:color w:val="000000"/>
                <w:sz w:val="24"/>
                <w:szCs w:val="24"/>
                <w:u w:val="none" w:color="auto"/>
                <w:lang w:val="en-US" w:eastAsia="zh-CN"/>
              </w:rPr>
              <w:t>无法满足</w:t>
            </w:r>
            <w:r>
              <w:rPr>
                <w:rFonts w:hint="default" w:ascii="Times New Roman" w:hAnsi="Times New Roman" w:eastAsia="宋体" w:cs="Times New Roman"/>
                <w:b w:val="0"/>
                <w:bCs w:val="0"/>
                <w:color w:val="000000"/>
                <w:sz w:val="24"/>
                <w:szCs w:val="24"/>
                <w:u w:val="none" w:color="auto"/>
              </w:rPr>
              <w:t>《环境空气质量标准》（GB3095-2012）</w:t>
            </w:r>
            <w:r>
              <w:rPr>
                <w:rFonts w:hint="eastAsia" w:cs="Times New Roman"/>
                <w:b w:val="0"/>
                <w:bCs w:val="0"/>
                <w:color w:val="000000"/>
                <w:sz w:val="24"/>
                <w:szCs w:val="24"/>
                <w:u w:val="none" w:color="auto"/>
                <w:lang w:val="en-US" w:eastAsia="zh-CN"/>
              </w:rPr>
              <w:t>及其修改单</w:t>
            </w:r>
            <w:r>
              <w:rPr>
                <w:rFonts w:hint="default" w:ascii="Times New Roman" w:hAnsi="Times New Roman" w:eastAsia="宋体" w:cs="Times New Roman"/>
                <w:b w:val="0"/>
                <w:bCs w:val="0"/>
                <w:color w:val="000000"/>
                <w:sz w:val="24"/>
                <w:szCs w:val="24"/>
                <w:u w:val="none" w:color="auto"/>
              </w:rPr>
              <w:t>二</w:t>
            </w:r>
            <w:r>
              <w:rPr>
                <w:rFonts w:hint="default" w:ascii="Times New Roman" w:hAnsi="Times New Roman" w:eastAsia="宋体" w:cs="Times New Roman"/>
                <w:b w:val="0"/>
                <w:bCs w:val="0"/>
                <w:color w:val="000000"/>
                <w:sz w:val="24"/>
                <w:szCs w:val="24"/>
                <w:highlight w:val="none"/>
                <w:u w:val="none" w:color="auto"/>
              </w:rPr>
              <w:t>级标准</w:t>
            </w:r>
            <w:r>
              <w:rPr>
                <w:rFonts w:hint="default" w:ascii="Times New Roman" w:hAnsi="Times New Roman" w:eastAsia="宋体" w:cs="Times New Roman"/>
                <w:b w:val="0"/>
                <w:bCs w:val="0"/>
                <w:color w:val="000000"/>
                <w:sz w:val="24"/>
                <w:szCs w:val="24"/>
                <w:u w:val="none" w:color="auto"/>
              </w:rPr>
              <w:t>，属于不达标区</w:t>
            </w:r>
            <w:r>
              <w:rPr>
                <w:rFonts w:hint="default" w:ascii="Times New Roman" w:hAnsi="Times New Roman" w:eastAsia="宋体" w:cs="Times New Roman"/>
                <w:b w:val="0"/>
                <w:bCs w:val="0"/>
                <w:color w:val="000000"/>
                <w:sz w:val="24"/>
                <w:szCs w:val="24"/>
                <w:highlight w:val="none"/>
                <w:u w:val="none" w:color="auto"/>
                <w:lang w:val="en-GB" w:eastAsia="zh-CN"/>
              </w:rPr>
              <w:t>。</w:t>
            </w:r>
          </w:p>
          <w:p w14:paraId="0096336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482" w:firstLineChars="200"/>
              <w:textAlignment w:val="auto"/>
              <w:rPr>
                <w:rFonts w:hint="eastAsia" w:eastAsia="宋体" w:cs="Times New Roman"/>
                <w:b/>
                <w:bCs/>
                <w:i w:val="0"/>
                <w:iCs w:val="0"/>
                <w:color w:val="000000"/>
                <w:sz w:val="24"/>
                <w:szCs w:val="24"/>
                <w:u w:val="single"/>
                <w:lang w:val="en-US" w:eastAsia="zh-CN"/>
              </w:rPr>
            </w:pPr>
            <w:r>
              <w:rPr>
                <w:rFonts w:hint="default" w:ascii="Times New Roman" w:hAnsi="Times New Roman" w:eastAsia="宋体" w:cs="Times New Roman"/>
                <w:b/>
                <w:bCs/>
                <w:i w:val="0"/>
                <w:iCs w:val="0"/>
                <w:color w:val="000000"/>
                <w:sz w:val="24"/>
                <w:szCs w:val="24"/>
                <w:u w:val="single"/>
              </w:rPr>
              <w:t>根据现</w:t>
            </w:r>
            <w:r>
              <w:rPr>
                <w:rFonts w:hint="default" w:ascii="Times New Roman" w:hAnsi="Times New Roman" w:eastAsia="宋体" w:cs="Times New Roman"/>
                <w:b/>
                <w:bCs/>
                <w:i w:val="0"/>
                <w:iCs w:val="0"/>
                <w:color w:val="000000"/>
                <w:sz w:val="24"/>
                <w:szCs w:val="24"/>
                <w:highlight w:val="none"/>
                <w:u w:val="single"/>
              </w:rPr>
              <w:t>场踏勘，项目</w:t>
            </w:r>
            <w:r>
              <w:rPr>
                <w:rFonts w:hint="eastAsia" w:ascii="Times New Roman" w:hAnsi="Times New Roman" w:cs="Times New Roman"/>
                <w:b/>
                <w:bCs/>
                <w:i w:val="0"/>
                <w:iCs w:val="0"/>
                <w:color w:val="000000"/>
                <w:sz w:val="24"/>
                <w:szCs w:val="24"/>
                <w:highlight w:val="none"/>
                <w:u w:val="single"/>
                <w:lang w:val="en-US" w:eastAsia="zh-CN"/>
              </w:rPr>
              <w:t>大气</w:t>
            </w:r>
            <w:r>
              <w:rPr>
                <w:rFonts w:hint="default" w:ascii="Times New Roman" w:hAnsi="Times New Roman" w:eastAsia="宋体" w:cs="Times New Roman"/>
                <w:b/>
                <w:bCs/>
                <w:i w:val="0"/>
                <w:iCs w:val="0"/>
                <w:color w:val="000000"/>
                <w:sz w:val="24"/>
                <w:szCs w:val="24"/>
                <w:highlight w:val="none"/>
                <w:u w:val="single"/>
              </w:rPr>
              <w:t>环境保护目标为</w:t>
            </w:r>
            <w:r>
              <w:rPr>
                <w:rFonts w:hint="eastAsia" w:ascii="Times New Roman" w:hAnsi="Times New Roman" w:eastAsia="宋体" w:cs="Times New Roman"/>
                <w:b/>
                <w:bCs/>
                <w:i w:val="0"/>
                <w:iCs w:val="0"/>
                <w:color w:val="000000"/>
                <w:sz w:val="24"/>
                <w:szCs w:val="24"/>
                <w:highlight w:val="none"/>
                <w:u w:val="single"/>
                <w:lang w:val="en-US" w:eastAsia="zh-CN"/>
              </w:rPr>
              <w:t>河南省阳光安康养老服务有限公司（</w:t>
            </w:r>
            <w:r>
              <w:rPr>
                <w:rFonts w:hint="eastAsia" w:cs="Times New Roman"/>
                <w:b/>
                <w:bCs/>
                <w:i w:val="0"/>
                <w:iCs w:val="0"/>
                <w:color w:val="000000"/>
                <w:sz w:val="24"/>
                <w:szCs w:val="24"/>
                <w:highlight w:val="none"/>
                <w:u w:val="single"/>
                <w:lang w:val="en-US" w:eastAsia="zh-CN"/>
              </w:rPr>
              <w:t>SE，紧邻）、高掌村（NW，294m）、刘奎斋村（S，216m）、前满村（SE，288m）和台前佑康医院（NE，202m）</w:t>
            </w:r>
            <w:r>
              <w:rPr>
                <w:rFonts w:hint="default" w:ascii="Times New Roman" w:hAnsi="Times New Roman" w:eastAsia="宋体" w:cs="Times New Roman"/>
                <w:b/>
                <w:bCs/>
                <w:i w:val="0"/>
                <w:iCs w:val="0"/>
                <w:color w:val="000000"/>
                <w:sz w:val="24"/>
                <w:szCs w:val="24"/>
                <w:highlight w:val="none"/>
                <w:u w:val="single"/>
                <w:lang w:eastAsia="zh-CN"/>
              </w:rPr>
              <w:t>；</w:t>
            </w:r>
            <w:r>
              <w:rPr>
                <w:rFonts w:hint="eastAsia" w:cs="Times New Roman"/>
                <w:b/>
                <w:bCs/>
                <w:i w:val="0"/>
                <w:iCs w:val="0"/>
                <w:color w:val="000000"/>
                <w:sz w:val="24"/>
                <w:szCs w:val="24"/>
                <w:u w:val="single"/>
                <w:lang w:val="en-US" w:eastAsia="zh-CN"/>
              </w:rPr>
              <w:t>本</w:t>
            </w:r>
            <w:r>
              <w:rPr>
                <w:rFonts w:hint="eastAsia" w:ascii="Times New Roman" w:hAnsi="Times New Roman" w:eastAsia="宋体" w:cs="Times New Roman"/>
                <w:b/>
                <w:bCs/>
                <w:i w:val="0"/>
                <w:iCs w:val="0"/>
                <w:color w:val="auto"/>
                <w:u w:val="single"/>
                <w:lang w:val="en-US" w:eastAsia="zh-CN"/>
              </w:rPr>
              <w:t>项目</w:t>
            </w:r>
            <w:r>
              <w:rPr>
                <w:rFonts w:hint="eastAsia" w:ascii="Times New Roman" w:hAnsi="Times New Roman" w:eastAsia="宋体" w:cs="Times New Roman"/>
                <w:b/>
                <w:bCs/>
                <w:i w:val="0"/>
                <w:iCs w:val="0"/>
                <w:color w:val="auto"/>
                <w:u w:val="single"/>
              </w:rPr>
              <w:t>科室病房异味采用空气净化器及紫外线杀菌等对室内空气进行消毒处理</w:t>
            </w:r>
            <w:r>
              <w:rPr>
                <w:rFonts w:hint="eastAsia" w:ascii="Times New Roman" w:hAnsi="Times New Roman" w:eastAsia="宋体" w:cs="Times New Roman"/>
                <w:b/>
                <w:bCs/>
                <w:i w:val="0"/>
                <w:iCs w:val="0"/>
                <w:color w:val="auto"/>
                <w:u w:val="single"/>
                <w:lang w:eastAsia="zh-CN"/>
              </w:rPr>
              <w:t>；</w:t>
            </w:r>
            <w:r>
              <w:rPr>
                <w:rFonts w:hint="eastAsia" w:ascii="Times New Roman" w:hAnsi="Times New Roman" w:eastAsia="宋体" w:cs="Times New Roman"/>
                <w:b/>
                <w:bCs/>
                <w:i w:val="0"/>
                <w:iCs w:val="0"/>
                <w:color w:val="auto"/>
                <w:u w:val="single"/>
              </w:rPr>
              <w:t>中药熬煎过程中产生的异味较少</w:t>
            </w:r>
            <w:r>
              <w:rPr>
                <w:rFonts w:hint="eastAsia"/>
                <w:b/>
                <w:bCs/>
                <w:i w:val="0"/>
                <w:iCs w:val="0"/>
                <w:color w:val="auto"/>
                <w:u w:val="single"/>
              </w:rPr>
              <w:t>，排至室外经空气稀释后对本项目自身及周围环境保护目标影响较小</w:t>
            </w:r>
            <w:r>
              <w:rPr>
                <w:rFonts w:hint="eastAsia"/>
                <w:b/>
                <w:bCs/>
                <w:i w:val="0"/>
                <w:iCs w:val="0"/>
                <w:color w:val="auto"/>
                <w:u w:val="single"/>
                <w:lang w:eastAsia="zh-CN"/>
              </w:rPr>
              <w:t>；</w:t>
            </w:r>
            <w:r>
              <w:rPr>
                <w:rFonts w:hint="eastAsia"/>
                <w:b/>
                <w:bCs/>
                <w:i w:val="0"/>
                <w:iCs w:val="0"/>
                <w:color w:val="auto"/>
                <w:u w:val="single"/>
              </w:rPr>
              <w:t>污水处理站采用全封闭式一体化</w:t>
            </w:r>
            <w:r>
              <w:rPr>
                <w:rFonts w:hint="eastAsia" w:cs="Times New Roman"/>
                <w:b/>
                <w:bCs/>
                <w:i w:val="0"/>
                <w:iCs w:val="0"/>
                <w:color w:val="000000"/>
                <w:sz w:val="24"/>
                <w:szCs w:val="24"/>
                <w:highlight w:val="none"/>
                <w:u w:val="single"/>
                <w:lang w:val="en-US" w:eastAsia="zh-CN"/>
              </w:rPr>
              <w:t>设备，设置管道收集废气，引至一套活性炭吸附装置进行吸附处理后排放，并在污水处理站周围加强</w:t>
            </w:r>
            <w:r>
              <w:rPr>
                <w:rFonts w:hint="eastAsia"/>
                <w:b/>
                <w:bCs/>
                <w:i w:val="0"/>
                <w:iCs w:val="0"/>
                <w:color w:val="auto"/>
                <w:u w:val="single"/>
              </w:rPr>
              <w:t>绿化，定时喷洒除臭剂，进一步减少恶臭对周围环境的影</w:t>
            </w:r>
            <w:r>
              <w:rPr>
                <w:rFonts w:hint="eastAsia" w:ascii="Times New Roman" w:hAnsi="Times New Roman" w:eastAsia="宋体" w:cs="Times New Roman"/>
                <w:b/>
                <w:bCs/>
                <w:i w:val="0"/>
                <w:iCs w:val="0"/>
                <w:color w:val="auto"/>
                <w:u w:val="single"/>
              </w:rPr>
              <w:t>响</w:t>
            </w:r>
            <w:r>
              <w:rPr>
                <w:rFonts w:hint="eastAsia" w:ascii="Times New Roman" w:hAnsi="Times New Roman" w:eastAsia="宋体" w:cs="Times New Roman"/>
                <w:b/>
                <w:bCs/>
                <w:i w:val="0"/>
                <w:iCs w:val="0"/>
                <w:color w:val="auto"/>
                <w:u w:val="single"/>
                <w:lang w:eastAsia="zh-CN"/>
              </w:rPr>
              <w:t>。</w:t>
            </w:r>
            <w:r>
              <w:rPr>
                <w:rFonts w:hint="eastAsia" w:ascii="Times New Roman" w:hAnsi="Times New Roman" w:eastAsia="宋体" w:cs="Times New Roman"/>
                <w:b/>
                <w:bCs/>
                <w:i w:val="0"/>
                <w:iCs w:val="0"/>
                <w:color w:val="auto"/>
                <w:u w:val="single"/>
                <w:lang w:val="en-US" w:eastAsia="zh-CN"/>
              </w:rPr>
              <w:t>汽车尾气经周边绿化，空气稀释后对环境影响小。</w:t>
            </w:r>
          </w:p>
          <w:p w14:paraId="7B67829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482" w:firstLineChars="200"/>
              <w:textAlignment w:val="auto"/>
              <w:rPr>
                <w:rFonts w:hint="eastAsia"/>
                <w:b/>
                <w:bCs/>
                <w:i w:val="0"/>
                <w:iCs w:val="0"/>
                <w:color w:val="auto"/>
                <w:sz w:val="24"/>
                <w:highlight w:val="none"/>
                <w:u w:val="single"/>
                <w:lang w:val="en-US" w:eastAsia="zh-CN"/>
              </w:rPr>
            </w:pPr>
            <w:r>
              <w:rPr>
                <w:rFonts w:hint="eastAsia" w:eastAsia="宋体"/>
                <w:b/>
                <w:bCs/>
                <w:i w:val="0"/>
                <w:iCs w:val="0"/>
                <w:color w:val="auto"/>
                <w:sz w:val="24"/>
                <w:szCs w:val="24"/>
                <w:highlight w:val="none"/>
                <w:u w:val="single"/>
                <w:lang w:val="en-US" w:eastAsia="zh-CN"/>
              </w:rPr>
              <w:t>项</w:t>
            </w:r>
            <w:r>
              <w:rPr>
                <w:rFonts w:hint="eastAsia" w:eastAsia="宋体"/>
                <w:b/>
                <w:bCs/>
                <w:i w:val="0"/>
                <w:iCs w:val="0"/>
                <w:color w:val="auto"/>
                <w:sz w:val="24"/>
                <w:highlight w:val="none"/>
                <w:u w:val="single"/>
                <w:lang w:val="en-US" w:eastAsia="zh-CN"/>
              </w:rPr>
              <w:t>目采取的大气污染治理措施和排放方式，均符合污染防治可行技术指南及排污许可技术规范中明确规定的可行技术，治理措施有效均能实现达标排放，不会对所在区域大气环境质量</w:t>
            </w:r>
            <w:r>
              <w:rPr>
                <w:rFonts w:hint="eastAsia"/>
                <w:b/>
                <w:bCs/>
                <w:i w:val="0"/>
                <w:iCs w:val="0"/>
                <w:color w:val="auto"/>
                <w:sz w:val="24"/>
                <w:highlight w:val="none"/>
                <w:u w:val="single"/>
                <w:lang w:val="en-US" w:eastAsia="zh-CN"/>
              </w:rPr>
              <w:t>和大气环境保护目标</w:t>
            </w:r>
            <w:r>
              <w:rPr>
                <w:rFonts w:hint="eastAsia" w:eastAsia="宋体"/>
                <w:b/>
                <w:bCs/>
                <w:i w:val="0"/>
                <w:iCs w:val="0"/>
                <w:color w:val="auto"/>
                <w:sz w:val="24"/>
                <w:highlight w:val="none"/>
                <w:u w:val="single"/>
                <w:lang w:val="en-US" w:eastAsia="zh-CN"/>
              </w:rPr>
              <w:t>造成影响，因此本项目对大气环境影响较小，环境影响可接受</w:t>
            </w:r>
            <w:r>
              <w:rPr>
                <w:rFonts w:hint="eastAsia"/>
                <w:b/>
                <w:bCs/>
                <w:i w:val="0"/>
                <w:iCs w:val="0"/>
                <w:color w:val="auto"/>
                <w:sz w:val="24"/>
                <w:highlight w:val="none"/>
                <w:u w:val="single"/>
                <w:lang w:val="en-US" w:eastAsia="zh-CN"/>
              </w:rPr>
              <w:t>。</w:t>
            </w:r>
          </w:p>
          <w:p w14:paraId="2AA1157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2</w:t>
            </w:r>
            <w:r>
              <w:rPr>
                <w:rFonts w:hint="default"/>
                <w:b/>
                <w:color w:val="auto"/>
              </w:rPr>
              <w:t>、地表水环境影响分析</w:t>
            </w:r>
          </w:p>
          <w:p w14:paraId="53D6769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color w:val="auto"/>
              </w:rPr>
            </w:pPr>
            <w:r>
              <w:rPr>
                <w:rFonts w:hint="eastAsia"/>
                <w:b/>
                <w:bCs/>
                <w:color w:val="auto"/>
                <w:lang w:val="en-US" w:eastAsia="zh-CN"/>
              </w:rPr>
              <w:t>2.1</w:t>
            </w:r>
            <w:r>
              <w:rPr>
                <w:rFonts w:hint="eastAsia"/>
                <w:b/>
                <w:bCs/>
                <w:color w:val="auto"/>
              </w:rPr>
              <w:t>废水</w:t>
            </w:r>
            <w:r>
              <w:rPr>
                <w:rFonts w:hint="eastAsia"/>
                <w:b/>
                <w:color w:val="auto"/>
              </w:rPr>
              <w:t>污染源强核算</w:t>
            </w:r>
          </w:p>
          <w:p w14:paraId="1F54AAB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b/>
                <w:bCs/>
                <w:color w:val="auto"/>
                <w:u w:val="single"/>
              </w:rPr>
              <w:t>项目不设置洗衣房。项目建成使用后不设洗相室，无废显影液和定影液产生；检验科采用外购成品试剂盒检验，由仪器进行化验，残留的废液随检验样本作为医疗废物收集至医院的医疗废物暂存间，检验科废液不排入污水系统。本项目运营过程中产生的废水主要为门诊废水、住院废水、医务人员废水、地面清洁废水</w:t>
            </w:r>
            <w:r>
              <w:rPr>
                <w:rFonts w:hint="eastAsia"/>
                <w:b/>
                <w:bCs/>
                <w:color w:val="auto"/>
                <w:u w:val="single"/>
                <w:lang w:eastAsia="zh-CN"/>
              </w:rPr>
              <w:t>、</w:t>
            </w:r>
            <w:r>
              <w:rPr>
                <w:rFonts w:hint="eastAsia" w:ascii="Times New Roman" w:hAnsi="Times New Roman" w:eastAsia="宋体" w:cs="Times New Roman"/>
                <w:b/>
                <w:bCs/>
                <w:color w:val="auto"/>
                <w:u w:val="single"/>
                <w:lang w:val="en-US" w:eastAsia="zh-CN"/>
              </w:rPr>
              <w:t>煎药用水及煎药机清洗废水</w:t>
            </w:r>
            <w:r>
              <w:rPr>
                <w:rFonts w:hint="eastAsia"/>
                <w:b/>
                <w:bCs/>
                <w:color w:val="auto"/>
                <w:u w:val="single"/>
              </w:rPr>
              <w:t>。</w:t>
            </w:r>
          </w:p>
          <w:p w14:paraId="058A0BD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（1）门诊废水</w:t>
            </w:r>
          </w:p>
          <w:p w14:paraId="50F4DF4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w:t>
            </w:r>
            <w:r>
              <w:rPr>
                <w:rFonts w:hint="default"/>
                <w:b w:val="0"/>
                <w:bCs w:val="0"/>
                <w:color w:val="auto"/>
              </w:rPr>
              <w:t>日</w:t>
            </w:r>
            <w:r>
              <w:rPr>
                <w:rFonts w:hint="eastAsia"/>
                <w:b w:val="0"/>
                <w:bCs w:val="0"/>
                <w:color w:val="auto"/>
                <w:lang w:val="en-US" w:eastAsia="zh-CN"/>
              </w:rPr>
              <w:t>接诊</w:t>
            </w:r>
            <w:r>
              <w:rPr>
                <w:rFonts w:hint="default"/>
                <w:b w:val="0"/>
                <w:bCs w:val="0"/>
                <w:color w:val="auto"/>
              </w:rPr>
              <w:t>量为</w:t>
            </w:r>
            <w:r>
              <w:rPr>
                <w:rFonts w:hint="eastAsia"/>
                <w:b w:val="0"/>
                <w:bCs w:val="0"/>
                <w:color w:val="auto"/>
                <w:lang w:val="en-US" w:eastAsia="zh-CN"/>
              </w:rPr>
              <w:t>50</w:t>
            </w:r>
            <w:r>
              <w:rPr>
                <w:rFonts w:hint="default"/>
                <w:b w:val="0"/>
                <w:bCs w:val="0"/>
                <w:color w:val="auto"/>
              </w:rPr>
              <w:t>人，</w:t>
            </w:r>
            <w:r>
              <w:rPr>
                <w:rFonts w:hint="eastAsia"/>
                <w:b w:val="0"/>
                <w:bCs w:val="0"/>
                <w:color w:val="auto"/>
              </w:rPr>
              <w:t>根据《建筑给水排水设计标准》</w:t>
            </w:r>
            <w:r>
              <w:rPr>
                <w:rFonts w:hint="default"/>
                <w:b w:val="0"/>
                <w:bCs w:val="0"/>
                <w:color w:val="auto"/>
              </w:rPr>
              <w:t>（</w:t>
            </w:r>
            <w:r>
              <w:rPr>
                <w:rFonts w:hint="eastAsia"/>
                <w:b w:val="0"/>
                <w:bCs w:val="0"/>
                <w:color w:val="auto"/>
              </w:rPr>
              <w:t>GB50015-2019</w:t>
            </w:r>
            <w:r>
              <w:rPr>
                <w:rFonts w:hint="default"/>
                <w:b w:val="0"/>
                <w:bCs w:val="0"/>
                <w:color w:val="auto"/>
              </w:rPr>
              <w:t>），</w:t>
            </w:r>
            <w:r>
              <w:rPr>
                <w:rFonts w:hint="eastAsia"/>
                <w:b w:val="0"/>
                <w:bCs w:val="0"/>
                <w:color w:val="auto"/>
              </w:rPr>
              <w:t>门诊病人</w:t>
            </w:r>
            <w:r>
              <w:rPr>
                <w:rFonts w:hint="default"/>
                <w:b w:val="0"/>
                <w:bCs w:val="0"/>
                <w:color w:val="auto"/>
              </w:rPr>
              <w:t>用水定额为1</w:t>
            </w:r>
            <w:r>
              <w:rPr>
                <w:rFonts w:hint="eastAsia"/>
                <w:b w:val="0"/>
                <w:bCs w:val="0"/>
                <w:color w:val="auto"/>
              </w:rPr>
              <w:t>2</w:t>
            </w:r>
            <w:r>
              <w:rPr>
                <w:rFonts w:hint="default"/>
                <w:b w:val="0"/>
                <w:bCs w:val="0"/>
                <w:color w:val="auto"/>
              </w:rPr>
              <w:t>L/人·d，用水量为</w:t>
            </w:r>
            <w:r>
              <w:rPr>
                <w:rFonts w:hint="eastAsia"/>
                <w:b w:val="0"/>
                <w:bCs w:val="0"/>
                <w:color w:val="auto"/>
              </w:rPr>
              <w:t>0.</w:t>
            </w:r>
            <w:r>
              <w:rPr>
                <w:rFonts w:hint="eastAsia"/>
                <w:b w:val="0"/>
                <w:bCs w:val="0"/>
                <w:color w:val="auto"/>
                <w:lang w:val="en-US" w:eastAsia="zh-CN"/>
              </w:rPr>
              <w:t>6</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219</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，排污系数按0.8计，则</w:t>
            </w:r>
            <w:r>
              <w:rPr>
                <w:rFonts w:hint="eastAsia"/>
                <w:b w:val="0"/>
                <w:bCs w:val="0"/>
                <w:color w:val="auto"/>
              </w:rPr>
              <w:t>本</w:t>
            </w:r>
            <w:r>
              <w:rPr>
                <w:rFonts w:hint="default"/>
                <w:b w:val="0"/>
                <w:bCs w:val="0"/>
                <w:color w:val="auto"/>
              </w:rPr>
              <w:t>项目门诊废水排放量为</w:t>
            </w:r>
            <w:r>
              <w:rPr>
                <w:rFonts w:hint="eastAsia"/>
                <w:b w:val="0"/>
                <w:bCs w:val="0"/>
                <w:color w:val="auto"/>
              </w:rPr>
              <w:t>0.</w:t>
            </w:r>
            <w:r>
              <w:rPr>
                <w:rFonts w:hint="eastAsia"/>
                <w:b w:val="0"/>
                <w:bCs w:val="0"/>
                <w:color w:val="auto"/>
                <w:lang w:val="en-US" w:eastAsia="zh-CN"/>
              </w:rPr>
              <w:t>48</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175.2</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w:t>
            </w:r>
            <w:r>
              <w:rPr>
                <w:rFonts w:hint="default"/>
                <w:color w:val="auto"/>
              </w:rPr>
              <w:t>主要含有COD、BOD</w:t>
            </w:r>
            <w:r>
              <w:rPr>
                <w:rFonts w:hint="default"/>
                <w:color w:val="auto"/>
                <w:vertAlign w:val="subscript"/>
              </w:rPr>
              <w:t>5</w:t>
            </w:r>
            <w:r>
              <w:rPr>
                <w:rFonts w:hint="default"/>
                <w:color w:val="auto"/>
              </w:rPr>
              <w:t>、SS、NH</w:t>
            </w:r>
            <w:r>
              <w:rPr>
                <w:rFonts w:hint="default"/>
                <w:color w:val="auto"/>
                <w:vertAlign w:val="subscript"/>
              </w:rPr>
              <w:t>3</w:t>
            </w:r>
            <w:r>
              <w:rPr>
                <w:rFonts w:hint="default"/>
                <w:color w:val="auto"/>
              </w:rPr>
              <w:t>-N等。</w:t>
            </w:r>
            <w:r>
              <w:rPr>
                <w:rFonts w:hint="eastAsia"/>
                <w:color w:val="auto"/>
              </w:rPr>
              <w:t>门诊废水进入污水处理站处理。</w:t>
            </w:r>
          </w:p>
          <w:p w14:paraId="0E8BB15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（2）住院废水</w:t>
            </w:r>
          </w:p>
          <w:p w14:paraId="28D646C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本项目设置</w:t>
            </w:r>
            <w:r>
              <w:rPr>
                <w:rFonts w:hint="eastAsia"/>
                <w:b w:val="0"/>
                <w:bCs w:val="0"/>
                <w:color w:val="auto"/>
                <w:lang w:val="en-US" w:eastAsia="zh-CN"/>
              </w:rPr>
              <w:t>180</w:t>
            </w:r>
            <w:r>
              <w:rPr>
                <w:rFonts w:hint="default"/>
                <w:b w:val="0"/>
                <w:bCs w:val="0"/>
                <w:color w:val="auto"/>
              </w:rPr>
              <w:t>张</w:t>
            </w:r>
            <w:r>
              <w:rPr>
                <w:rFonts w:hint="eastAsia"/>
                <w:b w:val="0"/>
                <w:bCs w:val="0"/>
                <w:color w:val="auto"/>
              </w:rPr>
              <w:t>床位，根据《建筑给水排水设计标准》</w:t>
            </w:r>
            <w:r>
              <w:rPr>
                <w:rFonts w:hint="default"/>
                <w:b w:val="0"/>
                <w:bCs w:val="0"/>
                <w:color w:val="auto"/>
              </w:rPr>
              <w:t>（</w:t>
            </w:r>
            <w:r>
              <w:rPr>
                <w:rFonts w:hint="eastAsia"/>
                <w:b w:val="0"/>
                <w:bCs w:val="0"/>
                <w:color w:val="auto"/>
              </w:rPr>
              <w:t>GB50015-2019</w:t>
            </w:r>
            <w:r>
              <w:rPr>
                <w:rFonts w:hint="default"/>
                <w:b w:val="0"/>
                <w:bCs w:val="0"/>
                <w:color w:val="auto"/>
              </w:rPr>
              <w:t>）</w:t>
            </w:r>
            <w:r>
              <w:rPr>
                <w:rFonts w:hint="eastAsia"/>
                <w:b w:val="0"/>
                <w:bCs w:val="0"/>
                <w:color w:val="auto"/>
              </w:rPr>
              <w:t>和</w:t>
            </w:r>
            <w:r>
              <w:rPr>
                <w:rFonts w:hint="default"/>
                <w:b w:val="0"/>
                <w:bCs w:val="0"/>
                <w:color w:val="auto"/>
              </w:rPr>
              <w:t>河南省《工业与城镇生活用水定额》（DB41/T385-2020），医院日均单位病床</w:t>
            </w:r>
            <w:r>
              <w:rPr>
                <w:rFonts w:hint="eastAsia"/>
                <w:b w:val="0"/>
                <w:bCs w:val="0"/>
                <w:color w:val="auto"/>
              </w:rPr>
              <w:t>用水定额为</w:t>
            </w:r>
            <w:r>
              <w:rPr>
                <w:rFonts w:hint="default"/>
                <w:b w:val="0"/>
                <w:bCs w:val="0"/>
                <w:color w:val="auto"/>
              </w:rPr>
              <w:t>230L/床·d，</w:t>
            </w:r>
            <w:r>
              <w:rPr>
                <w:rFonts w:hint="eastAsia"/>
                <w:b w:val="0"/>
                <w:bCs w:val="0"/>
                <w:color w:val="auto"/>
              </w:rPr>
              <w:t>则住院用水量为</w:t>
            </w:r>
            <w:r>
              <w:rPr>
                <w:rFonts w:hint="eastAsia"/>
                <w:b w:val="0"/>
                <w:bCs w:val="0"/>
                <w:color w:val="auto"/>
                <w:lang w:val="en-US" w:eastAsia="zh-CN"/>
              </w:rPr>
              <w:t>41.4</w:t>
            </w:r>
            <w:r>
              <w:rPr>
                <w:rFonts w:hint="eastAsia"/>
                <w:b w:val="0"/>
                <w:bCs w:val="0"/>
                <w:color w:val="auto"/>
              </w:rPr>
              <w:t>m</w:t>
            </w:r>
            <w:r>
              <w:rPr>
                <w:rFonts w:hint="eastAsia"/>
                <w:b w:val="0"/>
                <w:bCs w:val="0"/>
                <w:color w:val="auto"/>
                <w:vertAlign w:val="superscript"/>
              </w:rPr>
              <w:t>3</w:t>
            </w:r>
            <w:r>
              <w:rPr>
                <w:rFonts w:hint="eastAsia"/>
                <w:b w:val="0"/>
                <w:bCs w:val="0"/>
                <w:color w:val="auto"/>
              </w:rPr>
              <w:t>/d（</w:t>
            </w:r>
            <w:r>
              <w:rPr>
                <w:rFonts w:hint="eastAsia"/>
                <w:b w:val="0"/>
                <w:bCs w:val="0"/>
                <w:color w:val="auto"/>
                <w:lang w:val="en-US" w:eastAsia="zh-CN"/>
              </w:rPr>
              <w:t>15111</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排污系数以0.8计，则住院废水量为</w:t>
            </w:r>
            <w:r>
              <w:rPr>
                <w:rFonts w:hint="eastAsia"/>
                <w:b w:val="0"/>
                <w:bCs w:val="0"/>
                <w:color w:val="auto"/>
                <w:lang w:val="en-US" w:eastAsia="zh-CN"/>
              </w:rPr>
              <w:t>33.12</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12088.8</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w:t>
            </w:r>
            <w:r>
              <w:rPr>
                <w:rFonts w:hint="eastAsia"/>
                <w:color w:val="auto"/>
              </w:rPr>
              <w:t>住院废水进入污水处理站处理。</w:t>
            </w:r>
          </w:p>
          <w:p w14:paraId="7691C64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（3）医务人员废水</w:t>
            </w:r>
          </w:p>
          <w:p w14:paraId="1E2315E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本项目医务人员配备人数为</w:t>
            </w:r>
            <w:r>
              <w:rPr>
                <w:rFonts w:hint="eastAsia"/>
                <w:b w:val="0"/>
                <w:bCs w:val="0"/>
                <w:color w:val="auto"/>
                <w:lang w:val="en-US" w:eastAsia="zh-CN"/>
              </w:rPr>
              <w:t>50</w:t>
            </w:r>
            <w:r>
              <w:rPr>
                <w:rFonts w:hint="eastAsia"/>
                <w:b w:val="0"/>
                <w:bCs w:val="0"/>
                <w:color w:val="auto"/>
              </w:rPr>
              <w:t>人。</w:t>
            </w:r>
            <w:r>
              <w:rPr>
                <w:rFonts w:hint="default"/>
                <w:b w:val="0"/>
                <w:bCs w:val="0"/>
                <w:color w:val="auto"/>
              </w:rPr>
              <w:t>根据</w:t>
            </w:r>
            <w:r>
              <w:rPr>
                <w:rFonts w:hint="eastAsia"/>
                <w:b w:val="0"/>
                <w:bCs w:val="0"/>
                <w:color w:val="auto"/>
              </w:rPr>
              <w:t>《建筑给水排水设计标准》</w:t>
            </w:r>
            <w:r>
              <w:rPr>
                <w:rFonts w:hint="default"/>
                <w:b w:val="0"/>
                <w:bCs w:val="0"/>
                <w:color w:val="auto"/>
              </w:rPr>
              <w:t>（</w:t>
            </w:r>
            <w:r>
              <w:rPr>
                <w:rFonts w:hint="eastAsia"/>
                <w:b w:val="0"/>
                <w:bCs w:val="0"/>
                <w:color w:val="auto"/>
              </w:rPr>
              <w:t>GB50015-2019</w:t>
            </w:r>
            <w:r>
              <w:rPr>
                <w:rFonts w:hint="default"/>
                <w:b w:val="0"/>
                <w:bCs w:val="0"/>
                <w:color w:val="auto"/>
              </w:rPr>
              <w:t>），</w:t>
            </w:r>
            <w:r>
              <w:rPr>
                <w:rFonts w:hint="eastAsia"/>
                <w:b w:val="0"/>
                <w:bCs w:val="0"/>
                <w:color w:val="auto"/>
              </w:rPr>
              <w:t>门诊部医务人员</w:t>
            </w:r>
            <w:r>
              <w:rPr>
                <w:rFonts w:hint="default"/>
                <w:b w:val="0"/>
                <w:bCs w:val="0"/>
                <w:color w:val="auto"/>
              </w:rPr>
              <w:t>用水</w:t>
            </w:r>
            <w:r>
              <w:rPr>
                <w:rFonts w:hint="eastAsia"/>
                <w:b w:val="0"/>
                <w:bCs w:val="0"/>
                <w:color w:val="auto"/>
              </w:rPr>
              <w:t>定额为8</w:t>
            </w:r>
            <w:r>
              <w:rPr>
                <w:rFonts w:hint="default"/>
                <w:b w:val="0"/>
                <w:bCs w:val="0"/>
                <w:color w:val="auto"/>
              </w:rPr>
              <w:t>0L/（人·d）</w:t>
            </w:r>
            <w:r>
              <w:rPr>
                <w:rFonts w:hint="eastAsia"/>
                <w:b w:val="0"/>
                <w:bCs w:val="0"/>
                <w:color w:val="auto"/>
              </w:rPr>
              <w:t>，则</w:t>
            </w:r>
            <w:r>
              <w:rPr>
                <w:rFonts w:hint="default"/>
                <w:b w:val="0"/>
                <w:bCs w:val="0"/>
                <w:color w:val="auto"/>
              </w:rPr>
              <w:t>医务人员用水量</w:t>
            </w:r>
            <w:r>
              <w:rPr>
                <w:rFonts w:hint="eastAsia"/>
                <w:b w:val="0"/>
                <w:bCs w:val="0"/>
                <w:color w:val="auto"/>
                <w:lang w:val="en-US" w:eastAsia="zh-CN"/>
              </w:rPr>
              <w:t>4</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1460</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，排污系数以0.8计，则</w:t>
            </w:r>
            <w:r>
              <w:rPr>
                <w:rFonts w:hint="eastAsia"/>
                <w:b w:val="0"/>
                <w:bCs w:val="0"/>
                <w:color w:val="auto"/>
              </w:rPr>
              <w:t>医务人员</w:t>
            </w:r>
            <w:r>
              <w:rPr>
                <w:rFonts w:hint="default"/>
                <w:b w:val="0"/>
                <w:bCs w:val="0"/>
                <w:color w:val="auto"/>
              </w:rPr>
              <w:t>废水量为</w:t>
            </w:r>
            <w:r>
              <w:rPr>
                <w:rFonts w:hint="eastAsia"/>
                <w:b w:val="0"/>
                <w:bCs w:val="0"/>
                <w:color w:val="auto"/>
                <w:lang w:val="en-US" w:eastAsia="zh-CN"/>
              </w:rPr>
              <w:t>3.2</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1168</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w:t>
            </w:r>
            <w:r>
              <w:rPr>
                <w:rFonts w:hint="eastAsia"/>
                <w:color w:val="auto"/>
              </w:rPr>
              <w:t>医务人员废水进入污水处理站处理。</w:t>
            </w:r>
          </w:p>
          <w:p w14:paraId="0499938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（4）地面清洁废水</w:t>
            </w:r>
          </w:p>
          <w:p w14:paraId="3E06920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color w:val="auto"/>
                <w:lang w:bidi="en-US"/>
              </w:rPr>
            </w:pPr>
            <w:r>
              <w:rPr>
                <w:rFonts w:hint="eastAsia"/>
                <w:color w:val="auto"/>
              </w:rPr>
              <w:t>本项目运营过程中需要对病房、门诊及办公场所等进行保洁，参考《建筑给水排水设计标准》（GB50015-2019）中的表3.2.2公共建筑生活用水定额及小时变化系数，地面冲洗水取</w:t>
            </w:r>
            <w:r>
              <w:rPr>
                <w:rFonts w:hint="eastAsia"/>
                <w:color w:val="auto"/>
                <w:lang w:val="en-US" w:eastAsia="zh-CN"/>
              </w:rPr>
              <w:t>3</w:t>
            </w:r>
            <w:r>
              <w:rPr>
                <w:rFonts w:hint="eastAsia"/>
                <w:color w:val="auto"/>
              </w:rPr>
              <w:t>L/m</w:t>
            </w:r>
            <w:r>
              <w:rPr>
                <w:rFonts w:hint="eastAsia"/>
                <w:color w:val="auto"/>
                <w:vertAlign w:val="superscript"/>
              </w:rPr>
              <w:t>2</w:t>
            </w:r>
            <w:r>
              <w:rPr>
                <w:rFonts w:hint="eastAsia"/>
                <w:color w:val="auto"/>
              </w:rPr>
              <w:t>·d计算，本项目建筑面积</w:t>
            </w:r>
            <w:r>
              <w:rPr>
                <w:rFonts w:hint="eastAsia"/>
                <w:color w:val="auto"/>
                <w:lang w:val="en-US" w:eastAsia="zh-CN"/>
              </w:rPr>
              <w:t>12828.47</w:t>
            </w:r>
            <w:r>
              <w:rPr>
                <w:rFonts w:hint="eastAsia"/>
                <w:color w:val="auto"/>
              </w:rPr>
              <w:t>m</w:t>
            </w:r>
            <w:r>
              <w:rPr>
                <w:rFonts w:hint="eastAsia"/>
                <w:color w:val="auto"/>
                <w:vertAlign w:val="superscript"/>
              </w:rPr>
              <w:t>2</w:t>
            </w:r>
            <w:r>
              <w:rPr>
                <w:rFonts w:hint="eastAsia"/>
                <w:color w:val="auto"/>
              </w:rPr>
              <w:t>，按年工作日365天计算，</w:t>
            </w:r>
            <w:r>
              <w:rPr>
                <w:rFonts w:hint="eastAsia"/>
                <w:color w:val="auto"/>
                <w:lang w:bidi="en-US"/>
              </w:rPr>
              <w:t>清洁用水量为</w:t>
            </w:r>
            <w:r>
              <w:rPr>
                <w:rFonts w:hint="eastAsia"/>
                <w:color w:val="auto"/>
                <w:lang w:val="en-US" w:eastAsia="zh-CN" w:bidi="en-US"/>
              </w:rPr>
              <w:t>38.5</w:t>
            </w:r>
            <w:r>
              <w:rPr>
                <w:rFonts w:hint="eastAsia"/>
                <w:color w:val="auto"/>
                <w:lang w:bidi="en-US"/>
              </w:rPr>
              <w:t>m</w:t>
            </w:r>
            <w:r>
              <w:rPr>
                <w:rFonts w:hint="eastAsia"/>
                <w:color w:val="auto"/>
                <w:vertAlign w:val="superscript"/>
                <w:lang w:bidi="en-US"/>
              </w:rPr>
              <w:t>3</w:t>
            </w:r>
            <w:r>
              <w:rPr>
                <w:rFonts w:hint="eastAsia"/>
                <w:color w:val="auto"/>
                <w:lang w:bidi="en-US"/>
              </w:rPr>
              <w:t>/d（</w:t>
            </w:r>
            <w:r>
              <w:rPr>
                <w:rFonts w:hint="eastAsia"/>
                <w:color w:val="auto"/>
                <w:lang w:val="en-US" w:eastAsia="zh-CN" w:bidi="en-US"/>
              </w:rPr>
              <w:t>14052.5</w:t>
            </w:r>
            <w:r>
              <w:rPr>
                <w:rFonts w:hint="eastAsia"/>
                <w:color w:val="auto"/>
                <w:lang w:bidi="en-US"/>
              </w:rPr>
              <w:t>m</w:t>
            </w:r>
            <w:r>
              <w:rPr>
                <w:rFonts w:hint="eastAsia"/>
                <w:color w:val="auto"/>
                <w:vertAlign w:val="superscript"/>
                <w:lang w:bidi="en-US"/>
              </w:rPr>
              <w:t>3</w:t>
            </w:r>
            <w:r>
              <w:rPr>
                <w:rFonts w:hint="eastAsia"/>
                <w:color w:val="auto"/>
                <w:lang w:bidi="en-US"/>
              </w:rPr>
              <w:t>/a）。排水系数按0.8计，则清洁废水量为</w:t>
            </w:r>
            <w:r>
              <w:rPr>
                <w:rFonts w:hint="eastAsia"/>
                <w:color w:val="auto"/>
                <w:lang w:val="en-US" w:eastAsia="zh-CN" w:bidi="en-US"/>
              </w:rPr>
              <w:t>30.8</w:t>
            </w:r>
            <w:r>
              <w:rPr>
                <w:rFonts w:hint="eastAsia"/>
                <w:color w:val="auto"/>
                <w:lang w:bidi="en-US"/>
              </w:rPr>
              <w:t>m</w:t>
            </w:r>
            <w:r>
              <w:rPr>
                <w:rFonts w:hint="eastAsia"/>
                <w:color w:val="auto"/>
                <w:vertAlign w:val="superscript"/>
                <w:lang w:bidi="en-US"/>
              </w:rPr>
              <w:t>3</w:t>
            </w:r>
            <w:r>
              <w:rPr>
                <w:rFonts w:hint="eastAsia"/>
                <w:color w:val="auto"/>
                <w:lang w:bidi="en-US"/>
              </w:rPr>
              <w:t>/d（</w:t>
            </w:r>
            <w:r>
              <w:rPr>
                <w:rFonts w:hint="eastAsia"/>
                <w:color w:val="auto"/>
                <w:lang w:val="en-US" w:eastAsia="zh-CN"/>
              </w:rPr>
              <w:t>11242</w:t>
            </w:r>
            <w:r>
              <w:rPr>
                <w:rFonts w:hint="eastAsia"/>
                <w:color w:val="auto"/>
                <w:lang w:bidi="en-US"/>
              </w:rPr>
              <w:t>m</w:t>
            </w:r>
            <w:r>
              <w:rPr>
                <w:rFonts w:hint="eastAsia"/>
                <w:color w:val="auto"/>
                <w:vertAlign w:val="superscript"/>
                <w:lang w:bidi="en-US"/>
              </w:rPr>
              <w:t>3</w:t>
            </w:r>
            <w:r>
              <w:rPr>
                <w:rFonts w:hint="eastAsia"/>
                <w:color w:val="auto"/>
                <w:lang w:bidi="en-US"/>
              </w:rPr>
              <w:t>/a）。地面清洁废水</w:t>
            </w:r>
            <w:r>
              <w:rPr>
                <w:rFonts w:hint="eastAsia"/>
                <w:color w:val="auto"/>
              </w:rPr>
              <w:t>进入污水处理站处理。</w:t>
            </w:r>
          </w:p>
          <w:p w14:paraId="3E25D75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w:t>
            </w:r>
            <w:r>
              <w:rPr>
                <w:rFonts w:hint="eastAsia" w:ascii="Times New Roman" w:hAnsi="Times New Roman" w:eastAsia="宋体" w:cs="Times New Roman"/>
                <w:b w:val="0"/>
                <w:bCs w:val="0"/>
                <w:color w:val="auto"/>
                <w:lang w:val="en-US" w:eastAsia="zh-CN"/>
              </w:rPr>
              <w:t>5</w:t>
            </w:r>
            <w:r>
              <w:rPr>
                <w:rFonts w:hint="default" w:ascii="Times New Roman" w:hAnsi="Times New Roman" w:eastAsia="宋体" w:cs="Times New Roman"/>
                <w:b w:val="0"/>
                <w:bCs w:val="0"/>
                <w:color w:val="auto"/>
                <w:lang w:val="en-US" w:eastAsia="zh-CN"/>
              </w:rPr>
              <w:t>）</w:t>
            </w:r>
            <w:r>
              <w:rPr>
                <w:rFonts w:hint="eastAsia" w:ascii="Times New Roman" w:hAnsi="Times New Roman" w:eastAsia="宋体" w:cs="Times New Roman"/>
                <w:b w:val="0"/>
                <w:bCs w:val="0"/>
                <w:color w:val="auto"/>
                <w:lang w:val="en-US" w:eastAsia="zh-CN"/>
              </w:rPr>
              <w:t>煎药用水及煎药机清洗废水</w:t>
            </w:r>
          </w:p>
          <w:p w14:paraId="40FB956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本项目</w:t>
            </w:r>
            <w:r>
              <w:rPr>
                <w:rFonts w:hint="eastAsia" w:ascii="Times New Roman" w:hAnsi="Times New Roman" w:eastAsia="宋体" w:cs="Times New Roman"/>
                <w:b w:val="0"/>
                <w:bCs w:val="0"/>
                <w:color w:val="auto"/>
              </w:rPr>
              <w:t>中药熬制之前不涉及洗药工序，直接进行熬制</w:t>
            </w:r>
            <w:r>
              <w:rPr>
                <w:rFonts w:hint="eastAsia" w:ascii="Times New Roman" w:hAnsi="Times New Roman" w:eastAsia="宋体" w:cs="Times New Roman"/>
                <w:b w:val="0"/>
                <w:bCs w:val="0"/>
                <w:color w:val="auto"/>
                <w:lang w:eastAsia="zh-CN"/>
              </w:rPr>
              <w:t>。</w:t>
            </w:r>
            <w:r>
              <w:rPr>
                <w:rFonts w:hint="eastAsia" w:ascii="Times New Roman" w:hAnsi="Times New Roman" w:eastAsia="宋体" w:cs="Times New Roman"/>
                <w:b w:val="0"/>
                <w:bCs w:val="0"/>
                <w:color w:val="auto"/>
                <w:lang w:val="en-US" w:eastAsia="zh-CN"/>
              </w:rPr>
              <w:t>平均每天煎药5次，每次煎药用水量约为0.03t，煎药机清洗用水约0.0005t/次，则用水量约为0.1525t/d（55.6625），煎药机清洗废水量为0.0025t/d（0.9125t/a）。煎药机清洗废水</w:t>
            </w:r>
            <w:r>
              <w:rPr>
                <w:rFonts w:hint="eastAsia"/>
                <w:color w:val="auto"/>
              </w:rPr>
              <w:t>进入污水处理站处理。</w:t>
            </w:r>
          </w:p>
          <w:p w14:paraId="6FD1841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2.2</w:t>
            </w:r>
            <w:r>
              <w:rPr>
                <w:rFonts w:hint="eastAsia"/>
                <w:b/>
                <w:bCs/>
                <w:color w:val="auto"/>
              </w:rPr>
              <w:t>废水处理及排放情况</w:t>
            </w:r>
          </w:p>
          <w:p w14:paraId="4B120B9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eastAsia="宋体"/>
                <w:bCs/>
                <w:color w:val="auto"/>
                <w:lang w:eastAsia="zh-CN"/>
              </w:rPr>
            </w:pPr>
            <w:r>
              <w:rPr>
                <w:rFonts w:hint="eastAsia"/>
                <w:color w:val="auto"/>
              </w:rPr>
              <w:t>本项目运营过程中产生的废水主要为门诊废水、住院废水、医务人员废水、地面清洁废水</w:t>
            </w:r>
            <w:r>
              <w:rPr>
                <w:rFonts w:hint="eastAsia"/>
                <w:color w:val="auto"/>
                <w:lang w:eastAsia="zh-CN"/>
              </w:rPr>
              <w:t>、</w:t>
            </w:r>
            <w:r>
              <w:rPr>
                <w:rFonts w:hint="eastAsia" w:ascii="Times New Roman" w:hAnsi="Times New Roman" w:eastAsia="宋体" w:cs="Times New Roman"/>
                <w:b w:val="0"/>
                <w:bCs w:val="0"/>
                <w:color w:val="auto"/>
                <w:lang w:val="en-US" w:eastAsia="zh-CN"/>
              </w:rPr>
              <w:t>煎药用水及煎药机清洗废水</w:t>
            </w:r>
            <w:r>
              <w:rPr>
                <w:rFonts w:hint="eastAsia"/>
                <w:color w:val="auto"/>
              </w:rPr>
              <w:t>。</w:t>
            </w:r>
            <w:r>
              <w:rPr>
                <w:rFonts w:hint="eastAsia"/>
                <w:color w:val="auto"/>
                <w:lang w:val="en-US" w:eastAsia="zh-CN"/>
              </w:rPr>
              <w:t>污水处理站采用化粪池+调节池+地埋式一体化污水处理设备，</w:t>
            </w:r>
            <w:r>
              <w:rPr>
                <w:rFonts w:hint="eastAsia"/>
                <w:color w:val="auto"/>
              </w:rPr>
              <w:t>污水处理工艺采用</w:t>
            </w:r>
            <w:r>
              <w:rPr>
                <w:rFonts w:hint="eastAsia"/>
                <w:color w:val="auto"/>
                <w:lang w:eastAsia="zh-CN"/>
              </w:rPr>
              <w:t>“</w:t>
            </w:r>
            <w:r>
              <w:rPr>
                <w:rFonts w:hint="eastAsia"/>
                <w:color w:val="auto"/>
              </w:rPr>
              <w:t>二级生化处理+沉淀处理+次氯酸钠消毒</w:t>
            </w:r>
            <w:r>
              <w:rPr>
                <w:rFonts w:hint="eastAsia"/>
                <w:color w:val="auto"/>
                <w:lang w:eastAsia="zh-CN"/>
              </w:rPr>
              <w:t>”</w:t>
            </w:r>
            <w:r>
              <w:rPr>
                <w:rFonts w:hint="eastAsia"/>
                <w:color w:val="auto"/>
              </w:rPr>
              <w:t>处理工艺。</w:t>
            </w:r>
            <w:r>
              <w:rPr>
                <w:rFonts w:hint="default" w:ascii="Times New Roman" w:hAnsi="Times New Roman" w:eastAsia="宋体" w:cs="Times New Roman"/>
                <w:kern w:val="2"/>
                <w:sz w:val="24"/>
                <w:szCs w:val="24"/>
                <w:u w:val="none"/>
                <w:lang w:val="en-US" w:eastAsia="zh-CN" w:bidi="ar-SA"/>
              </w:rPr>
              <w:t>根据《医院污水处理工程技术规范》（HJ2029-2013），</w:t>
            </w:r>
            <w:r>
              <w:rPr>
                <w:rFonts w:hint="eastAsia" w:cs="Times New Roman"/>
                <w:kern w:val="2"/>
                <w:sz w:val="24"/>
                <w:szCs w:val="24"/>
                <w:u w:val="none"/>
                <w:lang w:val="en-US" w:eastAsia="zh-CN" w:bidi="ar-SA"/>
              </w:rPr>
              <w:t>“</w:t>
            </w:r>
            <w:r>
              <w:rPr>
                <w:rFonts w:hint="default" w:ascii="Times New Roman" w:hAnsi="Times New Roman" w:eastAsia="宋体" w:cs="Times New Roman"/>
                <w:kern w:val="2"/>
                <w:sz w:val="24"/>
                <w:szCs w:val="24"/>
                <w:u w:val="none"/>
                <w:lang w:val="en-US" w:eastAsia="zh-CN" w:bidi="ar-SA"/>
              </w:rPr>
              <w:t>医院污水处理工程设计水量应在实测或测算的基础上留有设计裕量，设计裕量宜取实测值或测算值的10%~20%。</w:t>
            </w:r>
            <w:r>
              <w:rPr>
                <w:rFonts w:hint="eastAsia" w:cs="Times New Roman"/>
                <w:kern w:val="2"/>
                <w:sz w:val="24"/>
                <w:szCs w:val="24"/>
                <w:u w:val="none"/>
                <w:lang w:val="en-US" w:eastAsia="zh-CN" w:bidi="ar-SA"/>
              </w:rPr>
              <w:t>”。</w:t>
            </w:r>
            <w:r>
              <w:rPr>
                <w:rFonts w:hint="default" w:ascii="Times New Roman" w:hAnsi="Times New Roman" w:eastAsia="宋体" w:cs="Times New Roman"/>
                <w:kern w:val="2"/>
                <w:sz w:val="24"/>
                <w:szCs w:val="24"/>
                <w:u w:val="none"/>
                <w:lang w:val="en-US" w:eastAsia="zh-CN" w:bidi="ar-SA"/>
              </w:rPr>
              <w:t>本工程建成后预测排水量为</w:t>
            </w:r>
            <w:r>
              <w:rPr>
                <w:rFonts w:hint="eastAsia" w:cs="Times New Roman"/>
                <w:kern w:val="2"/>
                <w:sz w:val="24"/>
                <w:szCs w:val="24"/>
                <w:u w:val="none"/>
                <w:lang w:val="en-US" w:eastAsia="zh-CN" w:bidi="ar-SA"/>
              </w:rPr>
              <w:t>67.6025</w:t>
            </w:r>
            <w:r>
              <w:rPr>
                <w:rFonts w:hint="default" w:ascii="Times New Roman" w:hAnsi="Times New Roman" w:eastAsia="宋体" w:cs="Times New Roman"/>
                <w:kern w:val="2"/>
                <w:sz w:val="24"/>
                <w:szCs w:val="24"/>
                <w:u w:val="none"/>
                <w:lang w:val="en-US" w:eastAsia="zh-CN" w:bidi="ar-SA"/>
              </w:rPr>
              <w:t>m</w:t>
            </w:r>
            <w:r>
              <w:rPr>
                <w:rFonts w:hint="default" w:ascii="Times New Roman" w:hAnsi="Times New Roman" w:eastAsia="宋体" w:cs="Times New Roman"/>
                <w:kern w:val="2"/>
                <w:sz w:val="24"/>
                <w:szCs w:val="24"/>
                <w:u w:val="none"/>
                <w:vertAlign w:val="superscript"/>
                <w:lang w:val="en-US" w:eastAsia="zh-CN" w:bidi="ar-SA"/>
              </w:rPr>
              <w:t>3</w:t>
            </w:r>
            <w:r>
              <w:rPr>
                <w:rFonts w:hint="default" w:ascii="Times New Roman" w:hAnsi="Times New Roman" w:eastAsia="宋体" w:cs="Times New Roman"/>
                <w:kern w:val="2"/>
                <w:sz w:val="24"/>
                <w:szCs w:val="24"/>
                <w:u w:val="none"/>
                <w:lang w:val="en-US" w:eastAsia="zh-CN" w:bidi="ar-SA"/>
              </w:rPr>
              <w:t>/d，设计取1.</w:t>
            </w:r>
            <w:r>
              <w:rPr>
                <w:rFonts w:hint="eastAsia" w:cs="Times New Roman"/>
                <w:kern w:val="2"/>
                <w:sz w:val="24"/>
                <w:szCs w:val="24"/>
                <w:u w:val="none"/>
                <w:lang w:val="en-US" w:eastAsia="zh-CN" w:bidi="ar-SA"/>
              </w:rPr>
              <w:t>2</w:t>
            </w:r>
            <w:r>
              <w:rPr>
                <w:rFonts w:hint="default" w:ascii="Times New Roman" w:hAnsi="Times New Roman" w:eastAsia="宋体" w:cs="Times New Roman"/>
                <w:kern w:val="2"/>
                <w:sz w:val="24"/>
                <w:szCs w:val="24"/>
                <w:u w:val="none"/>
                <w:lang w:val="en-US" w:eastAsia="zh-CN" w:bidi="ar-SA"/>
              </w:rPr>
              <w:t>的变化系数，因此本项目污水处理站设计处理规</w:t>
            </w:r>
            <w:r>
              <w:rPr>
                <w:rFonts w:hint="default" w:ascii="Times New Roman" w:hAnsi="Times New Roman" w:eastAsia="宋体" w:cs="Times New Roman"/>
                <w:color w:val="auto"/>
                <w:kern w:val="2"/>
                <w:sz w:val="24"/>
                <w:szCs w:val="24"/>
                <w:u w:val="none"/>
                <w:lang w:val="en-US" w:eastAsia="zh-CN" w:bidi="ar-SA"/>
              </w:rPr>
              <w:t>模为</w:t>
            </w:r>
            <w:r>
              <w:rPr>
                <w:rFonts w:hint="eastAsia" w:cs="Times New Roman"/>
                <w:color w:val="auto"/>
                <w:kern w:val="2"/>
                <w:sz w:val="24"/>
                <w:szCs w:val="24"/>
                <w:u w:val="none"/>
                <w:lang w:val="en-US" w:eastAsia="zh-CN" w:bidi="ar-SA"/>
              </w:rPr>
              <w:t>90</w:t>
            </w:r>
            <w:r>
              <w:rPr>
                <w:rFonts w:hint="default" w:ascii="Times New Roman" w:hAnsi="Times New Roman" w:eastAsia="宋体" w:cs="Times New Roman"/>
                <w:color w:val="auto"/>
                <w:kern w:val="2"/>
                <w:sz w:val="24"/>
                <w:szCs w:val="24"/>
                <w:u w:val="none"/>
                <w:lang w:val="en-US" w:eastAsia="zh-CN" w:bidi="ar-SA"/>
              </w:rPr>
              <w:t>m</w:t>
            </w:r>
            <w:r>
              <w:rPr>
                <w:rFonts w:hint="default" w:ascii="Times New Roman" w:hAnsi="Times New Roman" w:eastAsia="宋体" w:cs="Times New Roman"/>
                <w:color w:val="auto"/>
                <w:kern w:val="2"/>
                <w:sz w:val="24"/>
                <w:szCs w:val="24"/>
                <w:u w:val="none"/>
                <w:vertAlign w:val="superscript"/>
                <w:lang w:val="en-US" w:eastAsia="zh-CN" w:bidi="ar-SA"/>
              </w:rPr>
              <w:t>3</w:t>
            </w:r>
            <w:r>
              <w:rPr>
                <w:rFonts w:hint="default" w:ascii="Times New Roman" w:hAnsi="Times New Roman" w:eastAsia="宋体" w:cs="Times New Roman"/>
                <w:color w:val="auto"/>
                <w:kern w:val="2"/>
                <w:sz w:val="24"/>
                <w:szCs w:val="24"/>
                <w:u w:val="none"/>
                <w:lang w:val="en-US" w:eastAsia="zh-CN" w:bidi="ar-SA"/>
              </w:rPr>
              <w:t>/d。</w:t>
            </w:r>
            <w:r>
              <w:rPr>
                <w:rFonts w:hint="eastAsia"/>
                <w:color w:val="auto"/>
              </w:rPr>
              <w:t>医院产生的废水经一体化污水处理站处理后进入</w:t>
            </w:r>
            <w:r>
              <w:rPr>
                <w:rFonts w:hint="eastAsia"/>
                <w:color w:val="auto"/>
                <w:lang w:eastAsia="zh-CN"/>
              </w:rPr>
              <w:t>台前县产业集聚区污水处理厂</w:t>
            </w:r>
            <w:r>
              <w:rPr>
                <w:rFonts w:hint="eastAsia"/>
                <w:color w:val="auto"/>
              </w:rPr>
              <w:t>进一步处理。</w:t>
            </w:r>
          </w:p>
          <w:p w14:paraId="7C3033B4">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rPr>
            </w:pPr>
            <w:r>
              <w:rPr>
                <w:rFonts w:hint="default" w:ascii="Times New Roman" w:hAnsi="Times New Roman" w:cs="Times New Roman"/>
                <w:b w:val="0"/>
                <w:bCs w:val="0"/>
                <w:color w:val="auto"/>
                <w:sz w:val="21"/>
                <w:szCs w:val="21"/>
              </w:rPr>
              <w:t>图</w:t>
            </w:r>
            <w:r>
              <w:rPr>
                <w:rFonts w:hint="eastAsia" w:cs="Times New Roman"/>
                <w:b w:val="0"/>
                <w:bCs w:val="0"/>
                <w:color w:val="auto"/>
                <w:sz w:val="21"/>
                <w:szCs w:val="21"/>
                <w:lang w:val="en-US" w:eastAsia="zh-CN"/>
              </w:rPr>
              <w:t>4-1</w:t>
            </w:r>
            <w:r>
              <w:rPr>
                <w:rFonts w:hint="default" w:ascii="Times New Roman" w:hAnsi="Times New Roman" w:cs="Times New Roman"/>
                <w:b w:val="0"/>
                <w:bCs w:val="0"/>
                <w:color w:val="auto"/>
                <w:sz w:val="21"/>
                <w:szCs w:val="21"/>
              </w:rPr>
              <w:t xml:space="preserve">  本项目废水处理工艺流程图</w:t>
            </w:r>
            <w:r>
              <w:rPr>
                <w:rFonts w:hint="eastAsia" w:eastAsia="宋体"/>
                <w:bCs/>
                <w:color w:val="auto"/>
                <w:lang w:eastAsia="zh-CN"/>
              </w:rPr>
              <w:drawing>
                <wp:anchor distT="0" distB="0" distL="114300" distR="114300" simplePos="0" relativeHeight="251662336" behindDoc="0" locked="0" layoutInCell="1" allowOverlap="1">
                  <wp:simplePos x="0" y="0"/>
                  <wp:positionH relativeFrom="column">
                    <wp:posOffset>-17780</wp:posOffset>
                  </wp:positionH>
                  <wp:positionV relativeFrom="paragraph">
                    <wp:posOffset>77470</wp:posOffset>
                  </wp:positionV>
                  <wp:extent cx="5240655" cy="2014220"/>
                  <wp:effectExtent l="0" t="0" r="0" b="0"/>
                  <wp:wrapTopAndBottom/>
                  <wp:docPr id="94" name="ECB019B1-382A-4266-B25C-5B523AA43C14-1" descr="C:/Users/ASUS/AppData/Local/Temp/wps.JGDivq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CB019B1-382A-4266-B25C-5B523AA43C14-1" descr="C:/Users/ASUS/AppData/Local/Temp/wps.JGDivqwps"/>
                          <pic:cNvPicPr>
                            <a:picLocks noChangeAspect="1"/>
                          </pic:cNvPicPr>
                        </pic:nvPicPr>
                        <pic:blipFill>
                          <a:blip r:embed="rId19"/>
                          <a:stretch>
                            <a:fillRect/>
                          </a:stretch>
                        </pic:blipFill>
                        <pic:spPr>
                          <a:xfrm>
                            <a:off x="0" y="0"/>
                            <a:ext cx="5240655" cy="2014220"/>
                          </a:xfrm>
                          <a:prstGeom prst="rect">
                            <a:avLst/>
                          </a:prstGeom>
                        </pic:spPr>
                      </pic:pic>
                    </a:graphicData>
                  </a:graphic>
                </wp:anchor>
              </w:drawing>
            </w:r>
          </w:p>
          <w:p w14:paraId="5EA3B4BE">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default" w:ascii="Times New Roman" w:hAnsi="Times New Roman" w:eastAsia="宋体" w:cs="Times New Roman"/>
                <w:b/>
                <w:bCs/>
                <w:color w:val="000000" w:themeColor="text1"/>
                <w:u w:val="single"/>
                <w:lang w:val="en-US" w:eastAsia="zh-CN"/>
                <w14:textFill>
                  <w14:solidFill>
                    <w14:schemeClr w14:val="tx1"/>
                  </w14:solidFill>
                </w14:textFill>
              </w:rPr>
            </w:pPr>
            <w:r>
              <w:rPr>
                <w:rFonts w:hint="eastAsia" w:ascii="Times New Roman" w:hAnsi="Times New Roman" w:eastAsia="宋体" w:cs="Times New Roman"/>
                <w:b/>
                <w:bCs/>
                <w:color w:val="000000" w:themeColor="text1"/>
                <w:u w:val="single"/>
                <w:lang w:val="en-US" w:eastAsia="zh-CN"/>
                <w14:textFill>
                  <w14:solidFill>
                    <w14:schemeClr w14:val="tx1"/>
                  </w14:solidFill>
                </w14:textFill>
              </w:rPr>
              <w:t>化粪池：2#楼西侧设立2m</w:t>
            </w:r>
            <w:r>
              <w:rPr>
                <w:rFonts w:hint="eastAsia" w:ascii="Times New Roman" w:hAnsi="Times New Roman" w:eastAsia="宋体" w:cs="Times New Roman"/>
                <w:b/>
                <w:bCs/>
                <w:color w:val="000000" w:themeColor="text1"/>
                <w:u w:val="single"/>
                <w:vertAlign w:val="superscript"/>
                <w:lang w:val="en-US" w:eastAsia="zh-CN"/>
                <w14:textFill>
                  <w14:solidFill>
                    <w14:schemeClr w14:val="tx1"/>
                  </w14:solidFill>
                </w14:textFill>
              </w:rPr>
              <w:t>3</w:t>
            </w:r>
            <w:r>
              <w:rPr>
                <w:rFonts w:hint="eastAsia" w:ascii="Times New Roman" w:hAnsi="Times New Roman" w:eastAsia="宋体" w:cs="Times New Roman"/>
                <w:b/>
                <w:bCs/>
                <w:color w:val="000000" w:themeColor="text1"/>
                <w:u w:val="single"/>
                <w:vertAlign w:val="baseline"/>
                <w:lang w:val="en-US" w:eastAsia="zh-CN"/>
                <w14:textFill>
                  <w14:solidFill>
                    <w14:schemeClr w14:val="tx1"/>
                  </w14:solidFill>
                </w14:textFill>
              </w:rPr>
              <w:t>化粪池，</w:t>
            </w:r>
            <w:r>
              <w:rPr>
                <w:rFonts w:hint="eastAsia" w:ascii="Times New Roman" w:hAnsi="Times New Roman" w:eastAsia="宋体" w:cs="Times New Roman"/>
                <w:b/>
                <w:bCs/>
                <w:color w:val="000000" w:themeColor="text1"/>
                <w:u w:val="single"/>
                <w:lang w:val="en-US" w:eastAsia="zh-CN"/>
                <w14:textFill>
                  <w14:solidFill>
                    <w14:schemeClr w14:val="tx1"/>
                  </w14:solidFill>
                </w14:textFill>
              </w:rPr>
              <w:t>通过沉淀作用先将有机固体污染物截留，然后通过厌氧微生物的作用将少部分有机物降解。</w:t>
            </w:r>
          </w:p>
          <w:p w14:paraId="480FD1C8">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ascii="Times New Roman" w:hAnsi="Times New Roman" w:eastAsia="宋体" w:cs="Times New Roman"/>
                <w:b/>
                <w:bCs/>
                <w:color w:val="000000" w:themeColor="text1"/>
                <w:u w:val="single"/>
                <w:lang w:val="en-US" w:eastAsia="zh-CN"/>
                <w14:textFill>
                  <w14:solidFill>
                    <w14:schemeClr w14:val="tx1"/>
                  </w14:solidFill>
                </w14:textFill>
              </w:rPr>
            </w:pPr>
            <w:r>
              <w:rPr>
                <w:rFonts w:hint="eastAsia"/>
                <w:b/>
                <w:bCs/>
                <w:color w:val="000000" w:themeColor="text1"/>
                <w:u w:val="single"/>
                <w:lang w:eastAsia="zh-CN"/>
                <w14:textFill>
                  <w14:solidFill>
                    <w14:schemeClr w14:val="tx1"/>
                  </w14:solidFill>
                </w14:textFill>
              </w:rPr>
              <w:t>格栅：截留去除较大粒径的悬浮物和漂浮物，对水泵及后续处理单元起保护作用。</w:t>
            </w:r>
          </w:p>
          <w:p w14:paraId="1226D2E7">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ascii="Times New Roman" w:hAnsi="Times New Roman" w:eastAsia="宋体" w:cs="Times New Roman"/>
                <w:b/>
                <w:bCs/>
                <w:color w:val="000000" w:themeColor="text1"/>
                <w:u w:val="single"/>
                <w:lang w:eastAsia="zh-CN"/>
                <w14:textFill>
                  <w14:solidFill>
                    <w14:schemeClr w14:val="tx1"/>
                  </w14:solidFill>
                </w14:textFill>
              </w:rPr>
            </w:pPr>
            <w:r>
              <w:rPr>
                <w:rFonts w:hint="eastAsia" w:ascii="Times New Roman" w:hAnsi="Times New Roman" w:eastAsia="宋体" w:cs="Times New Roman"/>
                <w:b/>
                <w:bCs/>
                <w:color w:val="000000" w:themeColor="text1"/>
                <w:u w:val="single"/>
                <w:lang w:val="en-US" w:eastAsia="zh-CN"/>
                <w14:textFill>
                  <w14:solidFill>
                    <w14:schemeClr w14:val="tx1"/>
                  </w14:solidFill>
                </w14:textFill>
              </w:rPr>
              <w:t>调节池：调节池的作用是调节水量、均衡水质，避免突发性的水质、水量波动对后续单元产生冲击。</w:t>
            </w:r>
          </w:p>
          <w:p w14:paraId="023DDD51">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ascii="Times New Roman" w:hAnsi="Times New Roman" w:eastAsia="宋体" w:cs="Times New Roman"/>
                <w:b/>
                <w:bCs/>
                <w:color w:val="000000" w:themeColor="text1"/>
                <w:u w:val="single"/>
                <w:lang w:eastAsia="zh-CN"/>
                <w14:textFill>
                  <w14:solidFill>
                    <w14:schemeClr w14:val="tx1"/>
                  </w14:solidFill>
                </w14:textFill>
              </w:rPr>
            </w:pPr>
            <w:r>
              <w:rPr>
                <w:rFonts w:hint="eastAsia" w:ascii="Times New Roman" w:hAnsi="Times New Roman" w:eastAsia="宋体" w:cs="Times New Roman"/>
                <w:b/>
                <w:bCs/>
                <w:color w:val="000000" w:themeColor="text1"/>
                <w:u w:val="single"/>
                <w:lang w:val="en-US" w:eastAsia="zh-CN"/>
                <w14:textFill>
                  <w14:solidFill>
                    <w14:schemeClr w14:val="tx1"/>
                  </w14:solidFill>
                </w14:textFill>
              </w:rPr>
              <w:t>缺氧池</w:t>
            </w:r>
            <w:r>
              <w:rPr>
                <w:rFonts w:hint="eastAsia" w:cs="Times New Roman"/>
                <w:b/>
                <w:bCs/>
                <w:color w:val="000000" w:themeColor="text1"/>
                <w:u w:val="single"/>
                <w:lang w:val="en-US" w:eastAsia="zh-CN"/>
                <w14:textFill>
                  <w14:solidFill>
                    <w14:schemeClr w14:val="tx1"/>
                  </w14:solidFill>
                </w14:textFill>
              </w:rPr>
              <w:t>：</w:t>
            </w:r>
            <w:r>
              <w:rPr>
                <w:rFonts w:hint="eastAsia" w:ascii="Times New Roman" w:hAnsi="Times New Roman" w:eastAsia="宋体" w:cs="Times New Roman"/>
                <w:b/>
                <w:bCs/>
                <w:color w:val="000000" w:themeColor="text1"/>
                <w:u w:val="single"/>
                <w:lang w:val="en-US" w:eastAsia="zh-CN"/>
                <w14:textFill>
                  <w14:solidFill>
                    <w14:schemeClr w14:val="tx1"/>
                  </w14:solidFill>
                </w14:textFill>
              </w:rPr>
              <w:t>主要功能包括提高废水的可生化性，通过厌氧发酵将大分子有机物转化为小分子有机物，从而提高废水的生物降解性。此外，厌氧池还能去除废水中的化学需氧量（</w:t>
            </w:r>
            <w:r>
              <w:rPr>
                <w:rFonts w:hint="default" w:ascii="Times New Roman" w:hAnsi="Times New Roman" w:eastAsia="宋体" w:cs="Times New Roman"/>
                <w:b/>
                <w:bCs/>
                <w:color w:val="000000" w:themeColor="text1"/>
                <w:u w:val="single"/>
                <w:lang w:val="en-US" w:eastAsia="zh-CN"/>
                <w14:textFill>
                  <w14:solidFill>
                    <w14:schemeClr w14:val="tx1"/>
                  </w14:solidFill>
                </w14:textFill>
              </w:rPr>
              <w:t>COD</w:t>
            </w:r>
            <w:r>
              <w:rPr>
                <w:rFonts w:hint="eastAsia" w:ascii="Times New Roman" w:hAnsi="Times New Roman" w:eastAsia="宋体" w:cs="Times New Roman"/>
                <w:b/>
                <w:bCs/>
                <w:color w:val="000000" w:themeColor="text1"/>
                <w:u w:val="single"/>
                <w:lang w:val="en-US" w:eastAsia="zh-CN"/>
                <w14:textFill>
                  <w14:solidFill>
                    <w14:schemeClr w14:val="tx1"/>
                  </w14:solidFill>
                </w14:textFill>
              </w:rPr>
              <w:t>），通过异养型微生物细菌降解部分有机物合成自身细胞，进一步净化废水。</w:t>
            </w:r>
          </w:p>
          <w:p w14:paraId="1EF4AEF5">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ascii="Times New Roman" w:hAnsi="Times New Roman" w:eastAsia="宋体" w:cs="Times New Roman"/>
                <w:b/>
                <w:bCs/>
                <w:color w:val="000000" w:themeColor="text1"/>
                <w:u w:val="single"/>
                <w:lang w:eastAsia="zh-CN"/>
                <w14:textFill>
                  <w14:solidFill>
                    <w14:schemeClr w14:val="tx1"/>
                  </w14:solidFill>
                </w14:textFill>
              </w:rPr>
            </w:pPr>
            <w:r>
              <w:rPr>
                <w:rFonts w:hint="eastAsia" w:ascii="Times New Roman" w:hAnsi="Times New Roman" w:eastAsia="宋体" w:cs="Times New Roman"/>
                <w:b/>
                <w:bCs/>
                <w:color w:val="000000" w:themeColor="text1"/>
                <w:u w:val="single"/>
                <w:lang w:val="en-US" w:eastAsia="zh-CN"/>
                <w14:textFill>
                  <w14:solidFill>
                    <w14:schemeClr w14:val="tx1"/>
                  </w14:solidFill>
                </w14:textFill>
              </w:rPr>
              <w:t>好氧池：主要通过好氧微生物的作用，将废水中的有机物进行生物降解，同时通过曝气提供氧气，促进微生物的生长和代谢，进一步净化废水。好氧工艺能够发生硝化反应，有助于废水的深度处理和达标排放。</w:t>
            </w:r>
          </w:p>
          <w:p w14:paraId="66F0ECA9">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ascii="Times New Roman" w:hAnsi="Times New Roman" w:eastAsia="宋体" w:cs="Times New Roman"/>
                <w:b/>
                <w:bCs/>
                <w:color w:val="000000" w:themeColor="text1"/>
                <w:u w:val="single"/>
                <w:lang w:eastAsia="zh-CN"/>
                <w14:textFill>
                  <w14:solidFill>
                    <w14:schemeClr w14:val="tx1"/>
                  </w14:solidFill>
                </w14:textFill>
              </w:rPr>
            </w:pPr>
            <w:r>
              <w:rPr>
                <w:rFonts w:hint="eastAsia" w:ascii="Times New Roman" w:hAnsi="Times New Roman" w:eastAsia="宋体" w:cs="Times New Roman"/>
                <w:b/>
                <w:bCs/>
                <w:color w:val="000000" w:themeColor="text1"/>
                <w:u w:val="single"/>
                <w:lang w:val="en-US" w:eastAsia="zh-CN"/>
                <w14:textFill>
                  <w14:solidFill>
                    <w14:schemeClr w14:val="tx1"/>
                  </w14:solidFill>
                </w14:textFill>
              </w:rPr>
              <w:t>沉淀池：污水经生化处理后流到沉淀池，除去悬浮物及老化脱落的生物膜，内设污泥泵，定期清掏污泥外运。</w:t>
            </w:r>
          </w:p>
          <w:p w14:paraId="1C27FDDA">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ascii="Times New Roman" w:hAnsi="Times New Roman" w:eastAsia="宋体" w:cs="Times New Roman"/>
                <w:b/>
                <w:bCs/>
                <w:color w:val="000000" w:themeColor="text1"/>
                <w:u w:val="single"/>
                <w:lang w:val="en-US" w:eastAsia="zh-CN"/>
                <w14:textFill>
                  <w14:solidFill>
                    <w14:schemeClr w14:val="tx1"/>
                  </w14:solidFill>
                </w14:textFill>
              </w:rPr>
            </w:pPr>
            <w:r>
              <w:rPr>
                <w:rFonts w:hint="eastAsia" w:ascii="Times New Roman" w:hAnsi="Times New Roman" w:eastAsia="宋体" w:cs="Times New Roman"/>
                <w:b/>
                <w:bCs/>
                <w:color w:val="000000" w:themeColor="text1"/>
                <w:u w:val="single"/>
                <w:lang w:val="en-US" w:eastAsia="zh-CN"/>
                <w14:textFill>
                  <w14:solidFill>
                    <w14:schemeClr w14:val="tx1"/>
                  </w14:solidFill>
                </w14:textFill>
              </w:rPr>
              <w:t>消毒池：医院废水消毒是医院废水处理的重要工艺过程，其目的是杀灭污水中的各种致病菌。本项目消毒剂选用次氯酸钠溶液，通过自动加药设备进行投放。次氯酸钠杀菌特点如下：次氯酸钠的灭菌原理主要是通过它的水解形成次氯酸，次氯酸再进一步分解形成新生态氧，新生态氧的极强氧化性使菌体和病毒的蛋白质变性，从而使病原微生物致死。作为一种真正广谱、强力灭菌、杀病毒药剂，它同水的亲和性很好，能与水任意比互溶，它不存在液氯、二氧化氯等药剂的隐患，且其清洁效果被公认为和氯气相当，也正是因为这一特点，所以它清洁效果好，投加准确，操作简单，使用方便，易于储存，对环境无害，不存在跑气泄漏，可以在任意环境工作状况下投加。</w:t>
            </w:r>
          </w:p>
          <w:p w14:paraId="587C1193">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cs="Times New Roman"/>
                <w:b/>
                <w:bCs/>
                <w:color w:val="000000" w:themeColor="text1"/>
                <w:u w:val="single"/>
                <w:lang w:val="en-US" w:eastAsia="zh-CN"/>
                <w14:textFill>
                  <w14:solidFill>
                    <w14:schemeClr w14:val="tx1"/>
                  </w14:solidFill>
                </w14:textFill>
              </w:rPr>
            </w:pPr>
            <w:r>
              <w:rPr>
                <w:rFonts w:hint="eastAsia" w:cs="Times New Roman"/>
                <w:b/>
                <w:bCs/>
                <w:color w:val="000000" w:themeColor="text1"/>
                <w:u w:val="single"/>
                <w:lang w:val="en-US" w:eastAsia="zh-CN"/>
                <w14:textFill>
                  <w14:solidFill>
                    <w14:schemeClr w14:val="tx1"/>
                  </w14:solidFill>
                </w14:textFill>
              </w:rPr>
              <w:t>污泥处置：</w:t>
            </w:r>
            <w:r>
              <w:rPr>
                <w:rFonts w:hint="eastAsia"/>
                <w:b/>
                <w:bCs/>
                <w:color w:val="auto"/>
                <w:u w:val="single"/>
                <w:lang w:eastAsia="zh-CN"/>
              </w:rPr>
              <w:t>污泥应根据《医院污水处理工程技术规范》（HJ2029-2013）要求，采用石灰消毒后，并进行压滤脱水。因此评价建议，</w:t>
            </w:r>
            <w:r>
              <w:rPr>
                <w:rFonts w:hint="eastAsia"/>
                <w:b/>
                <w:bCs/>
                <w:color w:val="auto"/>
                <w:u w:val="single"/>
                <w:lang w:val="en-US" w:eastAsia="zh-CN"/>
              </w:rPr>
              <w:t>污水处理站每季度进行清掏，清掏的污泥设置1m3污泥池进行石灰消毒</w:t>
            </w:r>
            <w:r>
              <w:rPr>
                <w:rFonts w:hint="eastAsia"/>
                <w:b/>
                <w:bCs/>
                <w:color w:val="auto"/>
                <w:u w:val="single"/>
                <w:lang w:eastAsia="zh-CN"/>
              </w:rPr>
              <w:t>，之后由压滤机进行脱水，</w:t>
            </w:r>
            <w:r>
              <w:rPr>
                <w:rFonts w:hint="eastAsia"/>
                <w:b/>
                <w:bCs/>
                <w:color w:val="auto"/>
                <w:u w:val="single"/>
                <w:lang w:val="en-US" w:eastAsia="zh-CN"/>
              </w:rPr>
              <w:t>压滤机房设置在2#楼西侧，脱水污泥采取密闭封装，</w:t>
            </w:r>
            <w:r>
              <w:rPr>
                <w:rFonts w:hint="eastAsia"/>
                <w:b/>
                <w:bCs/>
                <w:color w:val="auto"/>
                <w:u w:val="single"/>
                <w:lang w:eastAsia="zh-CN"/>
              </w:rPr>
              <w:t>压滤水全部进入一体化污水处理站进行处理。压滤后的污泥（含水率约为80%）原则上不在医院暂存，清掏</w:t>
            </w:r>
            <w:r>
              <w:rPr>
                <w:rFonts w:hint="eastAsia"/>
                <w:b/>
                <w:bCs/>
                <w:color w:val="auto"/>
                <w:u w:val="single"/>
                <w:lang w:val="en-US" w:eastAsia="zh-CN"/>
              </w:rPr>
              <w:t>工作</w:t>
            </w:r>
            <w:r>
              <w:rPr>
                <w:rFonts w:hint="eastAsia"/>
                <w:b/>
                <w:bCs/>
                <w:color w:val="auto"/>
                <w:u w:val="single"/>
                <w:lang w:eastAsia="zh-CN"/>
              </w:rPr>
              <w:t>直接交有资质单位进行处置；遇转运不及时确需暂存的情况，用密封袋封存置于带盖收集桶，暂存于医疗废物暂存间，交有资质单位进行处置。污泥浓缩、暂存</w:t>
            </w:r>
            <w:r>
              <w:rPr>
                <w:rFonts w:hint="eastAsia"/>
                <w:b/>
                <w:bCs/>
                <w:color w:val="auto"/>
                <w:u w:val="single"/>
                <w:lang w:val="en-US" w:eastAsia="zh-CN"/>
              </w:rPr>
              <w:t>时喷洒除臭剂，进一步减少恶臭对周围环境的影响。</w:t>
            </w:r>
          </w:p>
          <w:p w14:paraId="6C077CD4">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default"/>
                <w:bCs/>
                <w:color w:val="auto"/>
              </w:rPr>
            </w:pPr>
            <w:r>
              <w:rPr>
                <w:rFonts w:hint="eastAsia" w:ascii="Times New Roman" w:hAnsi="Times New Roman" w:eastAsia="宋体" w:cs="Times New Roman"/>
                <w:color w:val="000000" w:themeColor="text1"/>
                <w:lang w:val="en-US" w:eastAsia="zh-CN"/>
                <w14:textFill>
                  <w14:solidFill>
                    <w14:schemeClr w14:val="tx1"/>
                  </w14:solidFill>
                </w14:textFill>
              </w:rPr>
              <w:t>参考</w:t>
            </w:r>
            <w:r>
              <w:rPr>
                <w:rFonts w:hint="default" w:ascii="Times New Roman" w:hAnsi="Times New Roman" w:eastAsia="宋体" w:cs="Times New Roman"/>
                <w:color w:val="000000" w:themeColor="text1"/>
                <w:lang w:val="en-US" w:eastAsia="zh-CN"/>
                <w14:textFill>
                  <w14:solidFill>
                    <w14:schemeClr w14:val="tx1"/>
                  </w14:solidFill>
                </w14:textFill>
              </w:rPr>
              <w:t>《医院污水处理工程技术规范》（HJ2</w:t>
            </w:r>
            <w:r>
              <w:rPr>
                <w:rFonts w:hint="default"/>
                <w:bCs/>
                <w:color w:val="auto"/>
              </w:rPr>
              <w:t>029-2013），</w:t>
            </w:r>
            <w:r>
              <w:rPr>
                <w:rFonts w:hint="eastAsia"/>
                <w:bCs/>
                <w:color w:val="auto"/>
              </w:rPr>
              <w:t>结合本项目实际情况，</w:t>
            </w:r>
            <w:r>
              <w:rPr>
                <w:rFonts w:hint="default"/>
                <w:bCs/>
                <w:color w:val="auto"/>
              </w:rPr>
              <w:t>医院产生废水中主要污染物浓度见</w:t>
            </w:r>
            <w:r>
              <w:rPr>
                <w:rFonts w:hint="eastAsia"/>
                <w:bCs/>
                <w:color w:val="auto"/>
              </w:rPr>
              <w:t>下表</w:t>
            </w:r>
            <w:r>
              <w:rPr>
                <w:rFonts w:hint="default"/>
                <w:bCs/>
                <w:color w:val="auto"/>
              </w:rPr>
              <w:t>。</w:t>
            </w:r>
          </w:p>
          <w:p w14:paraId="63DF8D71">
            <w:pPr>
              <w:keepNext w:val="0"/>
              <w:keepLines w:val="0"/>
              <w:pageBreakBefore w:val="0"/>
              <w:widowControl w:val="0"/>
              <w:numPr>
                <w:ilvl w:val="0"/>
                <w:numId w:val="4"/>
              </w:numPr>
              <w:suppressLineNumbers w:val="0"/>
              <w:kinsoku/>
              <w:wordWrap w:val="0"/>
              <w:overflowPunct/>
              <w:topLinePunct w:val="0"/>
              <w:autoSpaceDE/>
              <w:autoSpaceDN/>
              <w:bidi w:val="0"/>
              <w:adjustRightIn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lang w:val="en-US" w:eastAsia="zh-CN"/>
              </w:rPr>
              <w:t xml:space="preserve"> </w:t>
            </w:r>
            <w:r>
              <w:rPr>
                <w:rFonts w:hint="default"/>
                <w:b w:val="0"/>
                <w:bCs w:val="0"/>
                <w:color w:val="auto"/>
                <w:sz w:val="21"/>
                <w:szCs w:val="21"/>
              </w:rPr>
              <w:t xml:space="preserve">  医院污水水质指标参考数据</w:t>
            </w:r>
            <w:r>
              <w:rPr>
                <w:rFonts w:hint="eastAsia"/>
                <w:b w:val="0"/>
                <w:bCs w:val="0"/>
                <w:color w:val="auto"/>
                <w:sz w:val="21"/>
                <w:szCs w:val="21"/>
              </w:rPr>
              <w:t xml:space="preserve"> </w:t>
            </w:r>
            <w:r>
              <w:rPr>
                <w:rFonts w:hint="default"/>
                <w:b w:val="0"/>
                <w:bCs w:val="0"/>
                <w:color w:val="auto"/>
                <w:sz w:val="21"/>
                <w:szCs w:val="21"/>
              </w:rPr>
              <w:t>单位： mg/L</w:t>
            </w:r>
          </w:p>
          <w:tbl>
            <w:tblPr>
              <w:tblStyle w:val="17"/>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7"/>
              <w:gridCol w:w="1102"/>
              <w:gridCol w:w="1011"/>
              <w:gridCol w:w="1279"/>
              <w:gridCol w:w="878"/>
              <w:gridCol w:w="2030"/>
            </w:tblGrid>
            <w:tr w14:paraId="5CEB8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5" w:type="dxa"/>
                  <w:tcBorders>
                    <w:tl2br w:val="nil"/>
                    <w:tr2bl w:val="nil"/>
                  </w:tcBorders>
                  <w:vAlign w:val="center"/>
                </w:tcPr>
                <w:p w14:paraId="281F0AF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指标</w:t>
                  </w:r>
                </w:p>
              </w:tc>
              <w:tc>
                <w:tcPr>
                  <w:tcW w:w="1134" w:type="dxa"/>
                  <w:tcBorders>
                    <w:tl2br w:val="nil"/>
                    <w:tr2bl w:val="nil"/>
                  </w:tcBorders>
                  <w:vAlign w:val="center"/>
                </w:tcPr>
                <w:p w14:paraId="58E42E2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COD</w:t>
                  </w:r>
                  <w:r>
                    <w:rPr>
                      <w:rFonts w:hint="default"/>
                      <w:color w:val="auto"/>
                      <w:sz w:val="21"/>
                      <w:szCs w:val="21"/>
                      <w:vertAlign w:val="subscript"/>
                    </w:rPr>
                    <w:t>cr</w:t>
                  </w:r>
                </w:p>
              </w:tc>
              <w:tc>
                <w:tcPr>
                  <w:tcW w:w="1040" w:type="dxa"/>
                  <w:tcBorders>
                    <w:tl2br w:val="nil"/>
                    <w:tr2bl w:val="nil"/>
                  </w:tcBorders>
                  <w:vAlign w:val="center"/>
                </w:tcPr>
                <w:p w14:paraId="76F7F0D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BOD</w:t>
                  </w:r>
                  <w:r>
                    <w:rPr>
                      <w:rFonts w:hint="default"/>
                      <w:color w:val="auto"/>
                      <w:sz w:val="21"/>
                      <w:szCs w:val="21"/>
                      <w:vertAlign w:val="subscript"/>
                    </w:rPr>
                    <w:t>5</w:t>
                  </w:r>
                </w:p>
              </w:tc>
              <w:tc>
                <w:tcPr>
                  <w:tcW w:w="1318" w:type="dxa"/>
                  <w:tcBorders>
                    <w:tl2br w:val="nil"/>
                    <w:tr2bl w:val="nil"/>
                  </w:tcBorders>
                  <w:vAlign w:val="center"/>
                </w:tcPr>
                <w:p w14:paraId="102DC37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SS</w:t>
                  </w:r>
                </w:p>
              </w:tc>
              <w:tc>
                <w:tcPr>
                  <w:tcW w:w="902" w:type="dxa"/>
                  <w:tcBorders>
                    <w:tl2br w:val="nil"/>
                    <w:tr2bl w:val="nil"/>
                  </w:tcBorders>
                  <w:vAlign w:val="center"/>
                </w:tcPr>
                <w:p w14:paraId="5E58481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NH</w:t>
                  </w:r>
                  <w:r>
                    <w:rPr>
                      <w:rFonts w:hint="default"/>
                      <w:color w:val="auto"/>
                      <w:sz w:val="21"/>
                      <w:szCs w:val="21"/>
                      <w:vertAlign w:val="subscript"/>
                    </w:rPr>
                    <w:t>3</w:t>
                  </w:r>
                  <w:r>
                    <w:rPr>
                      <w:rFonts w:hint="default"/>
                      <w:color w:val="auto"/>
                      <w:sz w:val="21"/>
                      <w:szCs w:val="21"/>
                    </w:rPr>
                    <w:t>-N</w:t>
                  </w:r>
                </w:p>
              </w:tc>
              <w:tc>
                <w:tcPr>
                  <w:tcW w:w="2096" w:type="dxa"/>
                  <w:tcBorders>
                    <w:tl2br w:val="nil"/>
                    <w:tr2bl w:val="nil"/>
                  </w:tcBorders>
                  <w:vAlign w:val="center"/>
                </w:tcPr>
                <w:p w14:paraId="3AD12D0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粪大肠杆菌（个/L）</w:t>
                  </w:r>
                </w:p>
              </w:tc>
            </w:tr>
            <w:tr w14:paraId="6A968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5" w:type="dxa"/>
                  <w:tcBorders>
                    <w:tl2br w:val="nil"/>
                    <w:tr2bl w:val="nil"/>
                  </w:tcBorders>
                  <w:vAlign w:val="center"/>
                </w:tcPr>
                <w:p w14:paraId="5C57F90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污染物浓度范围</w:t>
                  </w:r>
                </w:p>
              </w:tc>
              <w:tc>
                <w:tcPr>
                  <w:tcW w:w="1134" w:type="dxa"/>
                  <w:tcBorders>
                    <w:tl2br w:val="nil"/>
                    <w:tr2bl w:val="nil"/>
                  </w:tcBorders>
                  <w:vAlign w:val="center"/>
                </w:tcPr>
                <w:p w14:paraId="3354BE5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150~300</w:t>
                  </w:r>
                </w:p>
              </w:tc>
              <w:tc>
                <w:tcPr>
                  <w:tcW w:w="1040" w:type="dxa"/>
                  <w:tcBorders>
                    <w:tl2br w:val="nil"/>
                    <w:tr2bl w:val="nil"/>
                  </w:tcBorders>
                  <w:vAlign w:val="center"/>
                </w:tcPr>
                <w:p w14:paraId="6B643F4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80~150</w:t>
                  </w:r>
                </w:p>
              </w:tc>
              <w:tc>
                <w:tcPr>
                  <w:tcW w:w="1318" w:type="dxa"/>
                  <w:tcBorders>
                    <w:tl2br w:val="nil"/>
                    <w:tr2bl w:val="nil"/>
                  </w:tcBorders>
                  <w:vAlign w:val="center"/>
                </w:tcPr>
                <w:p w14:paraId="29C394F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40~120</w:t>
                  </w:r>
                </w:p>
              </w:tc>
              <w:tc>
                <w:tcPr>
                  <w:tcW w:w="902" w:type="dxa"/>
                  <w:tcBorders>
                    <w:tl2br w:val="nil"/>
                    <w:tr2bl w:val="nil"/>
                  </w:tcBorders>
                  <w:vAlign w:val="center"/>
                </w:tcPr>
                <w:p w14:paraId="3CC7F72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10~50</w:t>
                  </w:r>
                </w:p>
              </w:tc>
              <w:tc>
                <w:tcPr>
                  <w:tcW w:w="2096" w:type="dxa"/>
                  <w:tcBorders>
                    <w:tl2br w:val="nil"/>
                    <w:tr2bl w:val="nil"/>
                  </w:tcBorders>
                  <w:vAlign w:val="center"/>
                </w:tcPr>
                <w:p w14:paraId="3777B30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1.0×10</w:t>
                  </w:r>
                  <w:r>
                    <w:rPr>
                      <w:rFonts w:hint="default"/>
                      <w:color w:val="auto"/>
                      <w:sz w:val="21"/>
                      <w:szCs w:val="21"/>
                      <w:vertAlign w:val="superscript"/>
                    </w:rPr>
                    <w:t>6</w:t>
                  </w:r>
                  <w:r>
                    <w:rPr>
                      <w:rFonts w:hint="default"/>
                      <w:color w:val="auto"/>
                      <w:sz w:val="21"/>
                      <w:szCs w:val="21"/>
                    </w:rPr>
                    <w:t>~3.0×10</w:t>
                  </w:r>
                  <w:r>
                    <w:rPr>
                      <w:rFonts w:hint="default"/>
                      <w:color w:val="auto"/>
                      <w:sz w:val="21"/>
                      <w:szCs w:val="21"/>
                      <w:vertAlign w:val="superscript"/>
                    </w:rPr>
                    <w:t>8</w:t>
                  </w:r>
                </w:p>
              </w:tc>
            </w:tr>
            <w:tr w14:paraId="763A1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5" w:type="dxa"/>
                  <w:tcBorders>
                    <w:tl2br w:val="nil"/>
                    <w:tr2bl w:val="nil"/>
                  </w:tcBorders>
                  <w:vAlign w:val="center"/>
                </w:tcPr>
                <w:p w14:paraId="0BD783B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本项目取值</w:t>
                  </w:r>
                </w:p>
              </w:tc>
              <w:tc>
                <w:tcPr>
                  <w:tcW w:w="1134" w:type="dxa"/>
                  <w:tcBorders>
                    <w:tl2br w:val="nil"/>
                    <w:tr2bl w:val="nil"/>
                  </w:tcBorders>
                  <w:vAlign w:val="center"/>
                </w:tcPr>
                <w:p w14:paraId="5A9BFEE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30</w:t>
                  </w:r>
                  <w:r>
                    <w:rPr>
                      <w:rFonts w:hint="default"/>
                      <w:color w:val="auto"/>
                      <w:sz w:val="21"/>
                      <w:szCs w:val="21"/>
                    </w:rPr>
                    <w:t>0</w:t>
                  </w:r>
                </w:p>
              </w:tc>
              <w:tc>
                <w:tcPr>
                  <w:tcW w:w="1040" w:type="dxa"/>
                  <w:tcBorders>
                    <w:tl2br w:val="nil"/>
                    <w:tr2bl w:val="nil"/>
                  </w:tcBorders>
                  <w:vAlign w:val="center"/>
                </w:tcPr>
                <w:p w14:paraId="35E4EC3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r>
                    <w:rPr>
                      <w:rFonts w:hint="eastAsia"/>
                      <w:color w:val="auto"/>
                      <w:sz w:val="21"/>
                      <w:szCs w:val="21"/>
                    </w:rPr>
                    <w:t>5</w:t>
                  </w:r>
                  <w:r>
                    <w:rPr>
                      <w:rFonts w:hint="default"/>
                      <w:color w:val="auto"/>
                      <w:sz w:val="21"/>
                      <w:szCs w:val="21"/>
                    </w:rPr>
                    <w:t>0</w:t>
                  </w:r>
                </w:p>
              </w:tc>
              <w:tc>
                <w:tcPr>
                  <w:tcW w:w="1318" w:type="dxa"/>
                  <w:tcBorders>
                    <w:tl2br w:val="nil"/>
                    <w:tr2bl w:val="nil"/>
                  </w:tcBorders>
                  <w:vAlign w:val="center"/>
                </w:tcPr>
                <w:p w14:paraId="0A5D9D1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120</w:t>
                  </w:r>
                </w:p>
              </w:tc>
              <w:tc>
                <w:tcPr>
                  <w:tcW w:w="902" w:type="dxa"/>
                  <w:tcBorders>
                    <w:tl2br w:val="nil"/>
                    <w:tr2bl w:val="nil"/>
                  </w:tcBorders>
                  <w:vAlign w:val="center"/>
                </w:tcPr>
                <w:p w14:paraId="5AB232B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50</w:t>
                  </w:r>
                </w:p>
              </w:tc>
              <w:tc>
                <w:tcPr>
                  <w:tcW w:w="2096" w:type="dxa"/>
                  <w:tcBorders>
                    <w:tl2br w:val="nil"/>
                    <w:tr2bl w:val="nil"/>
                  </w:tcBorders>
                  <w:vAlign w:val="center"/>
                </w:tcPr>
                <w:p w14:paraId="3C6A46A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w:t>
                  </w:r>
                  <w:r>
                    <w:rPr>
                      <w:rFonts w:hint="default"/>
                      <w:color w:val="auto"/>
                      <w:sz w:val="21"/>
                      <w:szCs w:val="21"/>
                    </w:rPr>
                    <w:t>.0×10</w:t>
                  </w:r>
                  <w:r>
                    <w:rPr>
                      <w:rFonts w:hint="eastAsia"/>
                      <w:color w:val="auto"/>
                      <w:sz w:val="21"/>
                      <w:szCs w:val="21"/>
                      <w:vertAlign w:val="superscript"/>
                    </w:rPr>
                    <w:t>6</w:t>
                  </w:r>
                </w:p>
              </w:tc>
            </w:tr>
          </w:tbl>
          <w:p w14:paraId="6F3DF322">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lang w:val="en-GB"/>
              </w:rPr>
            </w:pPr>
            <w:r>
              <w:rPr>
                <w:rFonts w:hint="eastAsia"/>
                <w:b w:val="0"/>
                <w:bCs w:val="0"/>
                <w:color w:val="auto"/>
                <w:sz w:val="21"/>
                <w:szCs w:val="21"/>
                <w:lang w:val="en-US" w:eastAsia="zh-CN"/>
              </w:rPr>
              <w:t xml:space="preserve"> </w:t>
            </w:r>
            <w:r>
              <w:rPr>
                <w:rFonts w:hint="eastAsia"/>
                <w:b w:val="0"/>
                <w:bCs w:val="0"/>
                <w:color w:val="auto"/>
                <w:sz w:val="21"/>
                <w:szCs w:val="21"/>
              </w:rPr>
              <w:t xml:space="preserve">  </w:t>
            </w:r>
            <w:r>
              <w:rPr>
                <w:rFonts w:hint="default"/>
                <w:b w:val="0"/>
                <w:bCs w:val="0"/>
                <w:color w:val="auto"/>
                <w:sz w:val="21"/>
                <w:szCs w:val="21"/>
                <w:lang w:val="en-GB"/>
              </w:rPr>
              <w:t>本项目废水排放情况一览表</w:t>
            </w:r>
          </w:p>
          <w:tbl>
            <w:tblPr>
              <w:tblStyle w:val="18"/>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05"/>
              <w:gridCol w:w="889"/>
              <w:gridCol w:w="850"/>
              <w:gridCol w:w="812"/>
              <w:gridCol w:w="851"/>
              <w:gridCol w:w="859"/>
              <w:gridCol w:w="1016"/>
              <w:gridCol w:w="1405"/>
            </w:tblGrid>
            <w:tr w14:paraId="2D250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8" w:type="pct"/>
                  <w:vAlign w:val="center"/>
                </w:tcPr>
                <w:p w14:paraId="6ABDFEEC">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污染物指标</w:t>
                  </w:r>
                </w:p>
              </w:tc>
              <w:tc>
                <w:tcPr>
                  <w:tcW w:w="549" w:type="pct"/>
                  <w:vAlign w:val="center"/>
                </w:tcPr>
                <w:p w14:paraId="2039E19C">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pH</w:t>
                  </w:r>
                </w:p>
              </w:tc>
              <w:tc>
                <w:tcPr>
                  <w:tcW w:w="525" w:type="pct"/>
                  <w:vAlign w:val="center"/>
                </w:tcPr>
                <w:p w14:paraId="4590867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COD</w:t>
                  </w:r>
                </w:p>
              </w:tc>
              <w:tc>
                <w:tcPr>
                  <w:tcW w:w="502" w:type="pct"/>
                  <w:vAlign w:val="center"/>
                </w:tcPr>
                <w:p w14:paraId="19578631">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BOD</w:t>
                  </w:r>
                  <w:r>
                    <w:rPr>
                      <w:rFonts w:hint="default"/>
                      <w:bCs/>
                      <w:color w:val="auto"/>
                      <w:sz w:val="21"/>
                      <w:szCs w:val="21"/>
                      <w:vertAlign w:val="subscript"/>
                    </w:rPr>
                    <w:t>5</w:t>
                  </w:r>
                </w:p>
              </w:tc>
              <w:tc>
                <w:tcPr>
                  <w:tcW w:w="526" w:type="pct"/>
                  <w:vAlign w:val="center"/>
                </w:tcPr>
                <w:p w14:paraId="3CE2FFE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SS</w:t>
                  </w:r>
                </w:p>
              </w:tc>
              <w:tc>
                <w:tcPr>
                  <w:tcW w:w="531" w:type="pct"/>
                  <w:vAlign w:val="center"/>
                </w:tcPr>
                <w:p w14:paraId="40B077F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氨氮</w:t>
                  </w:r>
                </w:p>
              </w:tc>
              <w:tc>
                <w:tcPr>
                  <w:tcW w:w="628" w:type="pct"/>
                  <w:vAlign w:val="center"/>
                </w:tcPr>
                <w:p w14:paraId="0DDFFB2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动植物油</w:t>
                  </w:r>
                </w:p>
              </w:tc>
              <w:tc>
                <w:tcPr>
                  <w:tcW w:w="868" w:type="pct"/>
                  <w:vAlign w:val="center"/>
                </w:tcPr>
                <w:p w14:paraId="5B03BDEA">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粪大肠杆菌</w:t>
                  </w:r>
                </w:p>
              </w:tc>
            </w:tr>
            <w:tr w14:paraId="6B191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8" w:type="pct"/>
                  <w:vAlign w:val="center"/>
                </w:tcPr>
                <w:p w14:paraId="075E1B8A">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废水</w:t>
                  </w:r>
                  <w:r>
                    <w:rPr>
                      <w:rFonts w:hint="eastAsia"/>
                      <w:bCs/>
                      <w:color w:val="auto"/>
                      <w:sz w:val="21"/>
                      <w:szCs w:val="21"/>
                    </w:rPr>
                    <w:t>产生</w:t>
                  </w:r>
                  <w:r>
                    <w:rPr>
                      <w:rFonts w:hint="default"/>
                      <w:bCs/>
                      <w:color w:val="auto"/>
                      <w:sz w:val="21"/>
                      <w:szCs w:val="21"/>
                    </w:rPr>
                    <w:t>浓度</w:t>
                  </w:r>
                </w:p>
                <w:p w14:paraId="51D9481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mg/L</w:t>
                  </w:r>
                </w:p>
              </w:tc>
              <w:tc>
                <w:tcPr>
                  <w:tcW w:w="549" w:type="pct"/>
                  <w:vAlign w:val="center"/>
                </w:tcPr>
                <w:p w14:paraId="142F8089">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6-9</w:t>
                  </w:r>
                </w:p>
              </w:tc>
              <w:tc>
                <w:tcPr>
                  <w:tcW w:w="525" w:type="pct"/>
                  <w:vAlign w:val="center"/>
                </w:tcPr>
                <w:p w14:paraId="143914A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300</w:t>
                  </w:r>
                </w:p>
              </w:tc>
              <w:tc>
                <w:tcPr>
                  <w:tcW w:w="502" w:type="pct"/>
                  <w:vAlign w:val="center"/>
                </w:tcPr>
                <w:p w14:paraId="297607D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150</w:t>
                  </w:r>
                </w:p>
              </w:tc>
              <w:tc>
                <w:tcPr>
                  <w:tcW w:w="526" w:type="pct"/>
                  <w:vAlign w:val="center"/>
                </w:tcPr>
                <w:p w14:paraId="36EAA922">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120</w:t>
                  </w:r>
                </w:p>
              </w:tc>
              <w:tc>
                <w:tcPr>
                  <w:tcW w:w="531" w:type="pct"/>
                  <w:vAlign w:val="center"/>
                </w:tcPr>
                <w:p w14:paraId="0E708A6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50</w:t>
                  </w:r>
                </w:p>
              </w:tc>
              <w:tc>
                <w:tcPr>
                  <w:tcW w:w="628" w:type="pct"/>
                  <w:vAlign w:val="center"/>
                </w:tcPr>
                <w:p w14:paraId="17FCC5EB">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15</w:t>
                  </w:r>
                </w:p>
              </w:tc>
              <w:tc>
                <w:tcPr>
                  <w:tcW w:w="868" w:type="pct"/>
                  <w:vAlign w:val="center"/>
                </w:tcPr>
                <w:p w14:paraId="523432FB">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eastAsia"/>
                      <w:color w:val="auto"/>
                      <w:sz w:val="21"/>
                      <w:szCs w:val="21"/>
                    </w:rPr>
                    <w:t>1</w:t>
                  </w:r>
                  <w:r>
                    <w:rPr>
                      <w:rFonts w:hint="default"/>
                      <w:color w:val="auto"/>
                      <w:sz w:val="21"/>
                      <w:szCs w:val="21"/>
                    </w:rPr>
                    <w:t>.0×10</w:t>
                  </w:r>
                  <w:r>
                    <w:rPr>
                      <w:rFonts w:hint="eastAsia"/>
                      <w:color w:val="auto"/>
                      <w:sz w:val="21"/>
                      <w:szCs w:val="21"/>
                      <w:vertAlign w:val="superscript"/>
                    </w:rPr>
                    <w:t>6</w:t>
                  </w:r>
                  <w:r>
                    <w:rPr>
                      <w:rFonts w:hint="eastAsia"/>
                      <w:bCs/>
                      <w:color w:val="auto"/>
                      <w:sz w:val="21"/>
                      <w:szCs w:val="21"/>
                    </w:rPr>
                    <w:t>个/L</w:t>
                  </w:r>
                </w:p>
              </w:tc>
            </w:tr>
            <w:tr w14:paraId="07AAC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8" w:type="pct"/>
                  <w:vAlign w:val="center"/>
                </w:tcPr>
                <w:p w14:paraId="6883CD1A">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产生量t/a</w:t>
                  </w:r>
                </w:p>
              </w:tc>
              <w:tc>
                <w:tcPr>
                  <w:tcW w:w="549" w:type="pct"/>
                  <w:vAlign w:val="center"/>
                </w:tcPr>
                <w:p w14:paraId="2CC2CE0A">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w:t>
                  </w:r>
                </w:p>
              </w:tc>
              <w:tc>
                <w:tcPr>
                  <w:tcW w:w="525" w:type="pct"/>
                  <w:vAlign w:val="center"/>
                </w:tcPr>
                <w:p w14:paraId="593B5398">
                  <w:pPr>
                    <w:keepNext w:val="0"/>
                    <w:keepLines w:val="0"/>
                    <w:pageBreakBefore w:val="0"/>
                    <w:widowControl/>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center"/>
                    <w:rPr>
                      <w:rFonts w:hint="default"/>
                      <w:bCs/>
                      <w:color w:val="auto"/>
                      <w:sz w:val="21"/>
                      <w:szCs w:val="21"/>
                      <w:lang w:val="en-US"/>
                    </w:rPr>
                  </w:pPr>
                  <w:r>
                    <w:rPr>
                      <w:rFonts w:hint="default" w:ascii="Times New Roman" w:hAnsi="Times New Roman" w:eastAsia="宋体" w:cs="Times New Roman"/>
                      <w:i w:val="0"/>
                      <w:iCs w:val="0"/>
                      <w:color w:val="000000"/>
                      <w:kern w:val="0"/>
                      <w:sz w:val="21"/>
                      <w:szCs w:val="21"/>
                      <w:u w:val="none"/>
                      <w:lang w:val="en-US" w:eastAsia="zh-CN" w:bidi="ar"/>
                    </w:rPr>
                    <w:t>7.40</w:t>
                  </w:r>
                  <w:r>
                    <w:rPr>
                      <w:rFonts w:hint="eastAsia" w:cs="Times New Roman"/>
                      <w:i w:val="0"/>
                      <w:iCs w:val="0"/>
                      <w:color w:val="000000"/>
                      <w:kern w:val="0"/>
                      <w:sz w:val="21"/>
                      <w:szCs w:val="21"/>
                      <w:u w:val="none"/>
                      <w:lang w:val="en-US" w:eastAsia="zh-CN" w:bidi="ar"/>
                    </w:rPr>
                    <w:t>3</w:t>
                  </w:r>
                </w:p>
              </w:tc>
              <w:tc>
                <w:tcPr>
                  <w:tcW w:w="502" w:type="pct"/>
                  <w:vAlign w:val="center"/>
                </w:tcPr>
                <w:p w14:paraId="213949A2">
                  <w:pPr>
                    <w:keepNext w:val="0"/>
                    <w:keepLines w:val="0"/>
                    <w:pageBreakBefore w:val="0"/>
                    <w:widowControl/>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center"/>
                    <w:rPr>
                      <w:rFonts w:hint="eastAsia"/>
                      <w:bCs/>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3.701</w:t>
                  </w:r>
                </w:p>
              </w:tc>
              <w:tc>
                <w:tcPr>
                  <w:tcW w:w="526" w:type="pct"/>
                  <w:vAlign w:val="center"/>
                </w:tcPr>
                <w:p w14:paraId="23D004BE">
                  <w:pPr>
                    <w:keepNext w:val="0"/>
                    <w:keepLines w:val="0"/>
                    <w:pageBreakBefore w:val="0"/>
                    <w:widowControl/>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center"/>
                    <w:rPr>
                      <w:rFonts w:hint="eastAsia"/>
                      <w:bCs/>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2.961</w:t>
                  </w:r>
                </w:p>
              </w:tc>
              <w:tc>
                <w:tcPr>
                  <w:tcW w:w="531" w:type="pct"/>
                  <w:vAlign w:val="center"/>
                </w:tcPr>
                <w:p w14:paraId="59305FB4">
                  <w:pPr>
                    <w:keepNext w:val="0"/>
                    <w:keepLines w:val="0"/>
                    <w:pageBreakBefore w:val="0"/>
                    <w:widowControl/>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center"/>
                    <w:rPr>
                      <w:rFonts w:hint="eastAsia"/>
                      <w:bCs/>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1.234</w:t>
                  </w:r>
                </w:p>
              </w:tc>
              <w:tc>
                <w:tcPr>
                  <w:tcW w:w="628" w:type="pct"/>
                  <w:vAlign w:val="center"/>
                </w:tcPr>
                <w:p w14:paraId="576D1755">
                  <w:pPr>
                    <w:keepNext w:val="0"/>
                    <w:keepLines w:val="0"/>
                    <w:pageBreakBefore w:val="0"/>
                    <w:widowControl/>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center"/>
                    <w:rPr>
                      <w:rFonts w:hint="eastAsia"/>
                      <w:bCs/>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0.370</w:t>
                  </w:r>
                </w:p>
              </w:tc>
              <w:tc>
                <w:tcPr>
                  <w:tcW w:w="868" w:type="pct"/>
                  <w:vAlign w:val="center"/>
                </w:tcPr>
                <w:p w14:paraId="09033A2C">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w:t>
                  </w:r>
                </w:p>
              </w:tc>
            </w:tr>
            <w:tr w14:paraId="133D3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8" w:type="pct"/>
                  <w:vAlign w:val="center"/>
                </w:tcPr>
                <w:p w14:paraId="01E2A104">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bCs/>
                      <w:color w:val="auto"/>
                      <w:sz w:val="21"/>
                      <w:szCs w:val="21"/>
                      <w:u w:val="single"/>
                    </w:rPr>
                  </w:pPr>
                  <w:r>
                    <w:rPr>
                      <w:rFonts w:hint="default"/>
                      <w:b/>
                      <w:bCs/>
                      <w:color w:val="auto"/>
                      <w:sz w:val="21"/>
                      <w:szCs w:val="21"/>
                      <w:u w:val="single"/>
                    </w:rPr>
                    <w:t>去除率</w:t>
                  </w:r>
                </w:p>
              </w:tc>
              <w:tc>
                <w:tcPr>
                  <w:tcW w:w="549" w:type="pct"/>
                  <w:vAlign w:val="center"/>
                </w:tcPr>
                <w:p w14:paraId="1CFC402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bCs/>
                      <w:color w:val="auto"/>
                      <w:sz w:val="21"/>
                      <w:szCs w:val="21"/>
                      <w:u w:val="single"/>
                    </w:rPr>
                  </w:pPr>
                  <w:r>
                    <w:rPr>
                      <w:rFonts w:hint="default"/>
                      <w:b/>
                      <w:bCs/>
                      <w:color w:val="auto"/>
                      <w:sz w:val="21"/>
                      <w:szCs w:val="21"/>
                      <w:u w:val="single"/>
                    </w:rPr>
                    <w:t>/</w:t>
                  </w:r>
                </w:p>
              </w:tc>
              <w:tc>
                <w:tcPr>
                  <w:tcW w:w="525" w:type="pct"/>
                  <w:vAlign w:val="center"/>
                </w:tcPr>
                <w:p w14:paraId="5F5D7E3E">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
                      <w:bCs/>
                      <w:color w:val="auto"/>
                      <w:sz w:val="21"/>
                      <w:szCs w:val="21"/>
                      <w:u w:val="single"/>
                    </w:rPr>
                  </w:pPr>
                  <w:r>
                    <w:rPr>
                      <w:rFonts w:hint="default"/>
                      <w:b/>
                      <w:bCs/>
                      <w:color w:val="auto"/>
                      <w:sz w:val="21"/>
                      <w:szCs w:val="21"/>
                      <w:u w:val="single"/>
                    </w:rPr>
                    <w:t>85%</w:t>
                  </w:r>
                </w:p>
              </w:tc>
              <w:tc>
                <w:tcPr>
                  <w:tcW w:w="502" w:type="pct"/>
                  <w:vAlign w:val="center"/>
                </w:tcPr>
                <w:p w14:paraId="3AADA147">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
                      <w:bCs/>
                      <w:color w:val="auto"/>
                      <w:sz w:val="21"/>
                      <w:szCs w:val="21"/>
                      <w:u w:val="single"/>
                    </w:rPr>
                  </w:pPr>
                  <w:r>
                    <w:rPr>
                      <w:rFonts w:hint="default"/>
                      <w:b/>
                      <w:bCs/>
                      <w:color w:val="auto"/>
                      <w:sz w:val="21"/>
                      <w:szCs w:val="21"/>
                      <w:u w:val="single"/>
                    </w:rPr>
                    <w:t>9</w:t>
                  </w:r>
                  <w:r>
                    <w:rPr>
                      <w:rFonts w:hint="eastAsia"/>
                      <w:b/>
                      <w:bCs/>
                      <w:color w:val="auto"/>
                      <w:sz w:val="21"/>
                      <w:szCs w:val="21"/>
                      <w:u w:val="single"/>
                    </w:rPr>
                    <w:t>0</w:t>
                  </w:r>
                  <w:r>
                    <w:rPr>
                      <w:rFonts w:hint="default"/>
                      <w:b/>
                      <w:bCs/>
                      <w:color w:val="auto"/>
                      <w:sz w:val="21"/>
                      <w:szCs w:val="21"/>
                      <w:u w:val="single"/>
                    </w:rPr>
                    <w:t>%</w:t>
                  </w:r>
                </w:p>
              </w:tc>
              <w:tc>
                <w:tcPr>
                  <w:tcW w:w="526" w:type="pct"/>
                  <w:vAlign w:val="center"/>
                </w:tcPr>
                <w:p w14:paraId="1C782D13">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
                      <w:bCs/>
                      <w:color w:val="auto"/>
                      <w:sz w:val="21"/>
                      <w:szCs w:val="21"/>
                      <w:u w:val="single"/>
                    </w:rPr>
                  </w:pPr>
                  <w:r>
                    <w:rPr>
                      <w:rFonts w:hint="default"/>
                      <w:b/>
                      <w:bCs/>
                      <w:color w:val="auto"/>
                      <w:sz w:val="21"/>
                      <w:szCs w:val="21"/>
                      <w:u w:val="single"/>
                    </w:rPr>
                    <w:t>9</w:t>
                  </w:r>
                  <w:r>
                    <w:rPr>
                      <w:rFonts w:hint="eastAsia"/>
                      <w:b/>
                      <w:bCs/>
                      <w:color w:val="auto"/>
                      <w:sz w:val="21"/>
                      <w:szCs w:val="21"/>
                      <w:u w:val="single"/>
                    </w:rPr>
                    <w:t>0</w:t>
                  </w:r>
                  <w:r>
                    <w:rPr>
                      <w:rFonts w:hint="default"/>
                      <w:b/>
                      <w:bCs/>
                      <w:color w:val="auto"/>
                      <w:sz w:val="21"/>
                      <w:szCs w:val="21"/>
                      <w:u w:val="single"/>
                    </w:rPr>
                    <w:t>%</w:t>
                  </w:r>
                </w:p>
              </w:tc>
              <w:tc>
                <w:tcPr>
                  <w:tcW w:w="531" w:type="pct"/>
                  <w:vAlign w:val="center"/>
                </w:tcPr>
                <w:p w14:paraId="33CD3987">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
                      <w:bCs/>
                      <w:color w:val="auto"/>
                      <w:sz w:val="21"/>
                      <w:szCs w:val="21"/>
                      <w:u w:val="single"/>
                    </w:rPr>
                  </w:pPr>
                  <w:r>
                    <w:rPr>
                      <w:rFonts w:hint="eastAsia"/>
                      <w:b/>
                      <w:bCs/>
                      <w:color w:val="auto"/>
                      <w:sz w:val="21"/>
                      <w:szCs w:val="21"/>
                      <w:u w:val="single"/>
                      <w:lang w:val="en-US" w:eastAsia="zh-CN"/>
                    </w:rPr>
                    <w:t>50</w:t>
                  </w:r>
                  <w:r>
                    <w:rPr>
                      <w:rFonts w:hint="default"/>
                      <w:b/>
                      <w:bCs/>
                      <w:color w:val="auto"/>
                      <w:sz w:val="21"/>
                      <w:szCs w:val="21"/>
                      <w:u w:val="single"/>
                    </w:rPr>
                    <w:t>%</w:t>
                  </w:r>
                </w:p>
              </w:tc>
              <w:tc>
                <w:tcPr>
                  <w:tcW w:w="628" w:type="pct"/>
                  <w:vAlign w:val="center"/>
                </w:tcPr>
                <w:p w14:paraId="7778A971">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
                      <w:bCs/>
                      <w:color w:val="auto"/>
                      <w:sz w:val="21"/>
                      <w:szCs w:val="21"/>
                      <w:u w:val="single"/>
                    </w:rPr>
                  </w:pPr>
                  <w:r>
                    <w:rPr>
                      <w:rFonts w:hint="eastAsia"/>
                      <w:b/>
                      <w:bCs/>
                      <w:color w:val="auto"/>
                      <w:sz w:val="21"/>
                      <w:szCs w:val="21"/>
                      <w:u w:val="single"/>
                    </w:rPr>
                    <w:t>80%</w:t>
                  </w:r>
                </w:p>
              </w:tc>
              <w:tc>
                <w:tcPr>
                  <w:tcW w:w="868" w:type="pct"/>
                  <w:vAlign w:val="center"/>
                </w:tcPr>
                <w:p w14:paraId="15D252B7">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bCs/>
                      <w:color w:val="auto"/>
                      <w:sz w:val="21"/>
                      <w:szCs w:val="21"/>
                      <w:u w:val="single"/>
                    </w:rPr>
                  </w:pPr>
                  <w:r>
                    <w:rPr>
                      <w:rFonts w:hint="default"/>
                      <w:b/>
                      <w:bCs/>
                      <w:color w:val="auto"/>
                      <w:sz w:val="21"/>
                      <w:szCs w:val="21"/>
                      <w:u w:val="single"/>
                    </w:rPr>
                    <w:t>99.9</w:t>
                  </w:r>
                  <w:r>
                    <w:rPr>
                      <w:rFonts w:hint="eastAsia"/>
                      <w:b/>
                      <w:bCs/>
                      <w:color w:val="auto"/>
                      <w:sz w:val="21"/>
                      <w:szCs w:val="21"/>
                      <w:u w:val="single"/>
                    </w:rPr>
                    <w:t>9</w:t>
                  </w:r>
                  <w:r>
                    <w:rPr>
                      <w:rFonts w:hint="default"/>
                      <w:b/>
                      <w:bCs/>
                      <w:color w:val="auto"/>
                      <w:sz w:val="21"/>
                      <w:szCs w:val="21"/>
                      <w:u w:val="single"/>
                    </w:rPr>
                    <w:t>%</w:t>
                  </w:r>
                </w:p>
              </w:tc>
            </w:tr>
            <w:tr w14:paraId="6349C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8" w:type="pct"/>
                  <w:vAlign w:val="center"/>
                </w:tcPr>
                <w:p w14:paraId="70D0C582">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废水</w:t>
                  </w:r>
                  <w:r>
                    <w:rPr>
                      <w:rFonts w:hint="default"/>
                      <w:color w:val="auto"/>
                      <w:sz w:val="21"/>
                      <w:szCs w:val="21"/>
                    </w:rPr>
                    <w:t>排放浓度</w:t>
                  </w:r>
                </w:p>
                <w:p w14:paraId="0A8438A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mg/L</w:t>
                  </w:r>
                </w:p>
              </w:tc>
              <w:tc>
                <w:tcPr>
                  <w:tcW w:w="549" w:type="pct"/>
                  <w:vAlign w:val="center"/>
                </w:tcPr>
                <w:p w14:paraId="25900E8B">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6-9</w:t>
                  </w:r>
                </w:p>
              </w:tc>
              <w:tc>
                <w:tcPr>
                  <w:tcW w:w="525" w:type="pct"/>
                  <w:vAlign w:val="center"/>
                </w:tcPr>
                <w:p w14:paraId="0CEB2AC2">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45</w:t>
                  </w:r>
                </w:p>
              </w:tc>
              <w:tc>
                <w:tcPr>
                  <w:tcW w:w="502" w:type="pct"/>
                  <w:vAlign w:val="center"/>
                </w:tcPr>
                <w:p w14:paraId="5F9E052E">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15</w:t>
                  </w:r>
                </w:p>
              </w:tc>
              <w:tc>
                <w:tcPr>
                  <w:tcW w:w="526" w:type="pct"/>
                  <w:vAlign w:val="center"/>
                </w:tcPr>
                <w:p w14:paraId="3388177B">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12</w:t>
                  </w:r>
                </w:p>
              </w:tc>
              <w:tc>
                <w:tcPr>
                  <w:tcW w:w="531" w:type="pct"/>
                  <w:vAlign w:val="center"/>
                </w:tcPr>
                <w:p w14:paraId="25C59F0E">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lang w:val="en-US" w:eastAsia="zh-CN"/>
                    </w:rPr>
                  </w:pPr>
                  <w:r>
                    <w:rPr>
                      <w:rFonts w:hint="eastAsia"/>
                      <w:bCs/>
                      <w:color w:val="auto"/>
                      <w:sz w:val="21"/>
                      <w:szCs w:val="21"/>
                      <w:lang w:val="en-US" w:eastAsia="zh-CN"/>
                    </w:rPr>
                    <w:t>25</w:t>
                  </w:r>
                </w:p>
              </w:tc>
              <w:tc>
                <w:tcPr>
                  <w:tcW w:w="628" w:type="pct"/>
                  <w:vAlign w:val="center"/>
                </w:tcPr>
                <w:p w14:paraId="6736100A">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3</w:t>
                  </w:r>
                </w:p>
              </w:tc>
              <w:tc>
                <w:tcPr>
                  <w:tcW w:w="868" w:type="pct"/>
                  <w:vAlign w:val="center"/>
                </w:tcPr>
                <w:p w14:paraId="08B1D98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100个/L</w:t>
                  </w:r>
                </w:p>
              </w:tc>
            </w:tr>
            <w:tr w14:paraId="5E0DE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8" w:type="pct"/>
                  <w:vAlign w:val="center"/>
                </w:tcPr>
                <w:p w14:paraId="2BB0D6CA">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院区</w:t>
                  </w:r>
                  <w:r>
                    <w:rPr>
                      <w:rFonts w:hint="default"/>
                      <w:color w:val="auto"/>
                      <w:sz w:val="21"/>
                      <w:szCs w:val="21"/>
                    </w:rPr>
                    <w:t>排放量t/a</w:t>
                  </w:r>
                </w:p>
              </w:tc>
              <w:tc>
                <w:tcPr>
                  <w:tcW w:w="549" w:type="pct"/>
                  <w:vAlign w:val="center"/>
                </w:tcPr>
                <w:p w14:paraId="7365B51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w:t>
                  </w:r>
                </w:p>
              </w:tc>
              <w:tc>
                <w:tcPr>
                  <w:tcW w:w="525" w:type="pct"/>
                  <w:vAlign w:val="center"/>
                </w:tcPr>
                <w:p w14:paraId="6FDF9BBD">
                  <w:pPr>
                    <w:keepNext w:val="0"/>
                    <w:keepLines w:val="0"/>
                    <w:pageBreakBefore w:val="0"/>
                    <w:widowControl/>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center"/>
                    <w:rPr>
                      <w:rFonts w:hint="default"/>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1.110 </w:t>
                  </w:r>
                </w:p>
              </w:tc>
              <w:tc>
                <w:tcPr>
                  <w:tcW w:w="502" w:type="pct"/>
                  <w:vAlign w:val="center"/>
                </w:tcPr>
                <w:p w14:paraId="2DC73A1A">
                  <w:pPr>
                    <w:keepNext w:val="0"/>
                    <w:keepLines w:val="0"/>
                    <w:pageBreakBefore w:val="0"/>
                    <w:widowControl/>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center"/>
                    <w:rPr>
                      <w:rFonts w:hint="default"/>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0.370 </w:t>
                  </w:r>
                </w:p>
              </w:tc>
              <w:tc>
                <w:tcPr>
                  <w:tcW w:w="526" w:type="pct"/>
                  <w:vAlign w:val="center"/>
                </w:tcPr>
                <w:p w14:paraId="6892F154">
                  <w:pPr>
                    <w:keepNext w:val="0"/>
                    <w:keepLines w:val="0"/>
                    <w:pageBreakBefore w:val="0"/>
                    <w:widowControl/>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center"/>
                    <w:rPr>
                      <w:rFonts w:hint="default"/>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0.296 </w:t>
                  </w:r>
                </w:p>
              </w:tc>
              <w:tc>
                <w:tcPr>
                  <w:tcW w:w="531" w:type="pct"/>
                  <w:vAlign w:val="center"/>
                </w:tcPr>
                <w:p w14:paraId="51BDDD53">
                  <w:pPr>
                    <w:keepNext w:val="0"/>
                    <w:keepLines w:val="0"/>
                    <w:pageBreakBefore w:val="0"/>
                    <w:widowControl/>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center"/>
                    <w:rPr>
                      <w:rFonts w:hint="default"/>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0.617 </w:t>
                  </w:r>
                </w:p>
              </w:tc>
              <w:tc>
                <w:tcPr>
                  <w:tcW w:w="628" w:type="pct"/>
                  <w:vAlign w:val="center"/>
                </w:tcPr>
                <w:p w14:paraId="2A42BEFF">
                  <w:pPr>
                    <w:keepNext w:val="0"/>
                    <w:keepLines w:val="0"/>
                    <w:pageBreakBefore w:val="0"/>
                    <w:widowControl/>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center"/>
                    <w:rPr>
                      <w:rFonts w:hint="default"/>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0.074 </w:t>
                  </w:r>
                </w:p>
              </w:tc>
              <w:tc>
                <w:tcPr>
                  <w:tcW w:w="868" w:type="pct"/>
                  <w:vAlign w:val="center"/>
                </w:tcPr>
                <w:p w14:paraId="7E3279F0">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w:t>
                  </w:r>
                </w:p>
              </w:tc>
            </w:tr>
          </w:tbl>
          <w:p w14:paraId="2E4F612B">
            <w:pPr>
              <w:keepNext w:val="0"/>
              <w:keepLines w:val="0"/>
              <w:pageBreakBefore w:val="0"/>
              <w:widowControl w:val="0"/>
              <w:suppressLineNumbers w:val="0"/>
              <w:tabs>
                <w:tab w:val="left" w:pos="6720"/>
              </w:tabs>
              <w:kinsoku/>
              <w:wordWrap w:val="0"/>
              <w:overflowPunct/>
              <w:topLinePunct w:val="0"/>
              <w:autoSpaceDE w:val="0"/>
              <w:autoSpaceDN w:val="0"/>
              <w:bidi w:val="0"/>
              <w:adjustRightInd/>
              <w:snapToGrid/>
              <w:spacing w:before="0" w:beforeAutospacing="0" w:after="0" w:afterAutospacing="0" w:line="520" w:lineRule="exact"/>
              <w:ind w:left="0" w:right="0" w:firstLine="482"/>
              <w:textAlignment w:val="auto"/>
              <w:rPr>
                <w:rFonts w:hint="default" w:ascii="Times New Roman" w:hAnsi="Times New Roman" w:cs="Times New Roman"/>
                <w:b/>
                <w:bCs/>
                <w:color w:val="auto"/>
              </w:rPr>
            </w:pPr>
            <w:r>
              <w:rPr>
                <w:rFonts w:hint="eastAsia" w:cs="Times New Roman"/>
                <w:b/>
                <w:bCs/>
                <w:color w:val="auto"/>
                <w:lang w:val="en-US" w:eastAsia="zh-CN"/>
              </w:rPr>
              <w:t>2.3</w:t>
            </w:r>
            <w:r>
              <w:rPr>
                <w:rFonts w:hint="default" w:ascii="Times New Roman" w:hAnsi="Times New Roman" w:cs="Times New Roman"/>
                <w:b/>
                <w:bCs/>
                <w:color w:val="auto"/>
              </w:rPr>
              <w:t>废水排放口基本情况</w:t>
            </w:r>
          </w:p>
          <w:p w14:paraId="30D18C01">
            <w:pPr>
              <w:keepNext w:val="0"/>
              <w:keepLines w:val="0"/>
              <w:pageBreakBefore w:val="0"/>
              <w:widowControl w:val="0"/>
              <w:numPr>
                <w:ilvl w:val="0"/>
                <w:numId w:val="4"/>
              </w:numPr>
              <w:suppressLineNumbers w:val="0"/>
              <w:tabs>
                <w:tab w:val="left" w:pos="6720"/>
                <w:tab w:val="clear" w:pos="0"/>
              </w:tabs>
              <w:kinsoku/>
              <w:wordWrap w:val="0"/>
              <w:overflowPunct/>
              <w:topLinePunct w:val="0"/>
              <w:autoSpaceDE w:val="0"/>
              <w:autoSpaceDN w:val="0"/>
              <w:bidi w:val="0"/>
              <w:adjustRightInd/>
              <w:snapToGrid/>
              <w:spacing w:before="0" w:beforeAutospacing="0" w:after="0" w:afterAutospacing="0" w:line="520" w:lineRule="exact"/>
              <w:ind w:left="0" w:leftChars="0" w:right="0" w:firstLine="0" w:firstLineChars="0"/>
              <w:jc w:val="center"/>
              <w:textAlignment w:val="auto"/>
              <w:rPr>
                <w:rFonts w:hint="default" w:ascii="Times New Roman" w:hAnsi="Times New Roman" w:cs="Times New Roman"/>
                <w:b/>
                <w:bCs/>
                <w:color w:val="auto"/>
              </w:rPr>
            </w:pPr>
            <w:r>
              <w:rPr>
                <w:rFonts w:hint="eastAsia" w:cs="Times New Roman"/>
                <w:b/>
                <w:bCs/>
                <w:color w:val="auto"/>
                <w:lang w:val="en-US" w:eastAsia="zh-CN"/>
              </w:rPr>
              <w:t xml:space="preserve">   </w:t>
            </w:r>
            <w:r>
              <w:rPr>
                <w:rFonts w:hint="default" w:ascii="Times New Roman" w:hAnsi="Times New Roman" w:cs="Times New Roman"/>
                <w:b w:val="0"/>
                <w:bCs w:val="0"/>
                <w:color w:val="auto"/>
                <w:sz w:val="21"/>
                <w:szCs w:val="21"/>
              </w:rPr>
              <w:t>废水类别、污染物及污染治理设施信息</w:t>
            </w:r>
          </w:p>
          <w:tbl>
            <w:tblPr>
              <w:tblStyle w:val="18"/>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24"/>
              <w:gridCol w:w="1050"/>
              <w:gridCol w:w="835"/>
              <w:gridCol w:w="903"/>
              <w:gridCol w:w="819"/>
              <w:gridCol w:w="767"/>
              <w:gridCol w:w="1202"/>
              <w:gridCol w:w="699"/>
              <w:gridCol w:w="678"/>
              <w:gridCol w:w="610"/>
            </w:tblGrid>
            <w:tr w14:paraId="1FC17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4" w:type="pct"/>
                  <w:vMerge w:val="restart"/>
                  <w:vAlign w:val="center"/>
                </w:tcPr>
                <w:p w14:paraId="0CFA3B6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废水类别</w:t>
                  </w:r>
                </w:p>
              </w:tc>
              <w:tc>
                <w:tcPr>
                  <w:tcW w:w="649" w:type="pct"/>
                  <w:vMerge w:val="restart"/>
                  <w:vAlign w:val="center"/>
                </w:tcPr>
                <w:p w14:paraId="2FE6F30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污染物种类</w:t>
                  </w:r>
                </w:p>
              </w:tc>
              <w:tc>
                <w:tcPr>
                  <w:tcW w:w="516" w:type="pct"/>
                  <w:vMerge w:val="restart"/>
                  <w:vAlign w:val="center"/>
                </w:tcPr>
                <w:p w14:paraId="5D34EC2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排放去向</w:t>
                  </w:r>
                </w:p>
              </w:tc>
              <w:tc>
                <w:tcPr>
                  <w:tcW w:w="558" w:type="pct"/>
                  <w:vMerge w:val="restart"/>
                  <w:vAlign w:val="center"/>
                </w:tcPr>
                <w:p w14:paraId="4F7CB421">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排放规律</w:t>
                  </w:r>
                </w:p>
              </w:tc>
              <w:tc>
                <w:tcPr>
                  <w:tcW w:w="1723" w:type="pct"/>
                  <w:gridSpan w:val="3"/>
                  <w:vAlign w:val="center"/>
                </w:tcPr>
                <w:p w14:paraId="63829B5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污染治理设施</w:t>
                  </w:r>
                </w:p>
              </w:tc>
              <w:tc>
                <w:tcPr>
                  <w:tcW w:w="432" w:type="pct"/>
                  <w:vMerge w:val="restart"/>
                  <w:vAlign w:val="center"/>
                </w:tcPr>
                <w:p w14:paraId="51957176">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排放口编号</w:t>
                  </w:r>
                </w:p>
              </w:tc>
              <w:tc>
                <w:tcPr>
                  <w:tcW w:w="419" w:type="pct"/>
                  <w:vMerge w:val="restart"/>
                  <w:vAlign w:val="center"/>
                </w:tcPr>
                <w:p w14:paraId="772BF4BB">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排放口设置是否符合要求</w:t>
                  </w:r>
                </w:p>
              </w:tc>
              <w:tc>
                <w:tcPr>
                  <w:tcW w:w="376" w:type="pct"/>
                  <w:vMerge w:val="restart"/>
                  <w:vAlign w:val="center"/>
                </w:tcPr>
                <w:p w14:paraId="60D79C1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排放口类型</w:t>
                  </w:r>
                </w:p>
              </w:tc>
            </w:tr>
            <w:tr w14:paraId="5255B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4" w:type="pct"/>
                  <w:vMerge w:val="continue"/>
                  <w:vAlign w:val="center"/>
                </w:tcPr>
                <w:p w14:paraId="730B89D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c>
                <w:tcPr>
                  <w:tcW w:w="649" w:type="pct"/>
                  <w:vMerge w:val="continue"/>
                  <w:vAlign w:val="center"/>
                </w:tcPr>
                <w:p w14:paraId="19CEB6AA">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c>
                <w:tcPr>
                  <w:tcW w:w="516" w:type="pct"/>
                  <w:vMerge w:val="continue"/>
                  <w:vAlign w:val="center"/>
                </w:tcPr>
                <w:p w14:paraId="3F5D3CD6">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c>
                <w:tcPr>
                  <w:tcW w:w="558" w:type="pct"/>
                  <w:vMerge w:val="continue"/>
                  <w:vAlign w:val="center"/>
                </w:tcPr>
                <w:p w14:paraId="1B068CF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c>
                <w:tcPr>
                  <w:tcW w:w="506" w:type="pct"/>
                  <w:vAlign w:val="center"/>
                </w:tcPr>
                <w:p w14:paraId="7019AD5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污染治理设施编号</w:t>
                  </w:r>
                </w:p>
              </w:tc>
              <w:tc>
                <w:tcPr>
                  <w:tcW w:w="474" w:type="pct"/>
                  <w:vAlign w:val="center"/>
                </w:tcPr>
                <w:p w14:paraId="2F6B815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污染治理设施名称</w:t>
                  </w:r>
                </w:p>
              </w:tc>
              <w:tc>
                <w:tcPr>
                  <w:tcW w:w="743" w:type="pct"/>
                  <w:vAlign w:val="center"/>
                </w:tcPr>
                <w:p w14:paraId="45EEAFC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污染治理设施工艺</w:t>
                  </w:r>
                </w:p>
              </w:tc>
              <w:tc>
                <w:tcPr>
                  <w:tcW w:w="432" w:type="pct"/>
                  <w:vMerge w:val="continue"/>
                  <w:vAlign w:val="center"/>
                </w:tcPr>
                <w:p w14:paraId="30F2EAB1">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p>
              </w:tc>
              <w:tc>
                <w:tcPr>
                  <w:tcW w:w="419" w:type="pct"/>
                  <w:vMerge w:val="continue"/>
                  <w:vAlign w:val="center"/>
                </w:tcPr>
                <w:p w14:paraId="12C0C7F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p>
              </w:tc>
              <w:tc>
                <w:tcPr>
                  <w:tcW w:w="376" w:type="pct"/>
                  <w:vMerge w:val="continue"/>
                  <w:vAlign w:val="center"/>
                </w:tcPr>
                <w:p w14:paraId="0EC570C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p>
              </w:tc>
            </w:tr>
            <w:tr w14:paraId="517BD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4" w:type="pct"/>
                  <w:vAlign w:val="center"/>
                </w:tcPr>
                <w:p w14:paraId="5DC666A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eastAsia"/>
                      <w:bCs/>
                      <w:color w:val="auto"/>
                      <w:sz w:val="21"/>
                      <w:szCs w:val="21"/>
                    </w:rPr>
                    <w:t>医院废水</w:t>
                  </w:r>
                </w:p>
              </w:tc>
              <w:tc>
                <w:tcPr>
                  <w:tcW w:w="649" w:type="pct"/>
                  <w:vAlign w:val="center"/>
                </w:tcPr>
                <w:p w14:paraId="4E713692">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eastAsia"/>
                      <w:color w:val="auto"/>
                      <w:sz w:val="21"/>
                      <w:szCs w:val="21"/>
                    </w:rPr>
                    <w:t>pH、COD、BOD</w:t>
                  </w:r>
                  <w:r>
                    <w:rPr>
                      <w:rFonts w:hint="eastAsia"/>
                      <w:color w:val="auto"/>
                      <w:sz w:val="21"/>
                      <w:szCs w:val="21"/>
                      <w:vertAlign w:val="subscript"/>
                    </w:rPr>
                    <w:t>5</w:t>
                  </w:r>
                  <w:r>
                    <w:rPr>
                      <w:rFonts w:hint="eastAsia"/>
                      <w:color w:val="auto"/>
                      <w:sz w:val="21"/>
                      <w:szCs w:val="21"/>
                    </w:rPr>
                    <w:t>、SS、氨氮、动植物油、粪大肠杆菌</w:t>
                  </w:r>
                </w:p>
              </w:tc>
              <w:tc>
                <w:tcPr>
                  <w:tcW w:w="516" w:type="pct"/>
                  <w:vAlign w:val="center"/>
                </w:tcPr>
                <w:p w14:paraId="68D9DAC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eastAsia="宋体"/>
                      <w:b/>
                      <w:color w:val="auto"/>
                      <w:sz w:val="21"/>
                      <w:szCs w:val="21"/>
                      <w:lang w:eastAsia="zh-CN"/>
                    </w:rPr>
                  </w:pPr>
                  <w:r>
                    <w:rPr>
                      <w:rFonts w:hint="default"/>
                      <w:color w:val="auto"/>
                      <w:sz w:val="21"/>
                      <w:szCs w:val="21"/>
                    </w:rPr>
                    <w:t>排入</w:t>
                  </w:r>
                  <w:r>
                    <w:rPr>
                      <w:rFonts w:hint="eastAsia"/>
                      <w:color w:val="auto"/>
                      <w:sz w:val="21"/>
                      <w:szCs w:val="21"/>
                      <w:lang w:eastAsia="zh-CN"/>
                    </w:rPr>
                    <w:t>台前县产业集聚区污水处理厂</w:t>
                  </w:r>
                </w:p>
              </w:tc>
              <w:tc>
                <w:tcPr>
                  <w:tcW w:w="558" w:type="pct"/>
                  <w:vAlign w:val="center"/>
                </w:tcPr>
                <w:p w14:paraId="3CA45590">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间断排放，排放期间流量不稳定且无规律，但不属于冲击型</w:t>
                  </w:r>
                </w:p>
              </w:tc>
              <w:tc>
                <w:tcPr>
                  <w:tcW w:w="506" w:type="pct"/>
                  <w:vAlign w:val="center"/>
                </w:tcPr>
                <w:p w14:paraId="2362033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TW00</w:t>
                  </w:r>
                  <w:r>
                    <w:rPr>
                      <w:rFonts w:hint="eastAsia"/>
                      <w:color w:val="auto"/>
                      <w:sz w:val="21"/>
                      <w:szCs w:val="21"/>
                    </w:rPr>
                    <w:t>1</w:t>
                  </w:r>
                </w:p>
              </w:tc>
              <w:tc>
                <w:tcPr>
                  <w:tcW w:w="474" w:type="pct"/>
                  <w:vAlign w:val="center"/>
                </w:tcPr>
                <w:p w14:paraId="5D0EF7A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eastAsia"/>
                      <w:color w:val="auto"/>
                      <w:sz w:val="21"/>
                      <w:szCs w:val="21"/>
                    </w:rPr>
                    <w:t>污水处理站</w:t>
                  </w:r>
                </w:p>
              </w:tc>
              <w:tc>
                <w:tcPr>
                  <w:tcW w:w="743" w:type="pct"/>
                  <w:vAlign w:val="center"/>
                </w:tcPr>
                <w:p w14:paraId="76DC9C8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eastAsia="宋体"/>
                      <w:b/>
                      <w:color w:val="auto"/>
                      <w:sz w:val="21"/>
                      <w:szCs w:val="21"/>
                      <w:lang w:eastAsia="zh-CN"/>
                    </w:rPr>
                  </w:pPr>
                  <w:r>
                    <w:rPr>
                      <w:rFonts w:hint="eastAsia"/>
                      <w:color w:val="auto"/>
                      <w:sz w:val="21"/>
                      <w:szCs w:val="21"/>
                      <w:lang w:eastAsia="zh-CN"/>
                    </w:rPr>
                    <w:t>二级生化处理+沉淀处理+次氯酸钠消毒工艺</w:t>
                  </w:r>
                </w:p>
              </w:tc>
              <w:tc>
                <w:tcPr>
                  <w:tcW w:w="432" w:type="pct"/>
                  <w:vAlign w:val="center"/>
                </w:tcPr>
                <w:p w14:paraId="27AE9D47">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DW001</w:t>
                  </w:r>
                </w:p>
              </w:tc>
              <w:tc>
                <w:tcPr>
                  <w:tcW w:w="419" w:type="pct"/>
                  <w:vAlign w:val="center"/>
                </w:tcPr>
                <w:p w14:paraId="378279CC">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是</w:t>
                  </w:r>
                </w:p>
              </w:tc>
              <w:tc>
                <w:tcPr>
                  <w:tcW w:w="376" w:type="pct"/>
                  <w:vAlign w:val="center"/>
                </w:tcPr>
                <w:p w14:paraId="4387241E">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总排口，一般排放口</w:t>
                  </w:r>
                </w:p>
              </w:tc>
            </w:tr>
          </w:tbl>
          <w:p w14:paraId="076AAE2C">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FF0000"/>
                <w:lang w:bidi="ar"/>
              </w:rPr>
            </w:pPr>
            <w:r>
              <w:rPr>
                <w:rFonts w:hint="eastAsia"/>
                <w:b/>
                <w:bCs/>
                <w:color w:val="auto"/>
                <w:lang w:val="en-US" w:eastAsia="zh-CN" w:bidi="ar"/>
              </w:rPr>
              <w:t xml:space="preserve"> </w:t>
            </w:r>
            <w:r>
              <w:rPr>
                <w:rFonts w:hint="default"/>
                <w:b/>
                <w:bCs/>
                <w:color w:val="auto"/>
                <w:lang w:bidi="ar"/>
              </w:rPr>
              <w:t xml:space="preserve">  </w:t>
            </w:r>
            <w:r>
              <w:rPr>
                <w:rFonts w:hint="eastAsia"/>
                <w:b w:val="0"/>
                <w:bCs w:val="0"/>
                <w:color w:val="auto"/>
                <w:sz w:val="21"/>
                <w:szCs w:val="21"/>
                <w:lang w:bidi="ar"/>
              </w:rPr>
              <w:t>废水主要污染物排放量核算表</w:t>
            </w:r>
          </w:p>
          <w:tbl>
            <w:tblPr>
              <w:tblStyle w:val="17"/>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7"/>
              <w:gridCol w:w="755"/>
              <w:gridCol w:w="1349"/>
              <w:gridCol w:w="1017"/>
              <w:gridCol w:w="1238"/>
              <w:gridCol w:w="1026"/>
              <w:gridCol w:w="1118"/>
              <w:gridCol w:w="1167"/>
            </w:tblGrid>
            <w:tr w14:paraId="6ECEB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4" w:type="dxa"/>
                  <w:shd w:val="clear" w:color="auto" w:fill="auto"/>
                  <w:vAlign w:val="center"/>
                </w:tcPr>
                <w:p w14:paraId="72B1CF39">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default"/>
                      <w:snapToGrid w:val="0"/>
                      <w:color w:val="auto"/>
                      <w:sz w:val="21"/>
                      <w:szCs w:val="21"/>
                    </w:rPr>
                    <w:t>序号</w:t>
                  </w:r>
                </w:p>
              </w:tc>
              <w:tc>
                <w:tcPr>
                  <w:tcW w:w="804" w:type="dxa"/>
                  <w:shd w:val="clear" w:color="auto" w:fill="auto"/>
                  <w:vAlign w:val="center"/>
                </w:tcPr>
                <w:p w14:paraId="021C267D">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default"/>
                      <w:snapToGrid w:val="0"/>
                      <w:color w:val="auto"/>
                      <w:sz w:val="21"/>
                      <w:szCs w:val="21"/>
                    </w:rPr>
                    <w:t>排放口编号</w:t>
                  </w:r>
                </w:p>
              </w:tc>
              <w:tc>
                <w:tcPr>
                  <w:tcW w:w="1436" w:type="dxa"/>
                  <w:shd w:val="clear" w:color="auto" w:fill="auto"/>
                  <w:vAlign w:val="center"/>
                </w:tcPr>
                <w:p w14:paraId="0F7775CB">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default"/>
                      <w:color w:val="auto"/>
                      <w:sz w:val="21"/>
                      <w:szCs w:val="21"/>
                    </w:rPr>
                    <w:t>废水排放量</w:t>
                  </w:r>
                </w:p>
              </w:tc>
              <w:tc>
                <w:tcPr>
                  <w:tcW w:w="1082" w:type="dxa"/>
                  <w:shd w:val="clear" w:color="auto" w:fill="auto"/>
                  <w:vAlign w:val="center"/>
                </w:tcPr>
                <w:p w14:paraId="3C47393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rPr>
                    <w:t>污染物种类</w:t>
                  </w:r>
                </w:p>
              </w:tc>
              <w:tc>
                <w:tcPr>
                  <w:tcW w:w="1318" w:type="dxa"/>
                  <w:shd w:val="clear" w:color="auto" w:fill="auto"/>
                  <w:vAlign w:val="center"/>
                </w:tcPr>
                <w:p w14:paraId="60706A28">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lang w:val="en-US" w:eastAsia="zh-CN"/>
                    </w:rPr>
                    <w:t>项目总排口</w:t>
                  </w:r>
                  <w:r>
                    <w:rPr>
                      <w:rFonts w:hint="eastAsia"/>
                      <w:snapToGrid w:val="0"/>
                      <w:color w:val="auto"/>
                      <w:sz w:val="21"/>
                      <w:szCs w:val="21"/>
                    </w:rPr>
                    <w:t>排放浓度</w:t>
                  </w:r>
                  <w:r>
                    <w:rPr>
                      <w:rFonts w:hint="default"/>
                      <w:color w:val="auto"/>
                      <w:sz w:val="21"/>
                      <w:szCs w:val="21"/>
                    </w:rPr>
                    <w:t>mg/L</w:t>
                  </w:r>
                </w:p>
              </w:tc>
              <w:tc>
                <w:tcPr>
                  <w:tcW w:w="1092" w:type="dxa"/>
                  <w:shd w:val="clear" w:color="auto" w:fill="auto"/>
                  <w:vAlign w:val="center"/>
                </w:tcPr>
                <w:p w14:paraId="1A66CCD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lang w:val="en-US" w:eastAsia="zh-CN"/>
                    </w:rPr>
                    <w:t>项目总排口</w:t>
                  </w:r>
                  <w:r>
                    <w:rPr>
                      <w:rFonts w:hint="eastAsia"/>
                      <w:snapToGrid w:val="0"/>
                      <w:color w:val="auto"/>
                      <w:sz w:val="21"/>
                      <w:szCs w:val="21"/>
                    </w:rPr>
                    <w:t>排放量t/a</w:t>
                  </w:r>
                </w:p>
              </w:tc>
              <w:tc>
                <w:tcPr>
                  <w:tcW w:w="1190" w:type="dxa"/>
                  <w:shd w:val="clear" w:color="auto" w:fill="auto"/>
                  <w:vAlign w:val="center"/>
                </w:tcPr>
                <w:p w14:paraId="06CBF53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rPr>
                    <w:t>进入外环境浓度</w:t>
                  </w:r>
                  <w:r>
                    <w:rPr>
                      <w:rFonts w:hint="default"/>
                      <w:color w:val="auto"/>
                      <w:sz w:val="21"/>
                      <w:szCs w:val="21"/>
                    </w:rPr>
                    <w:t>mg/L</w:t>
                  </w:r>
                </w:p>
              </w:tc>
              <w:tc>
                <w:tcPr>
                  <w:tcW w:w="1242" w:type="dxa"/>
                  <w:shd w:val="clear" w:color="auto" w:fill="auto"/>
                  <w:vAlign w:val="center"/>
                </w:tcPr>
                <w:p w14:paraId="35FD9B7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rPr>
                    <w:t>进入外环境排放量t/a</w:t>
                  </w:r>
                </w:p>
              </w:tc>
            </w:tr>
            <w:tr w14:paraId="05BA2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4" w:type="dxa"/>
                  <w:vMerge w:val="restart"/>
                  <w:shd w:val="clear" w:color="auto" w:fill="auto"/>
                  <w:vAlign w:val="center"/>
                </w:tcPr>
                <w:p w14:paraId="38823A0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default"/>
                      <w:snapToGrid w:val="0"/>
                      <w:color w:val="auto"/>
                      <w:sz w:val="21"/>
                      <w:szCs w:val="21"/>
                    </w:rPr>
                    <w:t>1</w:t>
                  </w:r>
                </w:p>
              </w:tc>
              <w:tc>
                <w:tcPr>
                  <w:tcW w:w="804" w:type="dxa"/>
                  <w:vMerge w:val="restart"/>
                  <w:shd w:val="clear" w:color="auto" w:fill="auto"/>
                  <w:vAlign w:val="center"/>
                </w:tcPr>
                <w:p w14:paraId="5AD90BF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default"/>
                      <w:snapToGrid w:val="0"/>
                      <w:color w:val="auto"/>
                      <w:sz w:val="21"/>
                      <w:szCs w:val="21"/>
                    </w:rPr>
                    <w:t>DW001</w:t>
                  </w:r>
                </w:p>
              </w:tc>
              <w:tc>
                <w:tcPr>
                  <w:tcW w:w="1436" w:type="dxa"/>
                  <w:vMerge w:val="restart"/>
                  <w:shd w:val="clear" w:color="auto" w:fill="auto"/>
                  <w:vAlign w:val="center"/>
                </w:tcPr>
                <w:p w14:paraId="03735582">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lang w:val="en-US" w:eastAsia="zh-CN" w:bidi="en-US"/>
                    </w:rPr>
                    <w:t>67.6025</w:t>
                  </w:r>
                  <w:r>
                    <w:rPr>
                      <w:rFonts w:hint="eastAsia"/>
                      <w:color w:val="auto"/>
                      <w:sz w:val="21"/>
                      <w:szCs w:val="21"/>
                      <w:lang w:bidi="en-US"/>
                    </w:rPr>
                    <w:t>m</w:t>
                  </w:r>
                  <w:r>
                    <w:rPr>
                      <w:rFonts w:hint="eastAsia"/>
                      <w:color w:val="auto"/>
                      <w:sz w:val="21"/>
                      <w:szCs w:val="21"/>
                      <w:vertAlign w:val="superscript"/>
                      <w:lang w:bidi="en-US"/>
                    </w:rPr>
                    <w:t>3</w:t>
                  </w:r>
                  <w:r>
                    <w:rPr>
                      <w:rFonts w:hint="eastAsia"/>
                      <w:color w:val="auto"/>
                      <w:sz w:val="21"/>
                      <w:szCs w:val="21"/>
                      <w:lang w:bidi="en-US"/>
                    </w:rPr>
                    <w:t>/d（</w:t>
                  </w:r>
                  <w:r>
                    <w:rPr>
                      <w:rFonts w:hint="eastAsia"/>
                      <w:color w:val="auto"/>
                      <w:sz w:val="21"/>
                      <w:szCs w:val="21"/>
                      <w:lang w:val="en-US" w:eastAsia="zh-CN" w:bidi="en-US"/>
                    </w:rPr>
                    <w:t>24675</w:t>
                  </w:r>
                  <w:r>
                    <w:rPr>
                      <w:rFonts w:hint="eastAsia"/>
                      <w:color w:val="auto"/>
                      <w:sz w:val="21"/>
                      <w:szCs w:val="21"/>
                      <w:lang w:bidi="en-US"/>
                    </w:rPr>
                    <w:t>m</w:t>
                  </w:r>
                  <w:r>
                    <w:rPr>
                      <w:rFonts w:hint="eastAsia"/>
                      <w:color w:val="auto"/>
                      <w:sz w:val="21"/>
                      <w:szCs w:val="21"/>
                      <w:vertAlign w:val="superscript"/>
                      <w:lang w:bidi="en-US"/>
                    </w:rPr>
                    <w:t>3</w:t>
                  </w:r>
                  <w:r>
                    <w:rPr>
                      <w:rFonts w:hint="eastAsia"/>
                      <w:color w:val="auto"/>
                      <w:sz w:val="21"/>
                      <w:szCs w:val="21"/>
                      <w:lang w:bidi="en-US"/>
                    </w:rPr>
                    <w:t>/a）</w:t>
                  </w:r>
                </w:p>
              </w:tc>
              <w:tc>
                <w:tcPr>
                  <w:tcW w:w="1082" w:type="dxa"/>
                  <w:shd w:val="clear" w:color="auto" w:fill="auto"/>
                  <w:vAlign w:val="center"/>
                </w:tcPr>
                <w:p w14:paraId="39E5452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COD</w:t>
                  </w:r>
                </w:p>
              </w:tc>
              <w:tc>
                <w:tcPr>
                  <w:tcW w:w="1318" w:type="dxa"/>
                  <w:shd w:val="clear" w:color="auto" w:fill="auto"/>
                  <w:vAlign w:val="center"/>
                </w:tcPr>
                <w:p w14:paraId="0652EAD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default"/>
                      <w:bCs/>
                      <w:color w:val="auto"/>
                      <w:sz w:val="21"/>
                      <w:szCs w:val="21"/>
                    </w:rPr>
                    <w:t>45</w:t>
                  </w:r>
                </w:p>
              </w:tc>
              <w:tc>
                <w:tcPr>
                  <w:tcW w:w="1092" w:type="dxa"/>
                  <w:shd w:val="clear" w:color="auto" w:fill="auto"/>
                  <w:vAlign w:val="center"/>
                </w:tcPr>
                <w:p w14:paraId="73C41E5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eastAsia="宋体"/>
                      <w:snapToGrid w:val="0"/>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1.110</w:t>
                  </w:r>
                </w:p>
              </w:tc>
              <w:tc>
                <w:tcPr>
                  <w:tcW w:w="1190" w:type="dxa"/>
                  <w:shd w:val="clear" w:color="auto" w:fill="auto"/>
                  <w:vAlign w:val="center"/>
                </w:tcPr>
                <w:p w14:paraId="2C4A1C1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rPr>
                    <w:t>40</w:t>
                  </w:r>
                </w:p>
              </w:tc>
              <w:tc>
                <w:tcPr>
                  <w:tcW w:w="1242" w:type="dxa"/>
                  <w:shd w:val="clear" w:color="auto" w:fill="auto"/>
                  <w:vAlign w:val="center"/>
                </w:tcPr>
                <w:p w14:paraId="3787651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eastAsia="宋体"/>
                      <w:snapToGrid w:val="0"/>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0.987 </w:t>
                  </w:r>
                </w:p>
              </w:tc>
            </w:tr>
            <w:tr w14:paraId="009E4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4" w:type="dxa"/>
                  <w:vMerge w:val="continue"/>
                  <w:shd w:val="clear" w:color="auto" w:fill="auto"/>
                  <w:vAlign w:val="center"/>
                </w:tcPr>
                <w:p w14:paraId="5556479B">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p>
              </w:tc>
              <w:tc>
                <w:tcPr>
                  <w:tcW w:w="804" w:type="dxa"/>
                  <w:vMerge w:val="continue"/>
                  <w:shd w:val="clear" w:color="auto" w:fill="auto"/>
                  <w:vAlign w:val="center"/>
                </w:tcPr>
                <w:p w14:paraId="0C2E8F4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p>
              </w:tc>
              <w:tc>
                <w:tcPr>
                  <w:tcW w:w="1436" w:type="dxa"/>
                  <w:vMerge w:val="continue"/>
                  <w:shd w:val="clear" w:color="auto" w:fill="auto"/>
                  <w:vAlign w:val="center"/>
                </w:tcPr>
                <w:p w14:paraId="6732963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color w:val="auto"/>
                      <w:sz w:val="21"/>
                      <w:szCs w:val="21"/>
                    </w:rPr>
                  </w:pPr>
                </w:p>
              </w:tc>
              <w:tc>
                <w:tcPr>
                  <w:tcW w:w="1082" w:type="dxa"/>
                  <w:shd w:val="clear" w:color="auto" w:fill="auto"/>
                  <w:vAlign w:val="center"/>
                </w:tcPr>
                <w:p w14:paraId="0B7D38E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color w:val="auto"/>
                      <w:sz w:val="21"/>
                      <w:szCs w:val="21"/>
                    </w:rPr>
                    <w:t>氨氮</w:t>
                  </w:r>
                </w:p>
              </w:tc>
              <w:tc>
                <w:tcPr>
                  <w:tcW w:w="1318" w:type="dxa"/>
                  <w:shd w:val="clear" w:color="auto" w:fill="auto"/>
                  <w:vAlign w:val="center"/>
                </w:tcPr>
                <w:p w14:paraId="36E46F4A">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eastAsia="宋体"/>
                      <w:snapToGrid w:val="0"/>
                      <w:color w:val="auto"/>
                      <w:sz w:val="21"/>
                      <w:szCs w:val="21"/>
                      <w:lang w:val="en-US" w:eastAsia="zh-CN"/>
                    </w:rPr>
                  </w:pPr>
                  <w:r>
                    <w:rPr>
                      <w:rFonts w:hint="eastAsia"/>
                      <w:bCs/>
                      <w:color w:val="auto"/>
                      <w:sz w:val="21"/>
                      <w:szCs w:val="21"/>
                      <w:lang w:val="en-US" w:eastAsia="zh-CN"/>
                    </w:rPr>
                    <w:t>25</w:t>
                  </w:r>
                </w:p>
              </w:tc>
              <w:tc>
                <w:tcPr>
                  <w:tcW w:w="1092" w:type="dxa"/>
                  <w:shd w:val="clear" w:color="auto" w:fill="auto"/>
                  <w:vAlign w:val="center"/>
                </w:tcPr>
                <w:p w14:paraId="7520EA1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eastAsia="宋体"/>
                      <w:snapToGrid w:val="0"/>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0.617</w:t>
                  </w:r>
                </w:p>
              </w:tc>
              <w:tc>
                <w:tcPr>
                  <w:tcW w:w="1190" w:type="dxa"/>
                  <w:shd w:val="clear" w:color="auto" w:fill="auto"/>
                  <w:vAlign w:val="center"/>
                </w:tcPr>
                <w:p w14:paraId="58CF03E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rPr>
                    <w:t>2</w:t>
                  </w:r>
                </w:p>
              </w:tc>
              <w:tc>
                <w:tcPr>
                  <w:tcW w:w="1242" w:type="dxa"/>
                  <w:shd w:val="clear" w:color="auto" w:fill="auto"/>
                  <w:vAlign w:val="center"/>
                </w:tcPr>
                <w:p w14:paraId="0742B0A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eastAsia="宋体"/>
                      <w:snapToGrid w:val="0"/>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0.049 </w:t>
                  </w:r>
                </w:p>
              </w:tc>
            </w:tr>
          </w:tbl>
          <w:p w14:paraId="0CA3ACE2">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FF0000"/>
              </w:rPr>
            </w:pPr>
            <w:r>
              <w:rPr>
                <w:rFonts w:hint="eastAsia"/>
                <w:b/>
                <w:bCs/>
                <w:color w:val="auto"/>
                <w:lang w:val="en-US" w:eastAsia="zh-CN"/>
              </w:rPr>
              <w:t xml:space="preserve"> </w:t>
            </w:r>
            <w:r>
              <w:rPr>
                <w:rFonts w:hint="default"/>
                <w:b/>
                <w:bCs/>
                <w:color w:val="auto"/>
              </w:rPr>
              <w:t xml:space="preserve"> </w:t>
            </w:r>
            <w:r>
              <w:rPr>
                <w:rFonts w:hint="eastAsia"/>
                <w:b/>
                <w:bCs/>
                <w:color w:val="auto"/>
              </w:rPr>
              <w:t xml:space="preserve"> </w:t>
            </w:r>
            <w:r>
              <w:rPr>
                <w:rFonts w:hint="default"/>
                <w:b w:val="0"/>
                <w:bCs w:val="0"/>
                <w:color w:val="auto"/>
                <w:sz w:val="21"/>
                <w:szCs w:val="21"/>
              </w:rPr>
              <w:t>废水间接排放口基本情况表</w:t>
            </w:r>
          </w:p>
          <w:tbl>
            <w:tblPr>
              <w:tblStyle w:val="18"/>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0"/>
              <w:gridCol w:w="771"/>
              <w:gridCol w:w="698"/>
              <w:gridCol w:w="638"/>
              <w:gridCol w:w="1299"/>
              <w:gridCol w:w="673"/>
              <w:gridCol w:w="1273"/>
              <w:gridCol w:w="638"/>
              <w:gridCol w:w="678"/>
              <w:gridCol w:w="719"/>
            </w:tblGrid>
            <w:tr w14:paraId="2CD33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1" w:type="dxa"/>
                  <w:vMerge w:val="restart"/>
                  <w:vAlign w:val="center"/>
                </w:tcPr>
                <w:p w14:paraId="35382DF9">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排放口编号</w:t>
                  </w:r>
                </w:p>
              </w:tc>
              <w:tc>
                <w:tcPr>
                  <w:tcW w:w="1533" w:type="dxa"/>
                  <w:gridSpan w:val="2"/>
                  <w:vAlign w:val="center"/>
                </w:tcPr>
                <w:p w14:paraId="12213D4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排放口地理坐标</w:t>
                  </w:r>
                </w:p>
              </w:tc>
              <w:tc>
                <w:tcPr>
                  <w:tcW w:w="665" w:type="dxa"/>
                  <w:vMerge w:val="restart"/>
                  <w:vAlign w:val="center"/>
                </w:tcPr>
                <w:p w14:paraId="01C677A7">
                  <w:pPr>
                    <w:keepNext w:val="0"/>
                    <w:keepLines w:val="0"/>
                    <w:suppressLineNumbers w:val="0"/>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废水排放量</w:t>
                  </w:r>
                  <w:r>
                    <w:rPr>
                      <w:rFonts w:hint="default"/>
                      <w:bCs/>
                      <w:color w:val="auto"/>
                      <w:sz w:val="21"/>
                      <w:szCs w:val="21"/>
                    </w:rPr>
                    <w:t>m</w:t>
                  </w:r>
                  <w:r>
                    <w:rPr>
                      <w:rFonts w:hint="default"/>
                      <w:bCs/>
                      <w:color w:val="auto"/>
                      <w:sz w:val="21"/>
                      <w:szCs w:val="21"/>
                      <w:vertAlign w:val="superscript"/>
                    </w:rPr>
                    <w:t>3</w:t>
                  </w:r>
                  <w:r>
                    <w:rPr>
                      <w:rFonts w:hint="default"/>
                      <w:bCs/>
                      <w:color w:val="auto"/>
                      <w:sz w:val="21"/>
                      <w:szCs w:val="21"/>
                    </w:rPr>
                    <w:t>/a</w:t>
                  </w:r>
                </w:p>
              </w:tc>
              <w:tc>
                <w:tcPr>
                  <w:tcW w:w="1355" w:type="dxa"/>
                  <w:vMerge w:val="restart"/>
                  <w:vAlign w:val="center"/>
                </w:tcPr>
                <w:p w14:paraId="4C19275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排放去向</w:t>
                  </w:r>
                </w:p>
              </w:tc>
              <w:tc>
                <w:tcPr>
                  <w:tcW w:w="702" w:type="dxa"/>
                  <w:vMerge w:val="restart"/>
                  <w:vAlign w:val="center"/>
                </w:tcPr>
                <w:p w14:paraId="32B70EE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排放规律</w:t>
                  </w:r>
                </w:p>
              </w:tc>
              <w:tc>
                <w:tcPr>
                  <w:tcW w:w="2700" w:type="dxa"/>
                  <w:gridSpan w:val="3"/>
                  <w:vAlign w:val="center"/>
                </w:tcPr>
                <w:p w14:paraId="5364CED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受纳污水处理厂信息</w:t>
                  </w:r>
                </w:p>
              </w:tc>
              <w:tc>
                <w:tcPr>
                  <w:tcW w:w="750" w:type="dxa"/>
                  <w:vMerge w:val="restart"/>
                  <w:vAlign w:val="center"/>
                </w:tcPr>
                <w:p w14:paraId="73A985DA">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排放量（t/a）</w:t>
                  </w:r>
                </w:p>
              </w:tc>
            </w:tr>
            <w:tr w14:paraId="63542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1" w:type="dxa"/>
                  <w:vMerge w:val="continue"/>
                  <w:vAlign w:val="center"/>
                </w:tcPr>
                <w:p w14:paraId="56E402EE">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c>
                <w:tcPr>
                  <w:tcW w:w="805" w:type="dxa"/>
                  <w:vAlign w:val="center"/>
                </w:tcPr>
                <w:p w14:paraId="4F9B9CF2">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经度</w:t>
                  </w:r>
                </w:p>
              </w:tc>
              <w:tc>
                <w:tcPr>
                  <w:tcW w:w="728" w:type="dxa"/>
                  <w:vAlign w:val="center"/>
                </w:tcPr>
                <w:p w14:paraId="6DACD462">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纬度</w:t>
                  </w:r>
                </w:p>
              </w:tc>
              <w:tc>
                <w:tcPr>
                  <w:tcW w:w="665" w:type="dxa"/>
                  <w:vMerge w:val="continue"/>
                  <w:vAlign w:val="center"/>
                </w:tcPr>
                <w:p w14:paraId="45EE49C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p>
              </w:tc>
              <w:tc>
                <w:tcPr>
                  <w:tcW w:w="1355" w:type="dxa"/>
                  <w:vMerge w:val="continue"/>
                  <w:vAlign w:val="center"/>
                </w:tcPr>
                <w:p w14:paraId="042EFB86">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p>
              </w:tc>
              <w:tc>
                <w:tcPr>
                  <w:tcW w:w="702" w:type="dxa"/>
                  <w:vMerge w:val="continue"/>
                  <w:vAlign w:val="center"/>
                </w:tcPr>
                <w:p w14:paraId="0211AFB1">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p>
              </w:tc>
              <w:tc>
                <w:tcPr>
                  <w:tcW w:w="1328" w:type="dxa"/>
                  <w:vAlign w:val="center"/>
                </w:tcPr>
                <w:p w14:paraId="0CCA46DE">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名称</w:t>
                  </w:r>
                </w:p>
              </w:tc>
              <w:tc>
                <w:tcPr>
                  <w:tcW w:w="665" w:type="dxa"/>
                  <w:vAlign w:val="center"/>
                </w:tcPr>
                <w:p w14:paraId="7914272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污染物种类</w:t>
                  </w:r>
                </w:p>
              </w:tc>
              <w:tc>
                <w:tcPr>
                  <w:tcW w:w="707" w:type="dxa"/>
                  <w:vAlign w:val="center"/>
                </w:tcPr>
                <w:p w14:paraId="2CCB836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排放浓度限值</w:t>
                  </w:r>
                </w:p>
              </w:tc>
              <w:tc>
                <w:tcPr>
                  <w:tcW w:w="750" w:type="dxa"/>
                  <w:vMerge w:val="continue"/>
                  <w:vAlign w:val="center"/>
                </w:tcPr>
                <w:p w14:paraId="1D9BA4CE">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r>
            <w:tr w14:paraId="2B4D8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1" w:type="dxa"/>
                  <w:vMerge w:val="restart"/>
                  <w:vAlign w:val="center"/>
                </w:tcPr>
                <w:p w14:paraId="69D54A31">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eastAsia"/>
                      <w:color w:val="auto"/>
                      <w:sz w:val="21"/>
                      <w:szCs w:val="21"/>
                    </w:rPr>
                    <w:t>DW001</w:t>
                  </w:r>
                </w:p>
              </w:tc>
              <w:tc>
                <w:tcPr>
                  <w:tcW w:w="805" w:type="dxa"/>
                  <w:vMerge w:val="restart"/>
                  <w:vAlign w:val="center"/>
                </w:tcPr>
                <w:p w14:paraId="2056C5E7">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115°50'13.6516"</w:t>
                  </w:r>
                </w:p>
              </w:tc>
              <w:tc>
                <w:tcPr>
                  <w:tcW w:w="728" w:type="dxa"/>
                  <w:vMerge w:val="restart"/>
                  <w:vAlign w:val="center"/>
                </w:tcPr>
                <w:p w14:paraId="2DC2E212">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35°57'59.3142"</w:t>
                  </w:r>
                </w:p>
              </w:tc>
              <w:tc>
                <w:tcPr>
                  <w:tcW w:w="665" w:type="dxa"/>
                  <w:vMerge w:val="restart"/>
                  <w:vAlign w:val="center"/>
                </w:tcPr>
                <w:p w14:paraId="6E55C44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bidi="en-US"/>
                    </w:rPr>
                    <w:t>24675</w:t>
                  </w:r>
                </w:p>
              </w:tc>
              <w:tc>
                <w:tcPr>
                  <w:tcW w:w="1355" w:type="dxa"/>
                  <w:vMerge w:val="restart"/>
                  <w:vAlign w:val="center"/>
                </w:tcPr>
                <w:p w14:paraId="37EB92C9">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eastAsia="宋体"/>
                      <w:b/>
                      <w:color w:val="auto"/>
                      <w:sz w:val="21"/>
                      <w:szCs w:val="21"/>
                      <w:lang w:eastAsia="zh-CN"/>
                    </w:rPr>
                  </w:pPr>
                  <w:r>
                    <w:rPr>
                      <w:rFonts w:hint="eastAsia"/>
                      <w:color w:val="auto"/>
                      <w:sz w:val="21"/>
                      <w:szCs w:val="21"/>
                      <w:lang w:eastAsia="zh-CN"/>
                    </w:rPr>
                    <w:t>台前县产业集聚区污水处理厂</w:t>
                  </w:r>
                </w:p>
              </w:tc>
              <w:tc>
                <w:tcPr>
                  <w:tcW w:w="702" w:type="dxa"/>
                  <w:vMerge w:val="restart"/>
                  <w:vAlign w:val="center"/>
                </w:tcPr>
                <w:p w14:paraId="1F0B3F69">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间歇，不规律</w:t>
                  </w:r>
                </w:p>
              </w:tc>
              <w:tc>
                <w:tcPr>
                  <w:tcW w:w="1328" w:type="dxa"/>
                  <w:vMerge w:val="restart"/>
                  <w:vAlign w:val="center"/>
                </w:tcPr>
                <w:p w14:paraId="2D97FE2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eastAsia="宋体"/>
                      <w:b/>
                      <w:color w:val="auto"/>
                      <w:sz w:val="21"/>
                      <w:szCs w:val="21"/>
                      <w:lang w:eastAsia="zh-CN"/>
                    </w:rPr>
                  </w:pPr>
                  <w:r>
                    <w:rPr>
                      <w:rFonts w:hint="eastAsia"/>
                      <w:color w:val="auto"/>
                      <w:sz w:val="21"/>
                      <w:szCs w:val="21"/>
                      <w:lang w:eastAsia="zh-CN"/>
                    </w:rPr>
                    <w:t>台前县产业集聚区污水处理厂</w:t>
                  </w:r>
                </w:p>
              </w:tc>
              <w:tc>
                <w:tcPr>
                  <w:tcW w:w="665" w:type="dxa"/>
                  <w:vAlign w:val="center"/>
                </w:tcPr>
                <w:p w14:paraId="74EF9577">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bCs/>
                      <w:color w:val="auto"/>
                      <w:sz w:val="21"/>
                      <w:szCs w:val="21"/>
                    </w:rPr>
                    <w:t>COD</w:t>
                  </w:r>
                </w:p>
              </w:tc>
              <w:tc>
                <w:tcPr>
                  <w:tcW w:w="707" w:type="dxa"/>
                  <w:vAlign w:val="center"/>
                </w:tcPr>
                <w:p w14:paraId="027BBF10">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40mg/L</w:t>
                  </w:r>
                </w:p>
              </w:tc>
              <w:tc>
                <w:tcPr>
                  <w:tcW w:w="750" w:type="dxa"/>
                  <w:vAlign w:val="center"/>
                </w:tcPr>
                <w:p w14:paraId="331ECBF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eastAsia="宋体"/>
                      <w:bCs/>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0.987 </w:t>
                  </w:r>
                </w:p>
              </w:tc>
            </w:tr>
            <w:tr w14:paraId="3D410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1" w:type="dxa"/>
                  <w:vMerge w:val="continue"/>
                  <w:vAlign w:val="center"/>
                </w:tcPr>
                <w:p w14:paraId="787700D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p>
              </w:tc>
              <w:tc>
                <w:tcPr>
                  <w:tcW w:w="805" w:type="dxa"/>
                  <w:vMerge w:val="continue"/>
                  <w:vAlign w:val="center"/>
                </w:tcPr>
                <w:p w14:paraId="464B4ACA">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p>
              </w:tc>
              <w:tc>
                <w:tcPr>
                  <w:tcW w:w="728" w:type="dxa"/>
                  <w:vMerge w:val="continue"/>
                  <w:vAlign w:val="center"/>
                </w:tcPr>
                <w:p w14:paraId="64F5AF0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p>
              </w:tc>
              <w:tc>
                <w:tcPr>
                  <w:tcW w:w="665" w:type="dxa"/>
                  <w:vMerge w:val="continue"/>
                  <w:vAlign w:val="center"/>
                </w:tcPr>
                <w:p w14:paraId="05808C66">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c>
                <w:tcPr>
                  <w:tcW w:w="1355" w:type="dxa"/>
                  <w:vMerge w:val="continue"/>
                  <w:vAlign w:val="center"/>
                </w:tcPr>
                <w:p w14:paraId="2A09785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p>
              </w:tc>
              <w:tc>
                <w:tcPr>
                  <w:tcW w:w="702" w:type="dxa"/>
                  <w:vMerge w:val="continue"/>
                  <w:vAlign w:val="center"/>
                </w:tcPr>
                <w:p w14:paraId="670E2DA2">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p>
              </w:tc>
              <w:tc>
                <w:tcPr>
                  <w:tcW w:w="1328" w:type="dxa"/>
                  <w:vMerge w:val="continue"/>
                  <w:vAlign w:val="center"/>
                </w:tcPr>
                <w:p w14:paraId="07C3192E">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p>
              </w:tc>
              <w:tc>
                <w:tcPr>
                  <w:tcW w:w="665" w:type="dxa"/>
                  <w:vAlign w:val="center"/>
                </w:tcPr>
                <w:p w14:paraId="3BC6401C">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r>
                    <w:rPr>
                      <w:rFonts w:hint="default"/>
                      <w:bCs/>
                      <w:color w:val="auto"/>
                      <w:sz w:val="21"/>
                      <w:szCs w:val="21"/>
                    </w:rPr>
                    <w:t>氨氮</w:t>
                  </w:r>
                </w:p>
              </w:tc>
              <w:tc>
                <w:tcPr>
                  <w:tcW w:w="707" w:type="dxa"/>
                  <w:vAlign w:val="center"/>
                </w:tcPr>
                <w:p w14:paraId="4E2CF649">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color w:val="auto"/>
                      <w:sz w:val="21"/>
                      <w:szCs w:val="21"/>
                    </w:rPr>
                    <w:t>2mg/L</w:t>
                  </w:r>
                </w:p>
              </w:tc>
              <w:tc>
                <w:tcPr>
                  <w:tcW w:w="750" w:type="dxa"/>
                  <w:vAlign w:val="center"/>
                </w:tcPr>
                <w:p w14:paraId="2B81D53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eastAsia="宋体"/>
                      <w:bCs/>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0.049 </w:t>
                  </w:r>
                </w:p>
              </w:tc>
            </w:tr>
          </w:tbl>
          <w:p w14:paraId="0E7520D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2.4</w:t>
            </w:r>
            <w:r>
              <w:rPr>
                <w:rFonts w:hint="eastAsia"/>
                <w:b/>
                <w:bCs/>
                <w:color w:val="auto"/>
              </w:rPr>
              <w:t>污水处理技术可行性分析</w:t>
            </w:r>
          </w:p>
          <w:p w14:paraId="666C667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textAlignment w:val="auto"/>
              <w:rPr>
                <w:rFonts w:hint="eastAsia"/>
                <w:b/>
                <w:bCs/>
                <w:color w:val="auto"/>
                <w:u w:val="single"/>
              </w:rPr>
            </w:pPr>
            <w:r>
              <w:rPr>
                <w:rFonts w:hint="eastAsia" w:ascii="Times New Roman" w:hAnsi="Times New Roman" w:eastAsia="宋体" w:cs="Times New Roman"/>
                <w:b/>
                <w:bCs/>
                <w:color w:val="auto"/>
                <w:u w:val="single"/>
                <w:lang w:eastAsia="zh-CN"/>
              </w:rPr>
              <w:t>根据《医院污水处理工程技术规范》（HJ2029-2013）及《排污许可证申请与核发技术规范 医疗机构》（HJ1105-2020）中要求的医疗废水可行技术，出水排入城镇污水处理厂的非传染性医院污水，采用一级强化处理工艺即可，本项目废水采用“二级生化处理+沉淀处理+次氯酸钠消毒”工艺，处理设施满足《医院污水处理工程技术规范》（HJ 2029-2013）设计要求。</w:t>
            </w:r>
            <w:r>
              <w:rPr>
                <w:rFonts w:hint="eastAsia" w:ascii="Times New Roman" w:hAnsi="Times New Roman" w:eastAsia="宋体" w:cs="Times New Roman"/>
                <w:b/>
                <w:bCs/>
                <w:color w:val="auto"/>
                <w:u w:val="single"/>
                <w:lang w:val="en-US" w:eastAsia="zh-CN"/>
              </w:rPr>
              <w:t>同时类比《郑州市第二人民医院东院区改扩建项目竣工验收报告》，该院始建于1942年</w:t>
            </w:r>
            <w:r>
              <w:rPr>
                <w:rFonts w:hint="default" w:ascii="Times New Roman" w:hAnsi="Times New Roman" w:eastAsia="宋体" w:cs="Times New Roman"/>
                <w:b/>
                <w:bCs/>
                <w:color w:val="auto"/>
                <w:u w:val="single"/>
                <w:lang w:val="en-US" w:eastAsia="zh-CN"/>
              </w:rPr>
              <w:t>是一所集医疗、教学、科研、预防、保健、社区、康复、急救为一体的现代化二级甲等综合医院。</w:t>
            </w:r>
            <w:r>
              <w:rPr>
                <w:rFonts w:hint="eastAsia" w:ascii="Times New Roman" w:hAnsi="Times New Roman" w:eastAsia="宋体" w:cs="Times New Roman"/>
                <w:b/>
                <w:bCs/>
                <w:color w:val="auto"/>
                <w:u w:val="single"/>
                <w:lang w:val="en-US" w:eastAsia="zh-CN"/>
              </w:rPr>
              <w:t>污水处理工艺采用“</w:t>
            </w:r>
            <w:r>
              <w:rPr>
                <w:rFonts w:hint="default" w:ascii="Times New Roman" w:hAnsi="Times New Roman" w:eastAsia="宋体" w:cs="Times New Roman"/>
                <w:b/>
                <w:bCs/>
                <w:color w:val="auto"/>
                <w:u w:val="single"/>
                <w:lang w:val="en-US" w:eastAsia="zh-CN"/>
              </w:rPr>
              <w:t>化粪池+格栅+调节池+水解酸化池+两级接触氧化+二沉池+消毒接触池</w:t>
            </w:r>
            <w:r>
              <w:rPr>
                <w:rFonts w:hint="eastAsia" w:ascii="Times New Roman" w:hAnsi="Times New Roman" w:eastAsia="宋体" w:cs="Times New Roman"/>
                <w:b/>
                <w:bCs/>
                <w:color w:val="auto"/>
                <w:u w:val="single"/>
                <w:lang w:val="en-US" w:eastAsia="zh-CN"/>
              </w:rPr>
              <w:t>”，与本项目污水处理工艺基本一致，故具有类比可行性。根据该项目竣工验收报告验收监测数据，污水排放可满足</w:t>
            </w:r>
            <w:r>
              <w:rPr>
                <w:rFonts w:hint="default" w:ascii="Times New Roman" w:hAnsi="Times New Roman" w:eastAsia="宋体" w:cs="Times New Roman"/>
                <w:b/>
                <w:bCs/>
                <w:color w:val="auto"/>
                <w:u w:val="single"/>
                <w:lang w:eastAsia="zh-CN"/>
              </w:rPr>
              <w:t>《</w:t>
            </w:r>
            <w:r>
              <w:rPr>
                <w:rFonts w:hint="eastAsia" w:ascii="Times New Roman" w:hAnsi="Times New Roman" w:eastAsia="宋体" w:cs="Times New Roman"/>
                <w:b/>
                <w:bCs/>
                <w:color w:val="auto"/>
                <w:u w:val="single"/>
                <w:lang w:eastAsia="zh-CN"/>
              </w:rPr>
              <w:t>医疗机构水污染物排放标准</w:t>
            </w:r>
            <w:r>
              <w:rPr>
                <w:rFonts w:hint="default" w:ascii="Times New Roman" w:hAnsi="Times New Roman" w:eastAsia="宋体" w:cs="Times New Roman"/>
                <w:b/>
                <w:bCs/>
                <w:color w:val="auto"/>
                <w:u w:val="single"/>
                <w:lang w:eastAsia="zh-CN"/>
              </w:rPr>
              <w:t>》</w:t>
            </w:r>
            <w:r>
              <w:rPr>
                <w:rFonts w:hint="eastAsia" w:ascii="Times New Roman" w:hAnsi="Times New Roman" w:eastAsia="宋体" w:cs="Times New Roman"/>
                <w:b/>
                <w:bCs/>
                <w:color w:val="auto"/>
                <w:u w:val="single"/>
                <w:lang w:eastAsia="zh-CN"/>
              </w:rPr>
              <w:t>（DB41/2555-2023）表1二级标准。</w:t>
            </w:r>
            <w:r>
              <w:rPr>
                <w:rFonts w:hint="eastAsia"/>
                <w:b/>
                <w:bCs/>
                <w:color w:val="auto"/>
                <w:u w:val="single"/>
                <w:lang w:val="en-US" w:eastAsia="zh-CN"/>
              </w:rPr>
              <w:t>综上所述，</w:t>
            </w:r>
            <w:r>
              <w:rPr>
                <w:rFonts w:hint="eastAsia"/>
                <w:b/>
                <w:bCs/>
                <w:color w:val="auto"/>
                <w:u w:val="single"/>
              </w:rPr>
              <w:t>本项目废水处理技术合理可行。</w:t>
            </w:r>
          </w:p>
          <w:p w14:paraId="16FFC30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textAlignment w:val="auto"/>
              <w:rPr>
                <w:rFonts w:hint="default" w:ascii="Times New Roman" w:hAnsi="Times New Roman" w:eastAsia="宋体" w:cs="Times New Roman"/>
                <w:b/>
                <w:bCs/>
                <w:color w:val="auto"/>
                <w:kern w:val="2"/>
                <w:sz w:val="24"/>
                <w:szCs w:val="24"/>
                <w:lang w:val="en-US" w:eastAsia="zh-CN" w:bidi="ar-SA"/>
              </w:rPr>
            </w:pPr>
            <w:r>
              <w:rPr>
                <w:rFonts w:hint="eastAsia"/>
                <w:b/>
                <w:bCs/>
                <w:color w:val="auto"/>
                <w:lang w:val="en-US" w:eastAsia="zh-CN"/>
              </w:rPr>
              <w:t>2.5</w:t>
            </w:r>
            <w:r>
              <w:rPr>
                <w:rFonts w:hint="default" w:ascii="Times New Roman" w:hAnsi="Times New Roman" w:eastAsia="宋体" w:cs="Times New Roman"/>
                <w:b/>
                <w:bCs/>
                <w:color w:val="auto"/>
                <w:kern w:val="2"/>
                <w:sz w:val="24"/>
                <w:szCs w:val="24"/>
                <w:lang w:val="en-US" w:eastAsia="zh-CN" w:bidi="ar-SA"/>
              </w:rPr>
              <w:t>消毒工艺可行性</w:t>
            </w:r>
          </w:p>
          <w:p w14:paraId="561A8E6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textAlignment w:val="auto"/>
              <w:rPr>
                <w:rFonts w:hint="default"/>
                <w:color w:val="auto"/>
                <w:lang w:eastAsia="zh-CN"/>
              </w:rPr>
            </w:pPr>
            <w:r>
              <w:rPr>
                <w:rFonts w:hint="default"/>
                <w:color w:val="auto"/>
                <w:lang w:eastAsia="zh-CN"/>
              </w:rPr>
              <w:t>根据《医院污水处理工程技术规范》（HJ2029-2013），医院污水消毒可采用的消毒方法有液氯消毒、二氧化氯消毒、次氯酸钠消毒、臭氧消毒和紫外线消毒，各种常用方法的适用性和特点比较见下表。</w:t>
            </w:r>
          </w:p>
          <w:p w14:paraId="46A897DC">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lang w:val="en-US" w:eastAsia="zh-CN"/>
              </w:rPr>
            </w:pPr>
            <w:r>
              <w:rPr>
                <w:rFonts w:hint="eastAsia"/>
                <w:b/>
                <w:bCs/>
                <w:color w:val="auto"/>
                <w:lang w:val="en-US" w:eastAsia="zh-CN"/>
              </w:rPr>
              <w:t xml:space="preserve"> </w:t>
            </w:r>
            <w:r>
              <w:rPr>
                <w:rFonts w:hint="default"/>
                <w:b/>
                <w:bCs/>
                <w:color w:val="auto"/>
                <w:lang w:val="en-US" w:eastAsia="zh-CN"/>
              </w:rPr>
              <w:t xml:space="preserve">  </w:t>
            </w:r>
            <w:r>
              <w:rPr>
                <w:rFonts w:hint="default"/>
                <w:b w:val="0"/>
                <w:bCs w:val="0"/>
                <w:color w:val="auto"/>
                <w:sz w:val="21"/>
                <w:szCs w:val="21"/>
                <w:lang w:val="en-US" w:eastAsia="zh-CN"/>
              </w:rPr>
              <w:t>医院污水常用消毒方法比较</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73"/>
              <w:gridCol w:w="2941"/>
              <w:gridCol w:w="3258"/>
              <w:gridCol w:w="997"/>
            </w:tblGrid>
            <w:tr w14:paraId="36CB0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596" w:type="pct"/>
                  <w:noWrap w:val="0"/>
                  <w:vAlign w:val="center"/>
                </w:tcPr>
                <w:p w14:paraId="6A8935FA">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消毒剂</w:t>
                  </w:r>
                </w:p>
              </w:tc>
              <w:tc>
                <w:tcPr>
                  <w:tcW w:w="1800" w:type="pct"/>
                  <w:noWrap w:val="0"/>
                  <w:vAlign w:val="center"/>
                </w:tcPr>
                <w:p w14:paraId="4744466E">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优点</w:t>
                  </w:r>
                </w:p>
              </w:tc>
              <w:tc>
                <w:tcPr>
                  <w:tcW w:w="1994" w:type="pct"/>
                  <w:noWrap w:val="0"/>
                  <w:vAlign w:val="center"/>
                </w:tcPr>
                <w:p w14:paraId="44B984A4">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缺点</w:t>
                  </w:r>
                </w:p>
              </w:tc>
              <w:tc>
                <w:tcPr>
                  <w:tcW w:w="610" w:type="pct"/>
                  <w:noWrap w:val="0"/>
                  <w:vAlign w:val="center"/>
                </w:tcPr>
                <w:p w14:paraId="2CBE3553">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消毒效果</w:t>
                  </w:r>
                </w:p>
              </w:tc>
            </w:tr>
            <w:tr w14:paraId="18A9D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96" w:type="pct"/>
                  <w:noWrap w:val="0"/>
                  <w:vAlign w:val="center"/>
                </w:tcPr>
                <w:p w14:paraId="5F9856A2">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氯</w:t>
                  </w:r>
                </w:p>
                <w:p w14:paraId="23FA6BA1">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kern w:val="0"/>
                      <w:sz w:val="21"/>
                      <w:szCs w:val="21"/>
                      <w:u w:val="none"/>
                      <w:lang w:val="en-US" w:eastAsia="en-US" w:bidi="ar-SA"/>
                    </w:rPr>
                    <w:t>Cl</w:t>
                  </w:r>
                  <w:r>
                    <w:rPr>
                      <w:rFonts w:hint="eastAsia" w:cs="Times New Roman"/>
                      <w:b w:val="0"/>
                      <w:bCs w:val="0"/>
                      <w:color w:val="auto"/>
                      <w:kern w:val="0"/>
                      <w:sz w:val="21"/>
                      <w:szCs w:val="21"/>
                      <w:u w:val="none"/>
                      <w:vertAlign w:val="subscript"/>
                      <w:lang w:val="en-US" w:eastAsia="zh-CN" w:bidi="ar-SA"/>
                    </w:rPr>
                    <w:t>2</w:t>
                  </w:r>
                </w:p>
              </w:tc>
              <w:tc>
                <w:tcPr>
                  <w:tcW w:w="1800" w:type="pct"/>
                  <w:noWrap w:val="0"/>
                  <w:vAlign w:val="center"/>
                </w:tcPr>
                <w:p w14:paraId="3BDB91FC">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3"/>
                      <w:kern w:val="0"/>
                      <w:sz w:val="21"/>
                      <w:szCs w:val="21"/>
                      <w:u w:val="none"/>
                      <w:lang w:val="en-US" w:eastAsia="zh-CN" w:bidi="ar-SA"/>
                    </w:rPr>
                    <w:t>具有持续消毒作用；工艺简单，技术成熟；</w:t>
                  </w:r>
                  <w:r>
                    <w:rPr>
                      <w:rFonts w:hint="default" w:ascii="Times New Roman" w:hAnsi="Times New Roman" w:eastAsia="宋体" w:cs="Times New Roman"/>
                      <w:b w:val="0"/>
                      <w:bCs w:val="0"/>
                      <w:color w:val="auto"/>
                      <w:kern w:val="0"/>
                      <w:sz w:val="21"/>
                      <w:szCs w:val="21"/>
                      <w:u w:val="none"/>
                      <w:lang w:val="en-US" w:eastAsia="zh-CN" w:bidi="ar-SA"/>
                    </w:rPr>
                    <w:t>操作简单，投量准确</w:t>
                  </w:r>
                </w:p>
              </w:tc>
              <w:tc>
                <w:tcPr>
                  <w:tcW w:w="1994" w:type="pct"/>
                  <w:noWrap w:val="0"/>
                  <w:vAlign w:val="center"/>
                </w:tcPr>
                <w:p w14:paraId="334EF917">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7"/>
                      <w:kern w:val="0"/>
                      <w:sz w:val="21"/>
                      <w:szCs w:val="21"/>
                      <w:u w:val="none"/>
                      <w:lang w:val="en-US" w:eastAsia="zh-CN" w:bidi="ar-SA"/>
                    </w:rPr>
                    <w:t>产生具致癌、致畸作用的有机氯化物</w:t>
                  </w:r>
                  <w:r>
                    <w:rPr>
                      <w:rFonts w:hint="eastAsia" w:cs="Times New Roman"/>
                      <w:b w:val="0"/>
                      <w:bCs w:val="0"/>
                      <w:color w:val="auto"/>
                      <w:spacing w:val="2"/>
                      <w:kern w:val="0"/>
                      <w:sz w:val="21"/>
                      <w:szCs w:val="21"/>
                      <w:u w:val="none"/>
                      <w:lang w:val="en-US" w:eastAsia="zh-CN" w:bidi="ar-SA"/>
                    </w:rPr>
                    <w:t>（</w:t>
                  </w:r>
                  <w:r>
                    <w:rPr>
                      <w:rFonts w:hint="default" w:ascii="Times New Roman" w:hAnsi="Times New Roman" w:eastAsia="宋体" w:cs="Times New Roman"/>
                      <w:b w:val="0"/>
                      <w:bCs w:val="0"/>
                      <w:color w:val="auto"/>
                      <w:spacing w:val="2"/>
                      <w:kern w:val="0"/>
                      <w:sz w:val="21"/>
                      <w:szCs w:val="21"/>
                      <w:u w:val="none"/>
                      <w:lang w:val="en-US" w:eastAsia="zh-CN" w:bidi="ar-SA"/>
                    </w:rPr>
                    <w:t>THMs</w:t>
                  </w:r>
                  <w:r>
                    <w:rPr>
                      <w:rFonts w:hint="eastAsia" w:cs="Times New Roman"/>
                      <w:b w:val="0"/>
                      <w:bCs w:val="0"/>
                      <w:color w:val="auto"/>
                      <w:spacing w:val="2"/>
                      <w:kern w:val="0"/>
                      <w:sz w:val="21"/>
                      <w:szCs w:val="21"/>
                      <w:u w:val="none"/>
                      <w:lang w:val="en-US" w:eastAsia="zh-CN" w:bidi="ar-SA"/>
                    </w:rPr>
                    <w:t>）</w:t>
                  </w:r>
                  <w:r>
                    <w:rPr>
                      <w:rFonts w:hint="default" w:ascii="Times New Roman" w:hAnsi="Times New Roman" w:eastAsia="宋体" w:cs="Times New Roman"/>
                      <w:b w:val="0"/>
                      <w:bCs w:val="0"/>
                      <w:color w:val="auto"/>
                      <w:spacing w:val="2"/>
                      <w:kern w:val="0"/>
                      <w:sz w:val="21"/>
                      <w:szCs w:val="21"/>
                      <w:u w:val="none"/>
                      <w:lang w:val="en-US" w:eastAsia="zh-CN" w:bidi="ar-SA"/>
                    </w:rPr>
                    <w:t>；处理水有氯或氯酚味；氯气</w:t>
                  </w:r>
                  <w:r>
                    <w:rPr>
                      <w:rFonts w:hint="default" w:ascii="Times New Roman" w:hAnsi="Times New Roman" w:eastAsia="宋体" w:cs="Times New Roman"/>
                      <w:b w:val="0"/>
                      <w:bCs w:val="0"/>
                      <w:color w:val="auto"/>
                      <w:kern w:val="0"/>
                      <w:sz w:val="21"/>
                      <w:szCs w:val="21"/>
                      <w:u w:val="none"/>
                      <w:lang w:val="en-US" w:eastAsia="zh-CN" w:bidi="ar-SA"/>
                    </w:rPr>
                    <w:t>腐蚀性强；运行管理有一定的危险性</w:t>
                  </w:r>
                </w:p>
              </w:tc>
              <w:tc>
                <w:tcPr>
                  <w:tcW w:w="610" w:type="pct"/>
                  <w:vMerge w:val="restart"/>
                  <w:noWrap w:val="0"/>
                  <w:vAlign w:val="center"/>
                </w:tcPr>
                <w:p w14:paraId="304BD876">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8"/>
                      <w:kern w:val="0"/>
                      <w:sz w:val="21"/>
                      <w:szCs w:val="21"/>
                      <w:u w:val="none"/>
                      <w:lang w:val="en-US" w:eastAsia="zh-CN" w:bidi="ar-SA"/>
                    </w:rPr>
                    <w:t>能有效杀菌，但杀</w:t>
                  </w:r>
                  <w:r>
                    <w:rPr>
                      <w:rFonts w:hint="default" w:ascii="Times New Roman" w:hAnsi="Times New Roman" w:eastAsia="宋体" w:cs="Times New Roman"/>
                      <w:b w:val="0"/>
                      <w:bCs w:val="0"/>
                      <w:color w:val="auto"/>
                      <w:kern w:val="0"/>
                      <w:sz w:val="21"/>
                      <w:szCs w:val="21"/>
                      <w:u w:val="none"/>
                      <w:lang w:val="en-US" w:eastAsia="zh-CN" w:bidi="ar-SA"/>
                    </w:rPr>
                    <w:t>灭病毒效果较差</w:t>
                  </w:r>
                </w:p>
              </w:tc>
            </w:tr>
            <w:tr w14:paraId="662D7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96" w:type="pct"/>
                  <w:noWrap w:val="0"/>
                  <w:vAlign w:val="center"/>
                </w:tcPr>
                <w:p w14:paraId="71228185">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次氯酸钠</w:t>
                  </w:r>
                </w:p>
                <w:p w14:paraId="6891FDBF">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NaOCl</w:t>
                  </w:r>
                </w:p>
              </w:tc>
              <w:tc>
                <w:tcPr>
                  <w:tcW w:w="1800" w:type="pct"/>
                  <w:noWrap w:val="0"/>
                  <w:vAlign w:val="center"/>
                </w:tcPr>
                <w:p w14:paraId="23F42EF4">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kern w:val="0"/>
                      <w:sz w:val="21"/>
                      <w:szCs w:val="21"/>
                      <w:u w:val="none"/>
                      <w:lang w:val="en-US" w:eastAsia="zh-CN" w:bidi="ar-SA"/>
                    </w:rPr>
                    <w:t>无毒，运行、管理无危险性</w:t>
                  </w:r>
                </w:p>
              </w:tc>
              <w:tc>
                <w:tcPr>
                  <w:tcW w:w="1994" w:type="pct"/>
                  <w:noWrap w:val="0"/>
                  <w:vAlign w:val="center"/>
                </w:tcPr>
                <w:p w14:paraId="1D38BA06">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spacing w:val="7"/>
                      <w:kern w:val="0"/>
                      <w:sz w:val="21"/>
                      <w:szCs w:val="21"/>
                      <w:u w:val="none"/>
                      <w:lang w:val="en-US" w:eastAsia="en-US" w:bidi="ar-SA"/>
                    </w:rPr>
                    <w:t>产生具致癌、致畸作用的有机氯化物</w:t>
                  </w:r>
                  <w:r>
                    <w:rPr>
                      <w:rFonts w:hint="eastAsia" w:cs="Times New Roman"/>
                      <w:b w:val="0"/>
                      <w:bCs w:val="0"/>
                      <w:color w:val="auto"/>
                      <w:kern w:val="0"/>
                      <w:sz w:val="21"/>
                      <w:szCs w:val="21"/>
                      <w:u w:val="none"/>
                      <w:lang w:val="en-US" w:eastAsia="zh-CN" w:bidi="ar-SA"/>
                    </w:rPr>
                    <w:t>（</w:t>
                  </w:r>
                  <w:r>
                    <w:rPr>
                      <w:rFonts w:hint="default" w:ascii="Times New Roman" w:hAnsi="Times New Roman" w:eastAsia="宋体" w:cs="Times New Roman"/>
                      <w:b w:val="0"/>
                      <w:bCs w:val="0"/>
                      <w:color w:val="auto"/>
                      <w:kern w:val="0"/>
                      <w:sz w:val="21"/>
                      <w:szCs w:val="21"/>
                      <w:u w:val="none"/>
                      <w:lang w:val="en-US" w:eastAsia="en-US" w:bidi="ar-SA"/>
                    </w:rPr>
                    <w:t>THMs</w:t>
                  </w:r>
                  <w:r>
                    <w:rPr>
                      <w:rFonts w:hint="eastAsia" w:cs="Times New Roman"/>
                      <w:b w:val="0"/>
                      <w:bCs w:val="0"/>
                      <w:color w:val="auto"/>
                      <w:kern w:val="0"/>
                      <w:sz w:val="21"/>
                      <w:szCs w:val="21"/>
                      <w:u w:val="none"/>
                      <w:lang w:val="en-US" w:eastAsia="zh-CN" w:bidi="ar-SA"/>
                    </w:rPr>
                    <w:t>）</w:t>
                  </w:r>
                  <w:r>
                    <w:rPr>
                      <w:rFonts w:hint="default" w:ascii="Times New Roman" w:hAnsi="Times New Roman" w:eastAsia="宋体" w:cs="Times New Roman"/>
                      <w:b w:val="0"/>
                      <w:bCs w:val="0"/>
                      <w:color w:val="auto"/>
                      <w:kern w:val="0"/>
                      <w:sz w:val="21"/>
                      <w:szCs w:val="21"/>
                      <w:u w:val="none"/>
                      <w:lang w:val="en-US" w:eastAsia="en-US" w:bidi="ar-SA"/>
                    </w:rPr>
                    <w:t>；使水的</w:t>
                  </w:r>
                  <w:r>
                    <w:rPr>
                      <w:rFonts w:hint="eastAsia" w:cs="Times New Roman"/>
                      <w:b w:val="0"/>
                      <w:bCs w:val="0"/>
                      <w:color w:val="auto"/>
                      <w:kern w:val="0"/>
                      <w:sz w:val="21"/>
                      <w:szCs w:val="21"/>
                      <w:u w:val="none"/>
                      <w:lang w:val="en-US" w:eastAsia="zh-CN" w:bidi="ar-SA"/>
                    </w:rPr>
                    <w:t>pH</w:t>
                  </w:r>
                  <w:r>
                    <w:rPr>
                      <w:rFonts w:hint="default" w:ascii="Times New Roman" w:hAnsi="Times New Roman" w:eastAsia="宋体" w:cs="Times New Roman"/>
                      <w:b w:val="0"/>
                      <w:bCs w:val="0"/>
                      <w:color w:val="auto"/>
                      <w:kern w:val="0"/>
                      <w:sz w:val="21"/>
                      <w:szCs w:val="21"/>
                      <w:u w:val="none"/>
                      <w:lang w:val="en-US" w:eastAsia="en-US" w:bidi="ar-SA"/>
                    </w:rPr>
                    <w:t>值升高</w:t>
                  </w:r>
                </w:p>
              </w:tc>
              <w:tc>
                <w:tcPr>
                  <w:tcW w:w="610" w:type="pct"/>
                  <w:vMerge w:val="continue"/>
                  <w:noWrap w:val="0"/>
                  <w:vAlign w:val="center"/>
                </w:tcPr>
                <w:p w14:paraId="28552562">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p>
              </w:tc>
            </w:tr>
            <w:tr w14:paraId="30142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96" w:type="pct"/>
                  <w:noWrap w:val="0"/>
                  <w:vAlign w:val="center"/>
                </w:tcPr>
                <w:p w14:paraId="2B3BEC4B">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二氧化氯ClO</w:t>
                  </w:r>
                  <w:r>
                    <w:rPr>
                      <w:rFonts w:hint="eastAsia" w:cs="Times New Roman"/>
                      <w:b w:val="0"/>
                      <w:bCs w:val="0"/>
                      <w:color w:val="auto"/>
                      <w:kern w:val="0"/>
                      <w:sz w:val="21"/>
                      <w:szCs w:val="21"/>
                      <w:u w:val="none"/>
                      <w:vertAlign w:val="subscript"/>
                      <w:lang w:val="en-US" w:eastAsia="zh-CN" w:bidi="ar-SA"/>
                    </w:rPr>
                    <w:t>2</w:t>
                  </w:r>
                </w:p>
              </w:tc>
              <w:tc>
                <w:tcPr>
                  <w:tcW w:w="1800" w:type="pct"/>
                  <w:noWrap w:val="0"/>
                  <w:vAlign w:val="center"/>
                </w:tcPr>
                <w:p w14:paraId="170E90E5">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2"/>
                      <w:kern w:val="0"/>
                      <w:sz w:val="21"/>
                      <w:szCs w:val="21"/>
                      <w:u w:val="none"/>
                      <w:lang w:val="en-US" w:eastAsia="zh-CN" w:bidi="ar-SA"/>
                    </w:rPr>
                    <w:t>具有强烈的氧化作用，不产生有机氯化物</w:t>
                  </w:r>
                  <w:r>
                    <w:rPr>
                      <w:rFonts w:hint="eastAsia" w:cs="Times New Roman"/>
                      <w:b w:val="0"/>
                      <w:bCs w:val="0"/>
                      <w:color w:val="auto"/>
                      <w:kern w:val="0"/>
                      <w:sz w:val="21"/>
                      <w:szCs w:val="21"/>
                      <w:u w:val="none"/>
                      <w:lang w:val="en-US" w:eastAsia="zh-CN" w:bidi="ar-SA"/>
                    </w:rPr>
                    <w:t>（</w:t>
                  </w:r>
                  <w:r>
                    <w:rPr>
                      <w:rFonts w:hint="default" w:ascii="Times New Roman" w:hAnsi="Times New Roman" w:eastAsia="宋体" w:cs="Times New Roman"/>
                      <w:b w:val="0"/>
                      <w:bCs w:val="0"/>
                      <w:color w:val="auto"/>
                      <w:kern w:val="0"/>
                      <w:sz w:val="21"/>
                      <w:szCs w:val="21"/>
                      <w:u w:val="none"/>
                      <w:lang w:val="en-US" w:eastAsia="zh-CN" w:bidi="ar-SA"/>
                    </w:rPr>
                    <w:t>THMs</w:t>
                  </w:r>
                  <w:r>
                    <w:rPr>
                      <w:rFonts w:hint="eastAsia" w:cs="Times New Roman"/>
                      <w:b w:val="0"/>
                      <w:bCs w:val="0"/>
                      <w:color w:val="auto"/>
                      <w:kern w:val="0"/>
                      <w:sz w:val="21"/>
                      <w:szCs w:val="21"/>
                      <w:u w:val="none"/>
                      <w:lang w:val="en-US" w:eastAsia="zh-CN" w:bidi="ar-SA"/>
                    </w:rPr>
                    <w:t>）</w:t>
                  </w:r>
                  <w:r>
                    <w:rPr>
                      <w:rFonts w:hint="default" w:ascii="Times New Roman" w:hAnsi="Times New Roman" w:eastAsia="宋体" w:cs="Times New Roman"/>
                      <w:b w:val="0"/>
                      <w:bCs w:val="0"/>
                      <w:color w:val="auto"/>
                      <w:kern w:val="0"/>
                      <w:sz w:val="21"/>
                      <w:szCs w:val="21"/>
                      <w:u w:val="none"/>
                      <w:lang w:val="en-US" w:eastAsia="zh-CN" w:bidi="ar-SA"/>
                    </w:rPr>
                    <w:t>；投放简单方便；不受pH影响</w:t>
                  </w:r>
                </w:p>
              </w:tc>
              <w:tc>
                <w:tcPr>
                  <w:tcW w:w="1994" w:type="pct"/>
                  <w:noWrap w:val="0"/>
                  <w:vAlign w:val="center"/>
                </w:tcPr>
                <w:p w14:paraId="4924002F">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kern w:val="0"/>
                      <w:sz w:val="21"/>
                      <w:szCs w:val="21"/>
                      <w:u w:val="none"/>
                      <w:lang w:val="en-US" w:eastAsia="zh-CN" w:bidi="ar-SA"/>
                    </w:rPr>
                    <w:t>ClO</w:t>
                  </w:r>
                  <w:r>
                    <w:rPr>
                      <w:rFonts w:hint="eastAsia" w:cs="Times New Roman"/>
                      <w:b w:val="0"/>
                      <w:bCs w:val="0"/>
                      <w:color w:val="auto"/>
                      <w:kern w:val="0"/>
                      <w:sz w:val="21"/>
                      <w:szCs w:val="21"/>
                      <w:u w:val="none"/>
                      <w:vertAlign w:val="subscript"/>
                      <w:lang w:val="en-US" w:eastAsia="zh-CN" w:bidi="ar-SA"/>
                    </w:rPr>
                    <w:t>2</w:t>
                  </w:r>
                  <w:r>
                    <w:rPr>
                      <w:rFonts w:hint="default" w:ascii="Times New Roman" w:hAnsi="Times New Roman" w:eastAsia="宋体" w:cs="Times New Roman"/>
                      <w:b w:val="0"/>
                      <w:bCs w:val="0"/>
                      <w:color w:val="auto"/>
                      <w:spacing w:val="2"/>
                      <w:kern w:val="0"/>
                      <w:sz w:val="21"/>
                      <w:szCs w:val="21"/>
                      <w:u w:val="none"/>
                      <w:lang w:val="en-US" w:eastAsia="zh-CN" w:bidi="ar-SA"/>
                    </w:rPr>
                    <w:t>运行、管理有一定的危险性；只</w:t>
                  </w:r>
                  <w:r>
                    <w:rPr>
                      <w:rFonts w:hint="default" w:ascii="Times New Roman" w:hAnsi="Times New Roman" w:eastAsia="宋体" w:cs="Times New Roman"/>
                      <w:b w:val="0"/>
                      <w:bCs w:val="0"/>
                      <w:color w:val="auto"/>
                      <w:spacing w:val="-90"/>
                      <w:kern w:val="0"/>
                      <w:sz w:val="21"/>
                      <w:szCs w:val="21"/>
                      <w:u w:val="none"/>
                      <w:lang w:val="en-US" w:eastAsia="zh-CN" w:bidi="ar-SA"/>
                    </w:rPr>
                    <w:t xml:space="preserve"> </w:t>
                  </w:r>
                  <w:r>
                    <w:rPr>
                      <w:rFonts w:hint="default" w:ascii="Times New Roman" w:hAnsi="Times New Roman" w:eastAsia="宋体" w:cs="Times New Roman"/>
                      <w:b w:val="0"/>
                      <w:bCs w:val="0"/>
                      <w:color w:val="auto"/>
                      <w:spacing w:val="-11"/>
                      <w:kern w:val="0"/>
                      <w:sz w:val="21"/>
                      <w:szCs w:val="21"/>
                      <w:u w:val="none"/>
                      <w:lang w:val="en-US" w:eastAsia="zh-CN" w:bidi="ar-SA"/>
                    </w:rPr>
                    <w:t>能就地生产，就地使用；制取设备复杂；</w:t>
                  </w:r>
                  <w:r>
                    <w:rPr>
                      <w:rFonts w:hint="default" w:ascii="Times New Roman" w:hAnsi="Times New Roman" w:eastAsia="宋体" w:cs="Times New Roman"/>
                      <w:b w:val="0"/>
                      <w:bCs w:val="0"/>
                      <w:color w:val="auto"/>
                      <w:kern w:val="0"/>
                      <w:sz w:val="21"/>
                      <w:szCs w:val="21"/>
                      <w:u w:val="none"/>
                      <w:lang w:val="en-US" w:eastAsia="zh-CN" w:bidi="ar-SA"/>
                    </w:rPr>
                    <w:t>操作管理要求高</w:t>
                  </w:r>
                </w:p>
              </w:tc>
              <w:tc>
                <w:tcPr>
                  <w:tcW w:w="610" w:type="pct"/>
                  <w:vMerge w:val="continue"/>
                  <w:noWrap w:val="0"/>
                  <w:vAlign w:val="center"/>
                </w:tcPr>
                <w:p w14:paraId="2F75B423">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p>
              </w:tc>
            </w:tr>
            <w:tr w14:paraId="57A39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96" w:type="pct"/>
                  <w:noWrap w:val="0"/>
                  <w:vAlign w:val="center"/>
                </w:tcPr>
                <w:p w14:paraId="72932851">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kern w:val="0"/>
                      <w:sz w:val="21"/>
                      <w:szCs w:val="21"/>
                      <w:u w:val="none"/>
                      <w:lang w:val="en-US" w:eastAsia="en-US" w:bidi="ar-SA"/>
                    </w:rPr>
                    <w:t>臭氧O</w:t>
                  </w:r>
                  <w:r>
                    <w:rPr>
                      <w:rFonts w:hint="eastAsia" w:cs="Times New Roman"/>
                      <w:b w:val="0"/>
                      <w:bCs w:val="0"/>
                      <w:color w:val="auto"/>
                      <w:kern w:val="0"/>
                      <w:sz w:val="21"/>
                      <w:szCs w:val="21"/>
                      <w:u w:val="none"/>
                      <w:vertAlign w:val="subscript"/>
                      <w:lang w:val="en-US" w:eastAsia="zh-CN" w:bidi="ar-SA"/>
                    </w:rPr>
                    <w:t>3</w:t>
                  </w:r>
                </w:p>
              </w:tc>
              <w:tc>
                <w:tcPr>
                  <w:tcW w:w="1800" w:type="pct"/>
                  <w:noWrap w:val="0"/>
                  <w:vAlign w:val="center"/>
                </w:tcPr>
                <w:p w14:paraId="2F055A6D">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2"/>
                      <w:kern w:val="0"/>
                      <w:sz w:val="21"/>
                      <w:szCs w:val="21"/>
                      <w:u w:val="none"/>
                      <w:lang w:val="en-US" w:eastAsia="zh-CN" w:bidi="ar-SA"/>
                    </w:rPr>
                    <w:t>有强氧化能力，接触时间短；不产生有机</w:t>
                  </w:r>
                  <w:r>
                    <w:rPr>
                      <w:rFonts w:hint="default" w:ascii="Times New Roman" w:hAnsi="Times New Roman" w:eastAsia="宋体" w:cs="Times New Roman"/>
                      <w:b w:val="0"/>
                      <w:bCs w:val="0"/>
                      <w:color w:val="auto"/>
                      <w:spacing w:val="-91"/>
                      <w:kern w:val="0"/>
                      <w:sz w:val="21"/>
                      <w:szCs w:val="21"/>
                      <w:u w:val="none"/>
                      <w:lang w:val="en-US" w:eastAsia="zh-CN" w:bidi="ar-SA"/>
                    </w:rPr>
                    <w:t xml:space="preserve"> </w:t>
                  </w:r>
                  <w:r>
                    <w:rPr>
                      <w:rFonts w:hint="default" w:ascii="Times New Roman" w:hAnsi="Times New Roman" w:eastAsia="宋体" w:cs="Times New Roman"/>
                      <w:b w:val="0"/>
                      <w:bCs w:val="0"/>
                      <w:color w:val="auto"/>
                      <w:spacing w:val="-8"/>
                      <w:kern w:val="0"/>
                      <w:sz w:val="21"/>
                      <w:szCs w:val="21"/>
                      <w:u w:val="none"/>
                      <w:lang w:val="en-US" w:eastAsia="zh-CN" w:bidi="ar-SA"/>
                    </w:rPr>
                    <w:t>氯化物；不受</w:t>
                  </w:r>
                  <w:r>
                    <w:rPr>
                      <w:rFonts w:hint="default" w:ascii="Times New Roman" w:hAnsi="Times New Roman" w:eastAsia="宋体" w:cs="Times New Roman"/>
                      <w:b w:val="0"/>
                      <w:bCs w:val="0"/>
                      <w:color w:val="auto"/>
                      <w:spacing w:val="-51"/>
                      <w:kern w:val="0"/>
                      <w:sz w:val="21"/>
                      <w:szCs w:val="21"/>
                      <w:u w:val="none"/>
                      <w:lang w:val="en-US" w:eastAsia="zh-CN" w:bidi="ar-SA"/>
                    </w:rPr>
                    <w:t xml:space="preserve"> </w:t>
                  </w:r>
                  <w:r>
                    <w:rPr>
                      <w:rFonts w:hint="default" w:ascii="Times New Roman" w:hAnsi="Times New Roman" w:eastAsia="宋体" w:cs="Times New Roman"/>
                      <w:b w:val="0"/>
                      <w:bCs w:val="0"/>
                      <w:color w:val="auto"/>
                      <w:kern w:val="0"/>
                      <w:sz w:val="21"/>
                      <w:szCs w:val="21"/>
                      <w:u w:val="none"/>
                      <w:lang w:val="en-US" w:eastAsia="zh-CN" w:bidi="ar-SA"/>
                    </w:rPr>
                    <w:t>pH</w:t>
                  </w:r>
                  <w:r>
                    <w:rPr>
                      <w:rFonts w:hint="default" w:ascii="Times New Roman" w:hAnsi="Times New Roman" w:eastAsia="宋体" w:cs="Times New Roman"/>
                      <w:b w:val="0"/>
                      <w:bCs w:val="0"/>
                      <w:color w:val="auto"/>
                      <w:spacing w:val="1"/>
                      <w:kern w:val="0"/>
                      <w:sz w:val="21"/>
                      <w:szCs w:val="21"/>
                      <w:u w:val="none"/>
                      <w:lang w:val="en-US" w:eastAsia="zh-CN" w:bidi="ar-SA"/>
                    </w:rPr>
                    <w:t xml:space="preserve"> </w:t>
                  </w:r>
                  <w:r>
                    <w:rPr>
                      <w:rFonts w:hint="default" w:ascii="Times New Roman" w:hAnsi="Times New Roman" w:eastAsia="宋体" w:cs="Times New Roman"/>
                      <w:b w:val="0"/>
                      <w:bCs w:val="0"/>
                      <w:color w:val="auto"/>
                      <w:spacing w:val="-5"/>
                      <w:kern w:val="0"/>
                      <w:sz w:val="21"/>
                      <w:szCs w:val="21"/>
                      <w:u w:val="none"/>
                      <w:lang w:val="en-US" w:eastAsia="zh-CN" w:bidi="ar-SA"/>
                    </w:rPr>
                    <w:t>影响；能增加水中溶解氧</w:t>
                  </w:r>
                </w:p>
              </w:tc>
              <w:tc>
                <w:tcPr>
                  <w:tcW w:w="1994" w:type="pct"/>
                  <w:noWrap w:val="0"/>
                  <w:vAlign w:val="center"/>
                </w:tcPr>
                <w:p w14:paraId="73C625A3">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6"/>
                      <w:kern w:val="0"/>
                      <w:sz w:val="21"/>
                      <w:szCs w:val="21"/>
                      <w:u w:val="none"/>
                      <w:lang w:val="en-US" w:eastAsia="zh-CN" w:bidi="ar-SA"/>
                    </w:rPr>
                    <w:t>臭氧运行、管理有一定的危险性；操作</w:t>
                  </w:r>
                  <w:r>
                    <w:rPr>
                      <w:rFonts w:hint="default" w:ascii="Times New Roman" w:hAnsi="Times New Roman" w:eastAsia="宋体" w:cs="Times New Roman"/>
                      <w:b w:val="0"/>
                      <w:bCs w:val="0"/>
                      <w:color w:val="auto"/>
                      <w:spacing w:val="-11"/>
                      <w:kern w:val="0"/>
                      <w:sz w:val="21"/>
                      <w:szCs w:val="21"/>
                      <w:u w:val="none"/>
                      <w:lang w:val="en-US" w:eastAsia="zh-CN" w:bidi="ar-SA"/>
                    </w:rPr>
                    <w:t>复杂；制取臭氧的产率低；电能消耗大；</w:t>
                  </w:r>
                  <w:r>
                    <w:rPr>
                      <w:rFonts w:hint="default" w:ascii="Times New Roman" w:hAnsi="Times New Roman" w:eastAsia="宋体" w:cs="Times New Roman"/>
                      <w:b w:val="0"/>
                      <w:bCs w:val="0"/>
                      <w:color w:val="auto"/>
                      <w:kern w:val="0"/>
                      <w:sz w:val="21"/>
                      <w:szCs w:val="21"/>
                      <w:u w:val="none"/>
                      <w:lang w:val="en-US" w:eastAsia="zh-CN" w:bidi="ar-SA"/>
                    </w:rPr>
                    <w:t>基建投资较大；运行成本高</w:t>
                  </w:r>
                </w:p>
              </w:tc>
              <w:tc>
                <w:tcPr>
                  <w:tcW w:w="610" w:type="pct"/>
                  <w:noWrap w:val="0"/>
                  <w:vAlign w:val="center"/>
                </w:tcPr>
                <w:p w14:paraId="1C3A28A9">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20"/>
                      <w:kern w:val="0"/>
                      <w:sz w:val="21"/>
                      <w:szCs w:val="21"/>
                      <w:u w:val="none"/>
                      <w:lang w:val="en-US" w:eastAsia="zh-CN" w:bidi="ar-SA"/>
                    </w:rPr>
                    <w:t>杀菌和杀灭</w:t>
                  </w:r>
                  <w:r>
                    <w:rPr>
                      <w:rFonts w:hint="default" w:ascii="Times New Roman" w:hAnsi="Times New Roman" w:eastAsia="宋体" w:cs="Times New Roman"/>
                      <w:b w:val="0"/>
                      <w:bCs w:val="0"/>
                      <w:color w:val="auto"/>
                      <w:spacing w:val="12"/>
                      <w:kern w:val="0"/>
                      <w:sz w:val="21"/>
                      <w:szCs w:val="21"/>
                      <w:u w:val="none"/>
                      <w:lang w:val="en-US" w:eastAsia="zh-CN" w:bidi="ar-SA"/>
                    </w:rPr>
                    <w:t>病毒</w:t>
                  </w:r>
                  <w:r>
                    <w:rPr>
                      <w:rFonts w:hint="default" w:ascii="Times New Roman" w:hAnsi="Times New Roman" w:eastAsia="宋体" w:cs="Times New Roman"/>
                      <w:b w:val="0"/>
                      <w:bCs w:val="0"/>
                      <w:color w:val="auto"/>
                      <w:kern w:val="0"/>
                      <w:sz w:val="21"/>
                      <w:szCs w:val="21"/>
                      <w:u w:val="none"/>
                      <w:lang w:val="en-US" w:eastAsia="zh-CN" w:bidi="ar-SA"/>
                    </w:rPr>
                    <w:t>的效果均很好</w:t>
                  </w:r>
                </w:p>
              </w:tc>
            </w:tr>
            <w:tr w14:paraId="39B9C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96" w:type="pct"/>
                  <w:noWrap w:val="0"/>
                  <w:vAlign w:val="center"/>
                </w:tcPr>
                <w:p w14:paraId="248D9811">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紫外线</w:t>
                  </w:r>
                </w:p>
              </w:tc>
              <w:tc>
                <w:tcPr>
                  <w:tcW w:w="1800" w:type="pct"/>
                  <w:noWrap w:val="0"/>
                  <w:vAlign w:val="center"/>
                </w:tcPr>
                <w:p w14:paraId="71462C02">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2"/>
                      <w:kern w:val="0"/>
                      <w:sz w:val="21"/>
                      <w:szCs w:val="21"/>
                      <w:u w:val="none"/>
                      <w:lang w:val="en-US" w:eastAsia="zh-CN" w:bidi="ar-SA"/>
                    </w:rPr>
                    <w:t>无有害的残余物质；无臭味；操作简单，</w:t>
                  </w:r>
                  <w:r>
                    <w:rPr>
                      <w:rFonts w:hint="default" w:ascii="Times New Roman" w:hAnsi="Times New Roman" w:eastAsia="宋体" w:cs="Times New Roman"/>
                      <w:b w:val="0"/>
                      <w:bCs w:val="0"/>
                      <w:color w:val="auto"/>
                      <w:kern w:val="0"/>
                      <w:sz w:val="21"/>
                      <w:szCs w:val="21"/>
                      <w:u w:val="none"/>
                      <w:lang w:val="en-US" w:eastAsia="zh-CN" w:bidi="ar-SA"/>
                    </w:rPr>
                    <w:t>易实现自动化；运行管理和维修费用低</w:t>
                  </w:r>
                </w:p>
              </w:tc>
              <w:tc>
                <w:tcPr>
                  <w:tcW w:w="1994" w:type="pct"/>
                  <w:noWrap w:val="0"/>
                  <w:vAlign w:val="center"/>
                </w:tcPr>
                <w:p w14:paraId="6676A4AB">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6"/>
                      <w:kern w:val="0"/>
                      <w:sz w:val="21"/>
                      <w:szCs w:val="21"/>
                      <w:u w:val="none"/>
                      <w:lang w:val="en-US" w:eastAsia="zh-CN" w:bidi="ar-SA"/>
                    </w:rPr>
                    <w:t>电耗大；紫外灯管与石英套管需定期更换；对处理水的水质要求较高；无后续</w:t>
                  </w:r>
                  <w:r>
                    <w:rPr>
                      <w:rFonts w:hint="default" w:ascii="Times New Roman" w:hAnsi="Times New Roman" w:eastAsia="宋体" w:cs="Times New Roman"/>
                      <w:b w:val="0"/>
                      <w:bCs w:val="0"/>
                      <w:color w:val="auto"/>
                      <w:spacing w:val="-95"/>
                      <w:kern w:val="0"/>
                      <w:sz w:val="21"/>
                      <w:szCs w:val="21"/>
                      <w:u w:val="none"/>
                      <w:lang w:val="en-US" w:eastAsia="zh-CN" w:bidi="ar-SA"/>
                    </w:rPr>
                    <w:t xml:space="preserve"> </w:t>
                  </w:r>
                  <w:r>
                    <w:rPr>
                      <w:rFonts w:hint="default" w:ascii="Times New Roman" w:hAnsi="Times New Roman" w:eastAsia="宋体" w:cs="Times New Roman"/>
                      <w:b w:val="0"/>
                      <w:bCs w:val="0"/>
                      <w:color w:val="auto"/>
                      <w:kern w:val="0"/>
                      <w:sz w:val="21"/>
                      <w:szCs w:val="21"/>
                      <w:u w:val="none"/>
                      <w:lang w:val="en-US" w:eastAsia="zh-CN" w:bidi="ar-SA"/>
                    </w:rPr>
                    <w:t>杀菌作用</w:t>
                  </w:r>
                </w:p>
              </w:tc>
              <w:tc>
                <w:tcPr>
                  <w:tcW w:w="610" w:type="pct"/>
                  <w:noWrap w:val="0"/>
                  <w:vAlign w:val="center"/>
                </w:tcPr>
                <w:p w14:paraId="2D992484">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8"/>
                      <w:kern w:val="0"/>
                      <w:sz w:val="21"/>
                      <w:szCs w:val="21"/>
                      <w:u w:val="none"/>
                      <w:lang w:val="en-US" w:eastAsia="zh-CN" w:bidi="ar-SA"/>
                    </w:rPr>
                    <w:t>效果好，但对悬浮</w:t>
                  </w:r>
                  <w:r>
                    <w:rPr>
                      <w:rFonts w:hint="default" w:ascii="Times New Roman" w:hAnsi="Times New Roman" w:eastAsia="宋体" w:cs="Times New Roman"/>
                      <w:b w:val="0"/>
                      <w:bCs w:val="0"/>
                      <w:color w:val="auto"/>
                      <w:kern w:val="0"/>
                      <w:sz w:val="21"/>
                      <w:szCs w:val="21"/>
                      <w:u w:val="none"/>
                      <w:lang w:val="en-US" w:eastAsia="zh-CN" w:bidi="ar-SA"/>
                    </w:rPr>
                    <w:t>物浓度有要求</w:t>
                  </w:r>
                </w:p>
              </w:tc>
            </w:tr>
          </w:tbl>
          <w:p w14:paraId="7F0E2F94">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textAlignment w:val="auto"/>
              <w:rPr>
                <w:rFonts w:hint="default"/>
                <w:color w:val="auto"/>
                <w:lang w:eastAsia="zh-CN"/>
              </w:rPr>
            </w:pPr>
            <w:r>
              <w:rPr>
                <w:rFonts w:hint="default"/>
                <w:color w:val="auto"/>
                <w:lang w:eastAsia="zh-CN"/>
              </w:rPr>
              <w:t>通过比选并结合本项目实际情况，本项目消毒工艺拟采用次氯酸钠消毒法，次氯酸钠为外购成品。</w:t>
            </w:r>
          </w:p>
          <w:p w14:paraId="731D8466">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2.6</w:t>
            </w:r>
            <w:r>
              <w:rPr>
                <w:rFonts w:hint="eastAsia"/>
                <w:b/>
                <w:bCs/>
                <w:color w:val="auto"/>
              </w:rPr>
              <w:t>排水去向可行性分析</w:t>
            </w:r>
          </w:p>
          <w:p w14:paraId="337142C2">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eastAsia" w:cs="Times New Roman"/>
                <w:b w:val="0"/>
                <w:bCs/>
                <w:color w:val="000000"/>
                <w:sz w:val="24"/>
                <w:szCs w:val="24"/>
                <w:highlight w:val="none"/>
                <w:lang w:val="zh-CN"/>
              </w:rPr>
            </w:pPr>
            <w:r>
              <w:rPr>
                <w:rFonts w:hint="eastAsia" w:cs="Times New Roman"/>
                <w:b w:val="0"/>
                <w:bCs/>
                <w:color w:val="000000"/>
                <w:sz w:val="24"/>
                <w:szCs w:val="24"/>
                <w:highlight w:val="none"/>
                <w:lang w:val="zh-CN"/>
              </w:rPr>
              <w:t>（</w:t>
            </w:r>
            <w:r>
              <w:rPr>
                <w:rFonts w:hint="eastAsia" w:cs="Times New Roman"/>
                <w:b w:val="0"/>
                <w:bCs/>
                <w:color w:val="000000"/>
                <w:sz w:val="24"/>
                <w:szCs w:val="24"/>
                <w:highlight w:val="none"/>
                <w:lang w:val="en-US" w:eastAsia="zh-CN"/>
              </w:rPr>
              <w:t>1）</w:t>
            </w:r>
            <w:r>
              <w:rPr>
                <w:rFonts w:hint="eastAsia" w:cs="Times New Roman"/>
                <w:b w:val="0"/>
                <w:bCs/>
                <w:color w:val="000000"/>
                <w:sz w:val="24"/>
                <w:szCs w:val="24"/>
                <w:highlight w:val="none"/>
                <w:lang w:val="zh-CN"/>
              </w:rPr>
              <w:t>水量可行性分析</w:t>
            </w:r>
          </w:p>
          <w:p w14:paraId="6D17F16B">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eastAsia" w:cs="Times New Roman"/>
                <w:b w:val="0"/>
                <w:bCs/>
                <w:color w:val="000000"/>
                <w:sz w:val="24"/>
                <w:szCs w:val="24"/>
                <w:highlight w:val="none"/>
                <w:lang w:val="zh-CN"/>
              </w:rPr>
            </w:pPr>
            <w:r>
              <w:rPr>
                <w:rFonts w:hint="eastAsia" w:cs="Times New Roman"/>
                <w:b w:val="0"/>
                <w:bCs/>
                <w:color w:val="000000"/>
                <w:sz w:val="24"/>
                <w:szCs w:val="24"/>
                <w:highlight w:val="none"/>
                <w:lang w:val="zh-CN"/>
              </w:rPr>
              <w:t>台前县产业集聚区污水处理厂一期、二期工程已建成并投入运营，设计处理规模3万吨/d，总设计处理规模3万m</w:t>
            </w:r>
            <w:r>
              <w:rPr>
                <w:rFonts w:hint="eastAsia" w:cs="Times New Roman"/>
                <w:b w:val="0"/>
                <w:bCs/>
                <w:color w:val="000000"/>
                <w:sz w:val="24"/>
                <w:szCs w:val="24"/>
                <w:highlight w:val="none"/>
                <w:vertAlign w:val="superscript"/>
                <w:lang w:val="en-US" w:eastAsia="zh-CN"/>
              </w:rPr>
              <w:t>3</w:t>
            </w:r>
            <w:r>
              <w:rPr>
                <w:rFonts w:hint="eastAsia" w:cs="Times New Roman"/>
                <w:b w:val="0"/>
                <w:bCs/>
                <w:color w:val="000000"/>
                <w:sz w:val="24"/>
                <w:szCs w:val="24"/>
                <w:highlight w:val="none"/>
                <w:lang w:val="zh-CN"/>
              </w:rPr>
              <w:t>/d，目前污水处理厂最大收纳2.08万m</w:t>
            </w:r>
            <w:r>
              <w:rPr>
                <w:rFonts w:hint="eastAsia" w:cs="Times New Roman"/>
                <w:b w:val="0"/>
                <w:bCs/>
                <w:color w:val="000000"/>
                <w:sz w:val="24"/>
                <w:szCs w:val="24"/>
                <w:highlight w:val="none"/>
                <w:vertAlign w:val="superscript"/>
                <w:lang w:val="en-US" w:eastAsia="zh-CN"/>
              </w:rPr>
              <w:t>3</w:t>
            </w:r>
            <w:r>
              <w:rPr>
                <w:rFonts w:hint="eastAsia" w:cs="Times New Roman"/>
                <w:b w:val="0"/>
                <w:bCs/>
                <w:color w:val="000000"/>
                <w:sz w:val="24"/>
                <w:szCs w:val="24"/>
                <w:highlight w:val="none"/>
                <w:lang w:val="en-US" w:eastAsia="zh-CN"/>
              </w:rPr>
              <w:t>/</w:t>
            </w:r>
            <w:r>
              <w:rPr>
                <w:rFonts w:hint="eastAsia" w:cs="Times New Roman"/>
                <w:b w:val="0"/>
                <w:bCs/>
                <w:color w:val="000000"/>
                <w:sz w:val="24"/>
                <w:szCs w:val="24"/>
                <w:highlight w:val="none"/>
                <w:lang w:val="zh-CN"/>
              </w:rPr>
              <w:t>d，剩余0.92万m</w:t>
            </w:r>
            <w:r>
              <w:rPr>
                <w:rFonts w:hint="eastAsia" w:cs="Times New Roman"/>
                <w:b w:val="0"/>
                <w:bCs/>
                <w:color w:val="000000"/>
                <w:sz w:val="24"/>
                <w:szCs w:val="24"/>
                <w:highlight w:val="none"/>
                <w:vertAlign w:val="superscript"/>
                <w:lang w:val="en-US" w:eastAsia="zh-CN"/>
              </w:rPr>
              <w:t>3</w:t>
            </w:r>
            <w:r>
              <w:rPr>
                <w:rFonts w:hint="eastAsia" w:cs="Times New Roman"/>
                <w:b w:val="0"/>
                <w:bCs/>
                <w:color w:val="000000"/>
                <w:sz w:val="24"/>
                <w:szCs w:val="24"/>
                <w:highlight w:val="none"/>
                <w:lang w:val="zh-CN"/>
              </w:rPr>
              <w:t>/d，废水排放量</w:t>
            </w:r>
            <w:r>
              <w:rPr>
                <w:rFonts w:hint="eastAsia" w:cs="Times New Roman"/>
                <w:b w:val="0"/>
                <w:bCs/>
                <w:color w:val="000000"/>
                <w:sz w:val="24"/>
                <w:szCs w:val="24"/>
                <w:highlight w:val="none"/>
                <w:lang w:val="en-US" w:eastAsia="zh-CN"/>
              </w:rPr>
              <w:t>67.6025</w:t>
            </w:r>
            <w:r>
              <w:rPr>
                <w:rFonts w:hint="eastAsia" w:cs="Times New Roman"/>
                <w:b w:val="0"/>
                <w:bCs/>
                <w:color w:val="000000"/>
                <w:sz w:val="24"/>
                <w:szCs w:val="24"/>
                <w:highlight w:val="none"/>
                <w:lang w:val="zh-CN"/>
              </w:rPr>
              <w:t>m</w:t>
            </w:r>
            <w:r>
              <w:rPr>
                <w:rFonts w:hint="eastAsia" w:cs="Times New Roman"/>
                <w:b w:val="0"/>
                <w:bCs/>
                <w:color w:val="000000"/>
                <w:sz w:val="24"/>
                <w:szCs w:val="24"/>
                <w:highlight w:val="none"/>
                <w:vertAlign w:val="superscript"/>
                <w:lang w:val="en-US" w:eastAsia="zh-CN"/>
              </w:rPr>
              <w:t>3</w:t>
            </w:r>
            <w:r>
              <w:rPr>
                <w:rFonts w:hint="eastAsia" w:cs="Times New Roman"/>
                <w:b w:val="0"/>
                <w:bCs/>
                <w:color w:val="000000"/>
                <w:sz w:val="24"/>
                <w:szCs w:val="24"/>
                <w:highlight w:val="none"/>
                <w:vertAlign w:val="baseline"/>
                <w:lang w:val="en-US" w:eastAsia="zh-CN"/>
              </w:rPr>
              <w:t>/</w:t>
            </w:r>
            <w:r>
              <w:rPr>
                <w:rFonts w:hint="eastAsia" w:cs="Times New Roman"/>
                <w:b w:val="0"/>
                <w:bCs/>
                <w:color w:val="000000"/>
                <w:sz w:val="24"/>
                <w:szCs w:val="24"/>
                <w:highlight w:val="none"/>
                <w:lang w:val="zh-CN"/>
              </w:rPr>
              <w:t>d，约占污水处理厂剩余处理容量的</w:t>
            </w:r>
            <w:r>
              <w:rPr>
                <w:rFonts w:hint="eastAsia" w:cs="Times New Roman"/>
                <w:b w:val="0"/>
                <w:bCs/>
                <w:color w:val="000000"/>
                <w:sz w:val="24"/>
                <w:szCs w:val="24"/>
                <w:highlight w:val="none"/>
                <w:lang w:val="en-US" w:eastAsia="zh-CN"/>
              </w:rPr>
              <w:t>0.73</w:t>
            </w:r>
            <w:r>
              <w:rPr>
                <w:rFonts w:hint="eastAsia" w:cs="Times New Roman"/>
                <w:b w:val="0"/>
                <w:bCs/>
                <w:color w:val="000000"/>
                <w:sz w:val="24"/>
                <w:szCs w:val="24"/>
                <w:highlight w:val="none"/>
                <w:lang w:val="zh-CN"/>
              </w:rPr>
              <w:t>%，能够接纳项目产生的废水。</w:t>
            </w:r>
          </w:p>
          <w:p w14:paraId="5DFFD3EC">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eastAsia" w:cs="Times New Roman"/>
                <w:b w:val="0"/>
                <w:bCs/>
                <w:color w:val="000000"/>
                <w:sz w:val="24"/>
                <w:szCs w:val="24"/>
                <w:highlight w:val="none"/>
                <w:lang w:val="zh-CN"/>
              </w:rPr>
            </w:pPr>
            <w:r>
              <w:rPr>
                <w:rFonts w:hint="eastAsia" w:cs="Times New Roman"/>
                <w:b w:val="0"/>
                <w:bCs/>
                <w:color w:val="000000"/>
                <w:sz w:val="24"/>
                <w:szCs w:val="24"/>
                <w:highlight w:val="none"/>
                <w:lang w:val="zh-CN"/>
              </w:rPr>
              <w:t>（</w:t>
            </w:r>
            <w:r>
              <w:rPr>
                <w:rFonts w:hint="eastAsia" w:cs="Times New Roman"/>
                <w:b w:val="0"/>
                <w:bCs/>
                <w:color w:val="000000"/>
                <w:sz w:val="24"/>
                <w:szCs w:val="24"/>
                <w:highlight w:val="none"/>
                <w:lang w:val="en-US" w:eastAsia="zh-CN"/>
              </w:rPr>
              <w:t>2）</w:t>
            </w:r>
            <w:r>
              <w:rPr>
                <w:rFonts w:hint="eastAsia" w:cs="Times New Roman"/>
                <w:b w:val="0"/>
                <w:bCs/>
                <w:color w:val="000000"/>
                <w:sz w:val="24"/>
                <w:szCs w:val="24"/>
                <w:highlight w:val="none"/>
                <w:lang w:val="zh-CN"/>
              </w:rPr>
              <w:t>水质可行性分析</w:t>
            </w:r>
          </w:p>
          <w:p w14:paraId="72E0FB4F">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eastAsia" w:cs="Times New Roman"/>
                <w:b w:val="0"/>
                <w:bCs/>
                <w:color w:val="000000"/>
                <w:sz w:val="24"/>
                <w:szCs w:val="24"/>
                <w:highlight w:val="none"/>
                <w:lang w:val="zh-CN"/>
              </w:rPr>
            </w:pPr>
            <w:r>
              <w:rPr>
                <w:rFonts w:hint="eastAsia" w:cs="Times New Roman"/>
                <w:b w:val="0"/>
                <w:bCs/>
                <w:color w:val="000000"/>
                <w:sz w:val="24"/>
                <w:szCs w:val="24"/>
                <w:highlight w:val="none"/>
                <w:lang w:val="zh-CN"/>
              </w:rPr>
              <w:t>根据工程分析，</w:t>
            </w:r>
            <w:r>
              <w:rPr>
                <w:rFonts w:hint="default" w:ascii="Times New Roman" w:hAnsi="Times New Roman" w:cs="Times New Roman"/>
                <w:b w:val="0"/>
                <w:bCs/>
                <w:color w:val="000000"/>
                <w:sz w:val="24"/>
                <w:szCs w:val="24"/>
                <w:highlight w:val="none"/>
                <w:lang w:val="en-US" w:eastAsia="zh-CN"/>
              </w:rPr>
              <w:t>医院</w:t>
            </w:r>
            <w:r>
              <w:rPr>
                <w:rFonts w:hint="default" w:ascii="Times New Roman" w:hAnsi="Times New Roman" w:eastAsia="宋体" w:cs="Times New Roman"/>
                <w:b w:val="0"/>
                <w:bCs/>
                <w:color w:val="000000"/>
                <w:sz w:val="24"/>
                <w:szCs w:val="24"/>
                <w:highlight w:val="none"/>
              </w:rPr>
              <w:t>产生的废水经</w:t>
            </w:r>
            <w:r>
              <w:rPr>
                <w:rFonts w:hint="eastAsia" w:ascii="Times New Roman" w:hAnsi="Times New Roman" w:cs="Times New Roman"/>
                <w:b w:val="0"/>
                <w:bCs/>
                <w:color w:val="000000"/>
                <w:sz w:val="24"/>
                <w:szCs w:val="24"/>
                <w:highlight w:val="none"/>
                <w:lang w:val="en-US" w:eastAsia="zh-CN"/>
              </w:rPr>
              <w:t>院</w:t>
            </w:r>
            <w:r>
              <w:rPr>
                <w:rFonts w:hint="default" w:ascii="Times New Roman" w:hAnsi="Times New Roman" w:eastAsia="宋体" w:cs="Times New Roman"/>
                <w:b w:val="0"/>
                <w:bCs/>
                <w:color w:val="000000"/>
                <w:sz w:val="24"/>
                <w:szCs w:val="24"/>
                <w:highlight w:val="none"/>
              </w:rPr>
              <w:t>区</w:t>
            </w:r>
            <w:r>
              <w:rPr>
                <w:rFonts w:hint="default" w:ascii="Times New Roman" w:hAnsi="Times New Roman" w:cs="Times New Roman"/>
                <w:b w:val="0"/>
                <w:bCs/>
                <w:color w:val="000000"/>
                <w:sz w:val="24"/>
                <w:szCs w:val="24"/>
                <w:highlight w:val="none"/>
                <w:lang w:val="en-US" w:eastAsia="zh-CN"/>
              </w:rPr>
              <w:t>污水处理站</w:t>
            </w:r>
            <w:r>
              <w:rPr>
                <w:rFonts w:hint="default" w:ascii="Times New Roman" w:hAnsi="Times New Roman" w:eastAsia="宋体" w:cs="Times New Roman"/>
                <w:b w:val="0"/>
                <w:bCs/>
                <w:color w:val="000000"/>
                <w:sz w:val="24"/>
                <w:szCs w:val="24"/>
                <w:highlight w:val="none"/>
              </w:rPr>
              <w:t>处理后满足</w:t>
            </w:r>
            <w:r>
              <w:rPr>
                <w:rFonts w:hint="default" w:ascii="Times New Roman" w:hAnsi="Times New Roman" w:eastAsia="宋体" w:cs="Times New Roman"/>
                <w:b w:val="0"/>
                <w:bCs/>
                <w:color w:val="000000"/>
                <w:sz w:val="24"/>
                <w:szCs w:val="24"/>
                <w:highlight w:val="none"/>
                <w:lang w:val="en-US" w:eastAsia="zh-CN"/>
              </w:rPr>
              <w:t>《医疗机构水污染物排放标准》（GB18466-2005）预处理标准</w:t>
            </w:r>
            <w:r>
              <w:rPr>
                <w:rFonts w:hint="default" w:ascii="Times New Roman" w:hAnsi="Times New Roman" w:cs="Times New Roman"/>
                <w:sz w:val="24"/>
                <w:highlight w:val="none"/>
                <w:lang w:val="en-US" w:eastAsia="zh-CN"/>
              </w:rPr>
              <w:t>及</w:t>
            </w:r>
            <w:r>
              <w:rPr>
                <w:rFonts w:hint="eastAsia" w:cs="Times New Roman"/>
                <w:spacing w:val="-2"/>
                <w:sz w:val="24"/>
                <w:highlight w:val="none"/>
                <w:lang w:eastAsia="zh-CN"/>
              </w:rPr>
              <w:t>台前县产业集聚区污水处理厂</w:t>
            </w:r>
            <w:r>
              <w:rPr>
                <w:rFonts w:hint="default" w:ascii="Times New Roman" w:hAnsi="Times New Roman" w:cs="Times New Roman"/>
                <w:sz w:val="24"/>
                <w:highlight w:val="none"/>
                <w:lang w:val="en-US" w:eastAsia="zh-CN"/>
              </w:rPr>
              <w:t>收水水质标准，对</w:t>
            </w:r>
            <w:r>
              <w:rPr>
                <w:rFonts w:hint="eastAsia" w:cs="Times New Roman"/>
                <w:sz w:val="24"/>
                <w:highlight w:val="none"/>
                <w:lang w:val="en-US" w:eastAsia="zh-CN"/>
              </w:rPr>
              <w:t>台前县产业集聚区污水处理厂</w:t>
            </w:r>
            <w:r>
              <w:rPr>
                <w:rFonts w:hint="default" w:ascii="Times New Roman" w:hAnsi="Times New Roman" w:cs="Times New Roman"/>
                <w:sz w:val="24"/>
                <w:highlight w:val="none"/>
                <w:lang w:val="en-US" w:eastAsia="zh-CN"/>
              </w:rPr>
              <w:t>的水质水量负荷冲击均比较小</w:t>
            </w:r>
            <w:r>
              <w:rPr>
                <w:rFonts w:hint="default" w:ascii="Times New Roman" w:hAnsi="Times New Roman" w:eastAsia="宋体" w:cs="Times New Roman"/>
                <w:b w:val="0"/>
                <w:bCs/>
                <w:color w:val="000000"/>
                <w:sz w:val="24"/>
                <w:szCs w:val="24"/>
                <w:highlight w:val="none"/>
              </w:rPr>
              <w:t>。</w:t>
            </w:r>
            <w:r>
              <w:rPr>
                <w:rFonts w:hint="eastAsia" w:cs="Times New Roman"/>
                <w:b w:val="0"/>
                <w:bCs/>
                <w:color w:val="000000"/>
                <w:sz w:val="24"/>
                <w:szCs w:val="24"/>
                <w:highlight w:val="none"/>
                <w:lang w:val="zh-CN"/>
              </w:rPr>
              <w:t>可达标排入市政污水管网，从水质上分析本项目废水台前县产业集聚区污水处理厂是可行的。</w:t>
            </w:r>
          </w:p>
          <w:p w14:paraId="6A62E3E9">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eastAsia" w:cs="Times New Roman"/>
                <w:b w:val="0"/>
                <w:bCs/>
                <w:color w:val="000000"/>
                <w:sz w:val="24"/>
                <w:szCs w:val="24"/>
                <w:highlight w:val="none"/>
                <w:lang w:val="zh-CN"/>
              </w:rPr>
            </w:pPr>
            <w:r>
              <w:rPr>
                <w:rFonts w:hint="eastAsia" w:cs="Times New Roman"/>
                <w:b w:val="0"/>
                <w:bCs/>
                <w:color w:val="000000"/>
                <w:sz w:val="24"/>
                <w:szCs w:val="24"/>
                <w:highlight w:val="none"/>
                <w:lang w:val="zh-CN"/>
              </w:rPr>
              <w:t>（</w:t>
            </w:r>
            <w:r>
              <w:rPr>
                <w:rFonts w:hint="eastAsia" w:cs="Times New Roman"/>
                <w:b w:val="0"/>
                <w:bCs/>
                <w:color w:val="000000"/>
                <w:sz w:val="24"/>
                <w:szCs w:val="24"/>
                <w:highlight w:val="none"/>
                <w:lang w:val="en-US" w:eastAsia="zh-CN"/>
              </w:rPr>
              <w:t>3）</w:t>
            </w:r>
            <w:r>
              <w:rPr>
                <w:rFonts w:hint="eastAsia" w:cs="Times New Roman"/>
                <w:b w:val="0"/>
                <w:bCs/>
                <w:color w:val="000000"/>
                <w:sz w:val="24"/>
                <w:szCs w:val="24"/>
                <w:highlight w:val="none"/>
                <w:lang w:val="zh-CN"/>
              </w:rPr>
              <w:t>厂址区域污水管网建设情况</w:t>
            </w:r>
          </w:p>
          <w:p w14:paraId="7175F9A0">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eastAsia" w:cs="Times New Roman"/>
                <w:b w:val="0"/>
                <w:bCs/>
                <w:color w:val="000000"/>
                <w:sz w:val="24"/>
                <w:szCs w:val="24"/>
                <w:highlight w:val="none"/>
                <w:lang w:val="zh-CN"/>
              </w:rPr>
            </w:pPr>
            <w:r>
              <w:rPr>
                <w:rFonts w:hint="eastAsia" w:cs="Times New Roman"/>
                <w:b w:val="0"/>
                <w:bCs/>
                <w:color w:val="000000"/>
                <w:sz w:val="24"/>
                <w:szCs w:val="24"/>
                <w:highlight w:val="none"/>
                <w:lang w:val="zh-CN"/>
              </w:rPr>
              <w:t>经现场调查，本项目厂址周边污水管网均已经建成正常使用，且污水处理厂已正式投产运行，厂址附近的污水管网可接纳本项目污水，废水可纳管进入台前县产业集聚区污水处理厂处理。</w:t>
            </w:r>
          </w:p>
          <w:p w14:paraId="6B2C6722">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eastAsia" w:cs="Times New Roman"/>
                <w:b w:val="0"/>
                <w:bCs/>
                <w:color w:val="000000"/>
                <w:sz w:val="24"/>
                <w:szCs w:val="24"/>
                <w:highlight w:val="none"/>
                <w:lang w:val="zh-CN"/>
              </w:rPr>
            </w:pPr>
            <w:r>
              <w:rPr>
                <w:rFonts w:hint="eastAsia" w:cs="Times New Roman"/>
                <w:b w:val="0"/>
                <w:bCs/>
                <w:color w:val="000000"/>
                <w:sz w:val="24"/>
                <w:szCs w:val="24"/>
                <w:highlight w:val="none"/>
                <w:lang w:val="zh-CN"/>
              </w:rPr>
              <w:t>综上，本工程所选厂址处于台前县产业集聚区污水处理厂收水范围内，排水管网已覆盖本次工程厂址区域。本项目废水排放量占污水处理厂剩余处理规模的比例较小，水质也能够满足台前县产业集聚区污水处理厂进水设计指标要求，不会对污水处理厂造成冲击，也不会影响其处理效率。因此项目废水经集聚区污水管网入台前县产业集聚区污水处理厂进一步处理是可行的。</w:t>
            </w:r>
          </w:p>
          <w:p w14:paraId="094589B4">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2"/>
              <w:textAlignment w:val="auto"/>
              <w:rPr>
                <w:rFonts w:hint="default" w:ascii="Times New Roman" w:hAnsi="Times New Roman" w:cs="Times New Roman"/>
                <w:b/>
                <w:bCs/>
                <w:color w:val="auto"/>
              </w:rPr>
            </w:pPr>
            <w:r>
              <w:rPr>
                <w:rFonts w:hint="eastAsia" w:cs="Times New Roman"/>
                <w:b/>
                <w:bCs/>
                <w:color w:val="auto"/>
                <w:lang w:val="en-US" w:eastAsia="zh-CN"/>
              </w:rPr>
              <w:t>2.7</w:t>
            </w:r>
            <w:r>
              <w:rPr>
                <w:rFonts w:hint="default" w:ascii="Times New Roman" w:hAnsi="Times New Roman" w:cs="Times New Roman"/>
                <w:b/>
                <w:bCs/>
                <w:color w:val="auto"/>
              </w:rPr>
              <w:t>废水监测计划</w:t>
            </w:r>
          </w:p>
          <w:p w14:paraId="45785F5B">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ascii="Times New Roman" w:hAnsi="Times New Roman" w:cs="Times New Roman"/>
                <w:color w:val="auto"/>
              </w:rPr>
            </w:pPr>
            <w:r>
              <w:rPr>
                <w:rFonts w:hint="default" w:ascii="Times New Roman" w:hAnsi="Times New Roman" w:cs="Times New Roman"/>
                <w:color w:val="auto"/>
              </w:rPr>
              <w:t>环境自行监测应参考根据《排污许可证申请与核发技术规范 医疗机构》（HJ1105-2020）及自行监测技术规范要求，制定本项目废水自行监测计划。每次监测应有完整的记录。监测数据应及时整理、统计，按时向管理部门、调度部门报告，做好监测资料的归档工作。</w:t>
            </w:r>
          </w:p>
          <w:p w14:paraId="52EA4144">
            <w:pPr>
              <w:keepNext w:val="0"/>
              <w:keepLines w:val="0"/>
              <w:pageBreakBefore w:val="0"/>
              <w:widowControl w:val="0"/>
              <w:numPr>
                <w:ilvl w:val="0"/>
                <w:numId w:val="4"/>
              </w:numPr>
              <w:suppressLineNumbers w:val="0"/>
              <w:tabs>
                <w:tab w:val="left" w:pos="6720"/>
                <w:tab w:val="clear" w:pos="0"/>
              </w:tabs>
              <w:kinsoku/>
              <w:wordWrap w:val="0"/>
              <w:overflowPunct/>
              <w:topLinePunct w:val="0"/>
              <w:autoSpaceDE w:val="0"/>
              <w:autoSpaceDN w:val="0"/>
              <w:bidi w:val="0"/>
              <w:adjustRightInd/>
              <w:snapToGrid/>
              <w:spacing w:before="0" w:beforeAutospacing="0" w:after="0" w:afterAutospacing="0" w:line="520" w:lineRule="exact"/>
              <w:ind w:left="0" w:leftChars="0" w:right="0" w:firstLine="0" w:firstLineChars="0"/>
              <w:jc w:val="center"/>
              <w:textAlignment w:val="auto"/>
              <w:rPr>
                <w:rFonts w:hint="default" w:ascii="Times New Roman" w:hAnsi="Times New Roman" w:cs="Times New Roman"/>
                <w:b w:val="0"/>
                <w:bCs w:val="0"/>
                <w:color w:val="auto"/>
                <w:sz w:val="21"/>
                <w:szCs w:val="21"/>
              </w:rPr>
            </w:pPr>
            <w:r>
              <w:rPr>
                <w:rFonts w:hint="eastAsia" w:cs="Times New Roman"/>
                <w:b/>
                <w:bCs/>
                <w:color w:val="auto"/>
                <w:lang w:val="en-US" w:eastAsia="zh-CN"/>
              </w:rPr>
              <w:t xml:space="preserve">   </w:t>
            </w:r>
            <w:r>
              <w:rPr>
                <w:rFonts w:hint="default" w:ascii="Times New Roman" w:hAnsi="Times New Roman" w:cs="Times New Roman"/>
                <w:b w:val="0"/>
                <w:bCs w:val="0"/>
                <w:color w:val="auto"/>
                <w:sz w:val="21"/>
                <w:szCs w:val="21"/>
              </w:rPr>
              <w:t>废水污染物检测计划一览表</w:t>
            </w:r>
          </w:p>
          <w:tbl>
            <w:tblPr>
              <w:tblStyle w:val="17"/>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9"/>
              <w:gridCol w:w="5094"/>
              <w:gridCol w:w="1474"/>
            </w:tblGrid>
            <w:tr w14:paraId="28930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39" w:type="pct"/>
                  <w:vAlign w:val="center"/>
                </w:tcPr>
                <w:p w14:paraId="256FB371">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监测点位</w:t>
                  </w:r>
                </w:p>
              </w:tc>
              <w:tc>
                <w:tcPr>
                  <w:tcW w:w="3149" w:type="pct"/>
                  <w:vAlign w:val="center"/>
                </w:tcPr>
                <w:p w14:paraId="085E8642">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监测指标</w:t>
                  </w:r>
                  <w:r>
                    <w:rPr>
                      <w:rFonts w:hint="eastAsia"/>
                      <w:color w:val="auto"/>
                      <w:sz w:val="21"/>
                      <w:szCs w:val="21"/>
                      <w:vertAlign w:val="superscript"/>
                    </w:rPr>
                    <w:t>a</w:t>
                  </w:r>
                </w:p>
              </w:tc>
              <w:tc>
                <w:tcPr>
                  <w:tcW w:w="911" w:type="pct"/>
                  <w:vAlign w:val="center"/>
                </w:tcPr>
                <w:p w14:paraId="3DC0C61E">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监测频次</w:t>
                  </w:r>
                </w:p>
              </w:tc>
            </w:tr>
            <w:tr w14:paraId="35673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9" w:type="pct"/>
                  <w:vMerge w:val="restart"/>
                  <w:vAlign w:val="center"/>
                </w:tcPr>
                <w:p w14:paraId="5678A4E4">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污水总排放口</w:t>
                  </w:r>
                </w:p>
              </w:tc>
              <w:tc>
                <w:tcPr>
                  <w:tcW w:w="3149" w:type="pct"/>
                  <w:vAlign w:val="center"/>
                </w:tcPr>
                <w:p w14:paraId="761CAD05">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流量</w:t>
                  </w:r>
                </w:p>
              </w:tc>
              <w:tc>
                <w:tcPr>
                  <w:tcW w:w="911" w:type="pct"/>
                  <w:vAlign w:val="center"/>
                </w:tcPr>
                <w:p w14:paraId="030322AF">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自动监测</w:t>
                  </w:r>
                </w:p>
              </w:tc>
            </w:tr>
            <w:tr w14:paraId="34B3E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9" w:type="pct"/>
                  <w:vMerge w:val="continue"/>
                  <w:vAlign w:val="center"/>
                </w:tcPr>
                <w:p w14:paraId="7261999E">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p>
              </w:tc>
              <w:tc>
                <w:tcPr>
                  <w:tcW w:w="3149" w:type="pct"/>
                  <w:vAlign w:val="center"/>
                </w:tcPr>
                <w:p w14:paraId="2609FA2B">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pH值</w:t>
                  </w:r>
                </w:p>
              </w:tc>
              <w:tc>
                <w:tcPr>
                  <w:tcW w:w="911" w:type="pct"/>
                  <w:vAlign w:val="center"/>
                </w:tcPr>
                <w:p w14:paraId="2A1BD0B7">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1次/12小时</w:t>
                  </w:r>
                </w:p>
              </w:tc>
            </w:tr>
            <w:tr w14:paraId="7A36C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9" w:type="pct"/>
                  <w:vMerge w:val="continue"/>
                  <w:vAlign w:val="center"/>
                </w:tcPr>
                <w:p w14:paraId="3FFA70D8">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p>
              </w:tc>
              <w:tc>
                <w:tcPr>
                  <w:tcW w:w="3149" w:type="pct"/>
                  <w:vAlign w:val="center"/>
                </w:tcPr>
                <w:p w14:paraId="4CAA7CD8">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化学需氧量</w:t>
                  </w:r>
                  <w:r>
                    <w:rPr>
                      <w:rFonts w:hint="eastAsia"/>
                      <w:color w:val="auto"/>
                      <w:sz w:val="21"/>
                      <w:szCs w:val="21"/>
                      <w:vertAlign w:val="superscript"/>
                    </w:rPr>
                    <w:t>b</w:t>
                  </w:r>
                  <w:r>
                    <w:rPr>
                      <w:rFonts w:hint="eastAsia"/>
                      <w:color w:val="auto"/>
                      <w:sz w:val="21"/>
                      <w:szCs w:val="21"/>
                    </w:rPr>
                    <w:t>、</w:t>
                  </w:r>
                  <w:r>
                    <w:rPr>
                      <w:rFonts w:hint="default"/>
                      <w:color w:val="auto"/>
                      <w:sz w:val="21"/>
                      <w:szCs w:val="21"/>
                    </w:rPr>
                    <w:t>悬浮物</w:t>
                  </w:r>
                </w:p>
              </w:tc>
              <w:tc>
                <w:tcPr>
                  <w:tcW w:w="911" w:type="pct"/>
                  <w:vAlign w:val="center"/>
                </w:tcPr>
                <w:p w14:paraId="0D75397C">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1次/周</w:t>
                  </w:r>
                </w:p>
              </w:tc>
            </w:tr>
            <w:tr w14:paraId="29A76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9" w:type="pct"/>
                  <w:vMerge w:val="continue"/>
                  <w:vAlign w:val="center"/>
                </w:tcPr>
                <w:p w14:paraId="45E8D0A1">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p>
              </w:tc>
              <w:tc>
                <w:tcPr>
                  <w:tcW w:w="3149" w:type="pct"/>
                  <w:vAlign w:val="center"/>
                </w:tcPr>
                <w:p w14:paraId="6D7294E9">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粪大肠菌群</w:t>
                  </w:r>
                </w:p>
              </w:tc>
              <w:tc>
                <w:tcPr>
                  <w:tcW w:w="911" w:type="pct"/>
                  <w:vAlign w:val="center"/>
                </w:tcPr>
                <w:p w14:paraId="1943631E">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1次/月</w:t>
                  </w:r>
                </w:p>
              </w:tc>
            </w:tr>
            <w:tr w14:paraId="5FFEC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9" w:type="pct"/>
                  <w:vMerge w:val="continue"/>
                  <w:vAlign w:val="center"/>
                </w:tcPr>
                <w:p w14:paraId="5415B6CD">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p>
              </w:tc>
              <w:tc>
                <w:tcPr>
                  <w:tcW w:w="3149" w:type="pct"/>
                  <w:vAlign w:val="center"/>
                </w:tcPr>
                <w:p w14:paraId="0E7EEA4E">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五日生化需氧量、石油类、挥发酚、动植物油、阴离子表面活性剂、总氰化物</w:t>
                  </w:r>
                </w:p>
              </w:tc>
              <w:tc>
                <w:tcPr>
                  <w:tcW w:w="911" w:type="pct"/>
                  <w:vAlign w:val="center"/>
                </w:tcPr>
                <w:p w14:paraId="4313CC89">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1次/季度</w:t>
                  </w:r>
                </w:p>
              </w:tc>
            </w:tr>
          </w:tbl>
          <w:p w14:paraId="73C6215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60" w:lineRule="auto"/>
              <w:ind w:left="0" w:right="0" w:firstLine="360"/>
              <w:textAlignment w:val="auto"/>
              <w:rPr>
                <w:rFonts w:hint="default"/>
                <w:color w:val="auto"/>
                <w:sz w:val="18"/>
                <w:szCs w:val="18"/>
              </w:rPr>
            </w:pPr>
            <w:r>
              <w:rPr>
                <w:rFonts w:hint="eastAsia"/>
                <w:color w:val="auto"/>
                <w:sz w:val="18"/>
                <w:szCs w:val="18"/>
              </w:rPr>
              <w:t>注：a根据医院科室设置、污水类别和实际排污情况，确定具体的污染物监测指标；</w:t>
            </w:r>
          </w:p>
          <w:p w14:paraId="6B12498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60" w:lineRule="auto"/>
              <w:ind w:left="0" w:right="0" w:firstLine="360"/>
              <w:textAlignment w:val="auto"/>
              <w:rPr>
                <w:rFonts w:hint="default"/>
                <w:color w:val="auto"/>
              </w:rPr>
            </w:pPr>
            <w:r>
              <w:rPr>
                <w:rFonts w:hint="eastAsia"/>
                <w:color w:val="auto"/>
                <w:sz w:val="18"/>
                <w:szCs w:val="18"/>
              </w:rPr>
              <w:t>b设区的市级及以上生态环境主管部门明确要求安装在线监测设备的，须采取在线监测。</w:t>
            </w:r>
          </w:p>
          <w:p w14:paraId="0397E012">
            <w:pPr>
              <w:keepNext w:val="0"/>
              <w:keepLines w:val="0"/>
              <w:pageBreakBefore w:val="0"/>
              <w:widowControl w:val="0"/>
              <w:suppressLineNumbers w:val="0"/>
              <w:tabs>
                <w:tab w:val="left" w:pos="6720"/>
              </w:tabs>
              <w:kinsoku/>
              <w:wordWrap w:val="0"/>
              <w:overflowPunct/>
              <w:topLinePunct w:val="0"/>
              <w:autoSpaceDE w:val="0"/>
              <w:autoSpaceDN w:val="0"/>
              <w:bidi w:val="0"/>
              <w:adjustRightInd/>
              <w:snapToGrid/>
              <w:spacing w:before="0" w:beforeAutospacing="0" w:after="0" w:afterAutospacing="0" w:line="520" w:lineRule="exact"/>
              <w:ind w:left="0" w:right="0" w:firstLine="472" w:firstLineChars="196"/>
              <w:textAlignment w:val="auto"/>
              <w:rPr>
                <w:rFonts w:hint="default"/>
                <w:b/>
                <w:color w:val="000000" w:themeColor="text1"/>
                <w14:textFill>
                  <w14:solidFill>
                    <w14:schemeClr w14:val="tx1"/>
                  </w14:solidFill>
                </w14:textFill>
              </w:rPr>
            </w:pPr>
            <w:r>
              <w:rPr>
                <w:rFonts w:hint="eastAsia"/>
                <w:b/>
                <w:color w:val="000000" w:themeColor="text1"/>
                <w:lang w:val="en-US" w:eastAsia="zh-CN"/>
                <w14:textFill>
                  <w14:solidFill>
                    <w14:schemeClr w14:val="tx1"/>
                  </w14:solidFill>
                </w14:textFill>
              </w:rPr>
              <w:t>3</w:t>
            </w:r>
            <w:r>
              <w:rPr>
                <w:rFonts w:hint="default"/>
                <w:b/>
                <w:color w:val="000000" w:themeColor="text1"/>
                <w14:textFill>
                  <w14:solidFill>
                    <w14:schemeClr w14:val="tx1"/>
                  </w14:solidFill>
                </w14:textFill>
              </w:rPr>
              <w:t>、声环境影响分析</w:t>
            </w:r>
          </w:p>
          <w:p w14:paraId="5E3DF60B">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2"/>
              <w:textAlignment w:val="auto"/>
              <w:rPr>
                <w:rFonts w:hint="default"/>
                <w:b/>
                <w:color w:val="000000" w:themeColor="text1"/>
                <w14:textFill>
                  <w14:solidFill>
                    <w14:schemeClr w14:val="tx1"/>
                  </w14:solidFill>
                </w14:textFill>
              </w:rPr>
            </w:pPr>
            <w:r>
              <w:rPr>
                <w:rFonts w:hint="eastAsia"/>
                <w:b/>
                <w:color w:val="000000" w:themeColor="text1"/>
                <w:lang w:val="en-US" w:eastAsia="zh-CN"/>
                <w14:textFill>
                  <w14:solidFill>
                    <w14:schemeClr w14:val="tx1"/>
                  </w14:solidFill>
                </w14:textFill>
              </w:rPr>
              <w:t>3.</w:t>
            </w:r>
            <w:r>
              <w:rPr>
                <w:rFonts w:hint="eastAsia"/>
                <w:b/>
                <w:color w:val="000000" w:themeColor="text1"/>
                <w14:textFill>
                  <w14:solidFill>
                    <w14:schemeClr w14:val="tx1"/>
                  </w14:solidFill>
                </w14:textFill>
              </w:rPr>
              <w:t>1</w:t>
            </w:r>
            <w:r>
              <w:rPr>
                <w:rFonts w:hint="default"/>
                <w:b/>
                <w:color w:val="000000" w:themeColor="text1"/>
                <w14:textFill>
                  <w14:solidFill>
                    <w14:schemeClr w14:val="tx1"/>
                  </w14:solidFill>
                </w14:textFill>
              </w:rPr>
              <w:t>噪声源强</w:t>
            </w:r>
          </w:p>
          <w:p w14:paraId="0B78BF81">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本项目医疗设备均置于室内，噪声较低，不再分析。</w:t>
            </w:r>
            <w:r>
              <w:rPr>
                <w:rFonts w:hint="eastAsia"/>
                <w:bCs/>
                <w:color w:val="auto"/>
              </w:rPr>
              <w:t>项目噪声源主要为</w:t>
            </w:r>
            <w:r>
              <w:rPr>
                <w:rFonts w:hint="eastAsia"/>
                <w:bCs/>
                <w:color w:val="auto"/>
                <w:lang w:val="en-US" w:eastAsia="zh-CN"/>
              </w:rPr>
              <w:t>污水处理站</w:t>
            </w:r>
            <w:r>
              <w:rPr>
                <w:rFonts w:hint="eastAsia"/>
                <w:bCs/>
                <w:color w:val="auto"/>
              </w:rPr>
              <w:t>风机、泵等设备工作时产生的机械噪声</w:t>
            </w:r>
            <w:r>
              <w:rPr>
                <w:rFonts w:hint="default"/>
                <w:bCs/>
                <w:color w:val="auto"/>
              </w:rPr>
              <w:t>等，噪声源强为</w:t>
            </w:r>
            <w:r>
              <w:rPr>
                <w:rFonts w:hint="eastAsia"/>
                <w:bCs/>
                <w:color w:val="auto"/>
                <w:lang w:val="en-US" w:eastAsia="zh-CN"/>
              </w:rPr>
              <w:t>80</w:t>
            </w:r>
            <w:r>
              <w:rPr>
                <w:rFonts w:hint="default"/>
                <w:bCs/>
                <w:color w:val="auto"/>
              </w:rPr>
              <w:t>dB</w:t>
            </w:r>
            <w:r>
              <w:rPr>
                <w:rFonts w:hint="eastAsia"/>
                <w:bCs/>
                <w:color w:val="auto"/>
              </w:rPr>
              <w:t>（</w:t>
            </w:r>
            <w:r>
              <w:rPr>
                <w:rFonts w:hint="default"/>
                <w:bCs/>
                <w:color w:val="auto"/>
              </w:rPr>
              <w:t>A</w:t>
            </w:r>
            <w:r>
              <w:rPr>
                <w:rFonts w:hint="eastAsia"/>
                <w:bCs/>
                <w:color w:val="auto"/>
              </w:rPr>
              <w:t>）</w:t>
            </w:r>
            <w:r>
              <w:rPr>
                <w:rFonts w:hint="eastAsia"/>
                <w:color w:val="auto"/>
              </w:rPr>
              <w:t>。</w:t>
            </w:r>
          </w:p>
          <w:p w14:paraId="55974297">
            <w:pPr>
              <w:keepNext w:val="0"/>
              <w:keepLines w:val="0"/>
              <w:pageBreakBefore w:val="0"/>
              <w:widowControl w:val="0"/>
              <w:numPr>
                <w:ilvl w:val="0"/>
                <w:numId w:val="4"/>
              </w:numPr>
              <w:suppressLineNumbers w:val="0"/>
              <w:tabs>
                <w:tab w:val="left" w:pos="6720"/>
                <w:tab w:val="clear" w:pos="0"/>
              </w:tabs>
              <w:kinsoku/>
              <w:wordWrap w:val="0"/>
              <w:overflowPunct/>
              <w:topLinePunct w:val="0"/>
              <w:autoSpaceDE w:val="0"/>
              <w:autoSpaceDN w:val="0"/>
              <w:bidi w:val="0"/>
              <w:adjustRightInd/>
              <w:snapToGrid/>
              <w:spacing w:before="0" w:beforeAutospacing="0" w:after="0" w:afterAutospacing="0" w:line="520" w:lineRule="exact"/>
              <w:ind w:left="0" w:leftChars="0" w:right="0" w:firstLine="0" w:firstLineChars="0"/>
              <w:jc w:val="center"/>
              <w:textAlignment w:val="auto"/>
              <w:rPr>
                <w:rFonts w:hint="default" w:ascii="Times New Roman" w:hAnsi="Times New Roman" w:eastAsia="宋体" w:cs="Times New Roman"/>
                <w:color w:val="000000"/>
                <w:kern w:val="0"/>
                <w:sz w:val="24"/>
                <w:szCs w:val="24"/>
                <w:highlight w:val="none"/>
                <w:lang w:val="en-US" w:eastAsia="zh-CN" w:bidi="ar-SA"/>
              </w:rPr>
            </w:pPr>
            <w:r>
              <w:rPr>
                <w:rFonts w:hint="eastAsia"/>
                <w:b w:val="0"/>
                <w:bCs w:val="0"/>
                <w:color w:val="auto"/>
                <w:sz w:val="21"/>
                <w:szCs w:val="21"/>
                <w:lang w:val="en-US" w:eastAsia="zh-CN"/>
              </w:rPr>
              <w:t xml:space="preserve"> </w:t>
            </w:r>
            <w:r>
              <w:rPr>
                <w:rFonts w:hint="default"/>
                <w:b w:val="0"/>
                <w:bCs w:val="0"/>
                <w:color w:val="auto"/>
                <w:sz w:val="21"/>
                <w:szCs w:val="21"/>
              </w:rPr>
              <w:t xml:space="preserve">  </w:t>
            </w:r>
            <w:r>
              <w:rPr>
                <w:rFonts w:hint="eastAsia" w:ascii="Times New Roman" w:hAnsi="Times New Roman" w:eastAsia="宋体" w:cs="Times New Roman"/>
                <w:color w:val="000000"/>
                <w:kern w:val="0"/>
                <w:sz w:val="21"/>
                <w:szCs w:val="21"/>
                <w:highlight w:val="none"/>
                <w:lang w:val="en-US" w:eastAsia="zh-CN" w:bidi="ar-SA"/>
              </w:rPr>
              <w:t>项目</w:t>
            </w:r>
            <w:r>
              <w:rPr>
                <w:rFonts w:hint="eastAsia" w:ascii="Times New Roman" w:hAnsi="Times New Roman" w:cs="Times New Roman"/>
                <w:color w:val="000000"/>
                <w:kern w:val="0"/>
                <w:sz w:val="21"/>
                <w:szCs w:val="21"/>
                <w:highlight w:val="none"/>
                <w:lang w:val="en-US" w:eastAsia="zh-CN" w:bidi="ar-SA"/>
              </w:rPr>
              <w:t>新增</w:t>
            </w:r>
            <w:r>
              <w:rPr>
                <w:rFonts w:hint="default" w:ascii="Times New Roman" w:hAnsi="Times New Roman" w:eastAsia="宋体" w:cs="Times New Roman"/>
                <w:color w:val="000000"/>
                <w:kern w:val="0"/>
                <w:sz w:val="21"/>
                <w:szCs w:val="21"/>
                <w:highlight w:val="none"/>
                <w:lang w:val="en-US" w:eastAsia="zh-CN" w:bidi="ar-SA"/>
              </w:rPr>
              <w:t>噪声源强调查清单一览表（室外声源）</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01"/>
              <w:gridCol w:w="781"/>
              <w:gridCol w:w="616"/>
              <w:gridCol w:w="834"/>
              <w:gridCol w:w="834"/>
              <w:gridCol w:w="778"/>
              <w:gridCol w:w="1818"/>
              <w:gridCol w:w="1085"/>
              <w:gridCol w:w="1002"/>
            </w:tblGrid>
            <w:tr w14:paraId="42D4B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0" w:hRule="exact"/>
                <w:jc w:val="center"/>
              </w:trPr>
              <w:tc>
                <w:tcPr>
                  <w:tcW w:w="304" w:type="pct"/>
                  <w:vMerge w:val="restart"/>
                  <w:shd w:val="clear" w:color="auto" w:fill="auto"/>
                  <w:noWrap w:val="0"/>
                  <w:vAlign w:val="center"/>
                </w:tcPr>
                <w:p w14:paraId="18ED241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序号</w:t>
                  </w:r>
                </w:p>
              </w:tc>
              <w:tc>
                <w:tcPr>
                  <w:tcW w:w="474" w:type="pct"/>
                  <w:vMerge w:val="restart"/>
                  <w:shd w:val="clear" w:color="auto" w:fill="auto"/>
                  <w:noWrap w:val="0"/>
                  <w:vAlign w:val="center"/>
                </w:tcPr>
                <w:p w14:paraId="0F80CEDA">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声源名称</w:t>
                  </w:r>
                </w:p>
              </w:tc>
              <w:tc>
                <w:tcPr>
                  <w:tcW w:w="373" w:type="pct"/>
                  <w:vMerge w:val="restart"/>
                  <w:shd w:val="clear" w:color="auto" w:fill="auto"/>
                  <w:noWrap w:val="0"/>
                  <w:vAlign w:val="center"/>
                </w:tcPr>
                <w:p w14:paraId="76B1BDD7">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型号</w:t>
                  </w:r>
                </w:p>
              </w:tc>
              <w:tc>
                <w:tcPr>
                  <w:tcW w:w="1481" w:type="pct"/>
                  <w:gridSpan w:val="3"/>
                  <w:shd w:val="clear" w:color="auto" w:fill="auto"/>
                  <w:noWrap w:val="0"/>
                  <w:vAlign w:val="center"/>
                </w:tcPr>
                <w:p w14:paraId="5B7ED550">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空间相对位置/m</w:t>
                  </w:r>
                </w:p>
              </w:tc>
              <w:tc>
                <w:tcPr>
                  <w:tcW w:w="1101" w:type="pct"/>
                  <w:shd w:val="clear" w:color="auto" w:fill="auto"/>
                  <w:noWrap w:val="0"/>
                  <w:vAlign w:val="center"/>
                </w:tcPr>
                <w:p w14:paraId="4F8FABC6">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single"/>
                      <w:vertAlign w:val="baseline"/>
                      <w:lang w:eastAsia="zh-CN"/>
                    </w:rPr>
                  </w:pPr>
                  <w:r>
                    <w:rPr>
                      <w:rFonts w:hint="default" w:ascii="Times New Roman" w:hAnsi="Times New Roman" w:eastAsia="宋体" w:cs="Times New Roman"/>
                      <w:b/>
                      <w:bCs/>
                      <w:color w:val="auto"/>
                      <w:sz w:val="21"/>
                      <w:szCs w:val="21"/>
                      <w:highlight w:val="none"/>
                      <w:u w:val="single"/>
                      <w:vertAlign w:val="baseline"/>
                      <w:lang w:eastAsia="zh-CN"/>
                    </w:rPr>
                    <w:t>声源源强</w:t>
                  </w:r>
                </w:p>
              </w:tc>
              <w:tc>
                <w:tcPr>
                  <w:tcW w:w="657" w:type="pct"/>
                  <w:vMerge w:val="restart"/>
                  <w:shd w:val="clear" w:color="auto" w:fill="auto"/>
                  <w:noWrap w:val="0"/>
                  <w:vAlign w:val="center"/>
                </w:tcPr>
                <w:p w14:paraId="28026B74">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声源控制措施</w:t>
                  </w:r>
                </w:p>
              </w:tc>
              <w:tc>
                <w:tcPr>
                  <w:tcW w:w="607" w:type="pct"/>
                  <w:vMerge w:val="restart"/>
                  <w:shd w:val="clear" w:color="auto" w:fill="auto"/>
                  <w:noWrap w:val="0"/>
                  <w:vAlign w:val="center"/>
                </w:tcPr>
                <w:p w14:paraId="07F7C4A8">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运行时段</w:t>
                  </w:r>
                </w:p>
              </w:tc>
            </w:tr>
            <w:tr w14:paraId="42C9F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304" w:type="pct"/>
                  <w:vMerge w:val="continue"/>
                  <w:shd w:val="clear" w:color="auto" w:fill="auto"/>
                  <w:noWrap w:val="0"/>
                  <w:vAlign w:val="center"/>
                </w:tcPr>
                <w:p w14:paraId="6368CF91">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p>
              </w:tc>
              <w:tc>
                <w:tcPr>
                  <w:tcW w:w="474" w:type="pct"/>
                  <w:vMerge w:val="continue"/>
                  <w:shd w:val="clear" w:color="auto" w:fill="auto"/>
                  <w:noWrap w:val="0"/>
                  <w:vAlign w:val="center"/>
                </w:tcPr>
                <w:p w14:paraId="36D4751E">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p>
              </w:tc>
              <w:tc>
                <w:tcPr>
                  <w:tcW w:w="373" w:type="pct"/>
                  <w:vMerge w:val="continue"/>
                  <w:shd w:val="clear" w:color="auto" w:fill="auto"/>
                  <w:noWrap w:val="0"/>
                  <w:vAlign w:val="center"/>
                </w:tcPr>
                <w:p w14:paraId="7C0E8FD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p>
              </w:tc>
              <w:tc>
                <w:tcPr>
                  <w:tcW w:w="505" w:type="pct"/>
                  <w:shd w:val="clear" w:color="auto" w:fill="auto"/>
                  <w:noWrap w:val="0"/>
                  <w:vAlign w:val="center"/>
                </w:tcPr>
                <w:p w14:paraId="69932B9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X</w:t>
                  </w:r>
                </w:p>
              </w:tc>
              <w:tc>
                <w:tcPr>
                  <w:tcW w:w="505" w:type="pct"/>
                  <w:shd w:val="clear" w:color="auto" w:fill="auto"/>
                  <w:noWrap w:val="0"/>
                  <w:vAlign w:val="center"/>
                </w:tcPr>
                <w:p w14:paraId="57241142">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Y</w:t>
                  </w:r>
                </w:p>
              </w:tc>
              <w:tc>
                <w:tcPr>
                  <w:tcW w:w="470" w:type="pct"/>
                  <w:shd w:val="clear" w:color="auto" w:fill="auto"/>
                  <w:noWrap w:val="0"/>
                  <w:vAlign w:val="center"/>
                </w:tcPr>
                <w:p w14:paraId="480FB40D">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Z</w:t>
                  </w:r>
                </w:p>
              </w:tc>
              <w:tc>
                <w:tcPr>
                  <w:tcW w:w="1101" w:type="pct"/>
                  <w:shd w:val="clear" w:color="auto" w:fill="auto"/>
                  <w:noWrap w:val="0"/>
                  <w:vAlign w:val="center"/>
                </w:tcPr>
                <w:p w14:paraId="58E771A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single"/>
                      <w:vertAlign w:val="baseline"/>
                      <w:lang w:eastAsia="zh-CN"/>
                    </w:rPr>
                  </w:pPr>
                  <w:r>
                    <w:rPr>
                      <w:rFonts w:hint="default" w:ascii="Times New Roman" w:hAnsi="Times New Roman" w:eastAsia="宋体" w:cs="Times New Roman"/>
                      <w:b/>
                      <w:bCs/>
                      <w:color w:val="auto"/>
                      <w:sz w:val="21"/>
                      <w:szCs w:val="21"/>
                      <w:highlight w:val="none"/>
                      <w:u w:val="single"/>
                      <w:vertAlign w:val="baseline"/>
                      <w:lang w:eastAsia="zh-CN"/>
                    </w:rPr>
                    <w:t>声功率级/dB</w:t>
                  </w:r>
                  <w:r>
                    <w:rPr>
                      <w:rFonts w:hint="default" w:ascii="Times New Roman" w:hAnsi="Times New Roman" w:cs="Times New Roman"/>
                      <w:b/>
                      <w:bCs/>
                      <w:color w:val="auto"/>
                      <w:sz w:val="21"/>
                      <w:szCs w:val="21"/>
                      <w:highlight w:val="none"/>
                      <w:u w:val="single"/>
                      <w:vertAlign w:val="baseline"/>
                      <w:lang w:eastAsia="zh-CN"/>
                    </w:rPr>
                    <w:t>（</w:t>
                  </w:r>
                  <w:r>
                    <w:rPr>
                      <w:rFonts w:hint="default" w:ascii="Times New Roman" w:hAnsi="Times New Roman" w:eastAsia="宋体" w:cs="Times New Roman"/>
                      <w:b/>
                      <w:bCs/>
                      <w:color w:val="auto"/>
                      <w:sz w:val="21"/>
                      <w:szCs w:val="21"/>
                      <w:highlight w:val="none"/>
                      <w:u w:val="single"/>
                      <w:vertAlign w:val="baseline"/>
                      <w:lang w:eastAsia="zh-CN"/>
                    </w:rPr>
                    <w:t>A</w:t>
                  </w:r>
                  <w:r>
                    <w:rPr>
                      <w:rFonts w:hint="default" w:ascii="Times New Roman" w:hAnsi="Times New Roman" w:cs="Times New Roman"/>
                      <w:b/>
                      <w:bCs/>
                      <w:color w:val="auto"/>
                      <w:sz w:val="21"/>
                      <w:szCs w:val="21"/>
                      <w:highlight w:val="none"/>
                      <w:u w:val="single"/>
                      <w:vertAlign w:val="baseline"/>
                      <w:lang w:eastAsia="zh-CN"/>
                    </w:rPr>
                    <w:t>）</w:t>
                  </w:r>
                </w:p>
              </w:tc>
              <w:tc>
                <w:tcPr>
                  <w:tcW w:w="657" w:type="pct"/>
                  <w:vMerge w:val="continue"/>
                  <w:shd w:val="clear" w:color="auto" w:fill="auto"/>
                  <w:noWrap w:val="0"/>
                  <w:vAlign w:val="center"/>
                </w:tcPr>
                <w:p w14:paraId="54EB4F61">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p>
              </w:tc>
              <w:tc>
                <w:tcPr>
                  <w:tcW w:w="607" w:type="pct"/>
                  <w:vMerge w:val="continue"/>
                  <w:shd w:val="clear" w:color="auto" w:fill="auto"/>
                  <w:noWrap w:val="0"/>
                  <w:vAlign w:val="center"/>
                </w:tcPr>
                <w:p w14:paraId="00B99C2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p>
              </w:tc>
            </w:tr>
            <w:tr w14:paraId="6FD79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exact"/>
                <w:jc w:val="center"/>
              </w:trPr>
              <w:tc>
                <w:tcPr>
                  <w:tcW w:w="304" w:type="pct"/>
                  <w:shd w:val="clear" w:color="auto" w:fill="auto"/>
                  <w:noWrap w:val="0"/>
                  <w:vAlign w:val="center"/>
                </w:tcPr>
                <w:p w14:paraId="19D73362">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cs="Times New Roman"/>
                      <w:b w:val="0"/>
                      <w:bCs w:val="0"/>
                      <w:color w:val="auto"/>
                      <w:sz w:val="21"/>
                      <w:szCs w:val="21"/>
                      <w:highlight w:val="none"/>
                      <w:vertAlign w:val="baseline"/>
                      <w:lang w:val="en-US" w:eastAsia="zh-CN"/>
                    </w:rPr>
                    <w:t>1</w:t>
                  </w:r>
                </w:p>
              </w:tc>
              <w:tc>
                <w:tcPr>
                  <w:tcW w:w="781" w:type="dxa"/>
                  <w:shd w:val="clear" w:color="auto" w:fill="auto"/>
                  <w:noWrap w:val="0"/>
                  <w:vAlign w:val="center"/>
                </w:tcPr>
                <w:p w14:paraId="1695B480">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风机</w:t>
                  </w:r>
                </w:p>
              </w:tc>
              <w:tc>
                <w:tcPr>
                  <w:tcW w:w="373" w:type="pct"/>
                  <w:shd w:val="clear" w:color="auto" w:fill="auto"/>
                  <w:noWrap w:val="0"/>
                  <w:vAlign w:val="center"/>
                </w:tcPr>
                <w:p w14:paraId="1738599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834" w:type="dxa"/>
                  <w:shd w:val="clear" w:color="auto" w:fill="auto"/>
                  <w:noWrap w:val="0"/>
                  <w:vAlign w:val="center"/>
                </w:tcPr>
                <w:p w14:paraId="24D49629">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-27.7</w:t>
                  </w:r>
                </w:p>
              </w:tc>
              <w:tc>
                <w:tcPr>
                  <w:tcW w:w="834" w:type="dxa"/>
                  <w:shd w:val="clear" w:color="auto" w:fill="auto"/>
                  <w:noWrap w:val="0"/>
                  <w:vAlign w:val="center"/>
                </w:tcPr>
                <w:p w14:paraId="1A5502B1">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-17</w:t>
                  </w:r>
                </w:p>
              </w:tc>
              <w:tc>
                <w:tcPr>
                  <w:tcW w:w="778" w:type="dxa"/>
                  <w:shd w:val="clear" w:color="auto" w:fill="auto"/>
                  <w:noWrap w:val="0"/>
                  <w:vAlign w:val="center"/>
                </w:tcPr>
                <w:p w14:paraId="4E3CCCE3">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1.2</w:t>
                  </w:r>
                </w:p>
              </w:tc>
              <w:tc>
                <w:tcPr>
                  <w:tcW w:w="1101" w:type="pct"/>
                  <w:shd w:val="clear" w:color="auto" w:fill="auto"/>
                  <w:noWrap w:val="0"/>
                  <w:vAlign w:val="center"/>
                </w:tcPr>
                <w:p w14:paraId="7095B429">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single"/>
                      <w:vertAlign w:val="baseline"/>
                      <w:lang w:val="en-US" w:eastAsia="zh-CN"/>
                    </w:rPr>
                  </w:pPr>
                  <w:r>
                    <w:rPr>
                      <w:rFonts w:hint="eastAsia" w:cs="Times New Roman"/>
                      <w:b/>
                      <w:bCs/>
                      <w:color w:val="auto"/>
                      <w:sz w:val="21"/>
                      <w:szCs w:val="21"/>
                      <w:highlight w:val="none"/>
                      <w:u w:val="single"/>
                      <w:vertAlign w:val="baseline"/>
                      <w:lang w:val="en-US" w:eastAsia="zh-CN"/>
                    </w:rPr>
                    <w:t>80</w:t>
                  </w:r>
                </w:p>
              </w:tc>
              <w:tc>
                <w:tcPr>
                  <w:tcW w:w="657" w:type="pct"/>
                  <w:shd w:val="clear" w:color="auto" w:fill="auto"/>
                  <w:noWrap w:val="0"/>
                  <w:vAlign w:val="center"/>
                </w:tcPr>
                <w:p w14:paraId="420C278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消声、减振</w:t>
                  </w:r>
                </w:p>
              </w:tc>
              <w:tc>
                <w:tcPr>
                  <w:tcW w:w="607" w:type="pct"/>
                  <w:shd w:val="clear" w:color="auto" w:fill="auto"/>
                  <w:noWrap w:val="0"/>
                  <w:vAlign w:val="center"/>
                </w:tcPr>
                <w:p w14:paraId="69C4B3F2">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eastAsia="zh-CN"/>
                    </w:rPr>
                    <w:t>昼</w:t>
                  </w:r>
                  <w:r>
                    <w:rPr>
                      <w:rFonts w:hint="default" w:ascii="Times New Roman" w:hAnsi="Times New Roman" w:cs="Times New Roman"/>
                      <w:b w:val="0"/>
                      <w:bCs w:val="0"/>
                      <w:color w:val="auto"/>
                      <w:sz w:val="21"/>
                      <w:szCs w:val="21"/>
                      <w:highlight w:val="none"/>
                      <w:vertAlign w:val="baseline"/>
                      <w:lang w:eastAsia="zh-CN"/>
                    </w:rPr>
                    <w:t>、</w:t>
                  </w:r>
                  <w:r>
                    <w:rPr>
                      <w:rFonts w:hint="default" w:ascii="Times New Roman" w:hAnsi="Times New Roman" w:cs="Times New Roman"/>
                      <w:b w:val="0"/>
                      <w:bCs w:val="0"/>
                      <w:color w:val="auto"/>
                      <w:sz w:val="21"/>
                      <w:szCs w:val="21"/>
                      <w:highlight w:val="none"/>
                      <w:vertAlign w:val="baseline"/>
                      <w:lang w:val="en-US" w:eastAsia="zh-CN"/>
                    </w:rPr>
                    <w:t>夜</w:t>
                  </w:r>
                </w:p>
              </w:tc>
            </w:tr>
            <w:tr w14:paraId="51E27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exact"/>
                <w:jc w:val="center"/>
              </w:trPr>
              <w:tc>
                <w:tcPr>
                  <w:tcW w:w="304" w:type="pct"/>
                  <w:shd w:val="clear" w:color="auto" w:fill="auto"/>
                  <w:noWrap w:val="0"/>
                  <w:vAlign w:val="center"/>
                </w:tcPr>
                <w:p w14:paraId="4F035195">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cs="Times New Roman"/>
                      <w:b w:val="0"/>
                      <w:bCs w:val="0"/>
                      <w:color w:val="auto"/>
                      <w:sz w:val="21"/>
                      <w:szCs w:val="21"/>
                      <w:highlight w:val="none"/>
                      <w:vertAlign w:val="baseline"/>
                      <w:lang w:val="en-US" w:eastAsia="zh-CN"/>
                    </w:rPr>
                    <w:t>2</w:t>
                  </w:r>
                </w:p>
              </w:tc>
              <w:tc>
                <w:tcPr>
                  <w:tcW w:w="781" w:type="dxa"/>
                  <w:shd w:val="clear" w:color="auto" w:fill="auto"/>
                  <w:noWrap w:val="0"/>
                  <w:vAlign w:val="center"/>
                </w:tcPr>
                <w:p w14:paraId="4EEFC8C2">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泵</w:t>
                  </w:r>
                </w:p>
              </w:tc>
              <w:tc>
                <w:tcPr>
                  <w:tcW w:w="373" w:type="pct"/>
                  <w:shd w:val="clear" w:color="auto" w:fill="auto"/>
                  <w:noWrap w:val="0"/>
                  <w:vAlign w:val="center"/>
                </w:tcPr>
                <w:p w14:paraId="71C609B5">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834" w:type="dxa"/>
                  <w:shd w:val="clear" w:color="auto" w:fill="auto"/>
                  <w:noWrap w:val="0"/>
                  <w:vAlign w:val="center"/>
                </w:tcPr>
                <w:p w14:paraId="4827800D">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-28.2</w:t>
                  </w:r>
                </w:p>
              </w:tc>
              <w:tc>
                <w:tcPr>
                  <w:tcW w:w="834" w:type="dxa"/>
                  <w:shd w:val="clear" w:color="auto" w:fill="auto"/>
                  <w:noWrap w:val="0"/>
                  <w:vAlign w:val="center"/>
                </w:tcPr>
                <w:p w14:paraId="49CF87DE">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-12.9</w:t>
                  </w:r>
                </w:p>
              </w:tc>
              <w:tc>
                <w:tcPr>
                  <w:tcW w:w="778" w:type="dxa"/>
                  <w:shd w:val="clear" w:color="auto" w:fill="auto"/>
                  <w:noWrap w:val="0"/>
                  <w:vAlign w:val="center"/>
                </w:tcPr>
                <w:p w14:paraId="356FEF98">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1.2</w:t>
                  </w:r>
                </w:p>
              </w:tc>
              <w:tc>
                <w:tcPr>
                  <w:tcW w:w="1101" w:type="pct"/>
                  <w:shd w:val="clear" w:color="auto" w:fill="auto"/>
                  <w:noWrap w:val="0"/>
                  <w:vAlign w:val="center"/>
                </w:tcPr>
                <w:p w14:paraId="6F095AD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u w:val="single"/>
                      <w:vertAlign w:val="baseline"/>
                      <w:lang w:val="en-US" w:eastAsia="zh-CN"/>
                    </w:rPr>
                  </w:pPr>
                  <w:r>
                    <w:rPr>
                      <w:rFonts w:hint="eastAsia" w:cs="Times New Roman"/>
                      <w:b/>
                      <w:bCs/>
                      <w:color w:val="auto"/>
                      <w:sz w:val="21"/>
                      <w:szCs w:val="21"/>
                      <w:highlight w:val="none"/>
                      <w:u w:val="single"/>
                      <w:vertAlign w:val="baseline"/>
                      <w:lang w:val="en-US" w:eastAsia="zh-CN"/>
                    </w:rPr>
                    <w:t>80</w:t>
                  </w:r>
                </w:p>
              </w:tc>
              <w:tc>
                <w:tcPr>
                  <w:tcW w:w="657" w:type="pct"/>
                  <w:shd w:val="clear" w:color="auto" w:fill="auto"/>
                  <w:noWrap w:val="0"/>
                  <w:vAlign w:val="center"/>
                </w:tcPr>
                <w:p w14:paraId="2F4A9952">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消声、减振</w:t>
                  </w:r>
                </w:p>
              </w:tc>
              <w:tc>
                <w:tcPr>
                  <w:tcW w:w="607" w:type="pct"/>
                  <w:shd w:val="clear" w:color="auto" w:fill="auto"/>
                  <w:noWrap w:val="0"/>
                  <w:vAlign w:val="center"/>
                </w:tcPr>
                <w:p w14:paraId="5839DED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昼</w:t>
                  </w:r>
                  <w:r>
                    <w:rPr>
                      <w:rFonts w:hint="default" w:ascii="Times New Roman" w:hAnsi="Times New Roman" w:cs="Times New Roman"/>
                      <w:b w:val="0"/>
                      <w:bCs w:val="0"/>
                      <w:color w:val="auto"/>
                      <w:sz w:val="21"/>
                      <w:szCs w:val="21"/>
                      <w:highlight w:val="none"/>
                      <w:vertAlign w:val="baseline"/>
                      <w:lang w:eastAsia="zh-CN"/>
                    </w:rPr>
                    <w:t>、</w:t>
                  </w:r>
                  <w:r>
                    <w:rPr>
                      <w:rFonts w:hint="default" w:ascii="Times New Roman" w:hAnsi="Times New Roman" w:cs="Times New Roman"/>
                      <w:b w:val="0"/>
                      <w:bCs w:val="0"/>
                      <w:color w:val="auto"/>
                      <w:sz w:val="21"/>
                      <w:szCs w:val="21"/>
                      <w:highlight w:val="none"/>
                      <w:vertAlign w:val="baseline"/>
                      <w:lang w:val="en-US" w:eastAsia="zh-CN"/>
                    </w:rPr>
                    <w:t>夜</w:t>
                  </w:r>
                </w:p>
              </w:tc>
            </w:tr>
          </w:tbl>
          <w:p w14:paraId="031D64E2">
            <w:pPr>
              <w:keepNext w:val="0"/>
              <w:keepLines w:val="0"/>
              <w:pageBreakBefore w:val="0"/>
              <w:widowControl w:val="0"/>
              <w:numPr>
                <w:ilvl w:val="0"/>
                <w:numId w:val="4"/>
              </w:numPr>
              <w:suppressLineNumbers w:val="0"/>
              <w:tabs>
                <w:tab w:val="left" w:pos="6720"/>
                <w:tab w:val="clear" w:pos="0"/>
              </w:tabs>
              <w:kinsoku/>
              <w:wordWrap w:val="0"/>
              <w:overflowPunct/>
              <w:topLinePunct w:val="0"/>
              <w:autoSpaceDE w:val="0"/>
              <w:autoSpaceDN w:val="0"/>
              <w:bidi w:val="0"/>
              <w:adjustRightInd/>
              <w:snapToGrid/>
              <w:spacing w:before="0" w:beforeAutospacing="0" w:after="0" w:afterAutospacing="0" w:line="520" w:lineRule="exact"/>
              <w:ind w:left="0" w:leftChars="0" w:right="0" w:firstLine="0" w:firstLineChars="0"/>
              <w:jc w:val="center"/>
              <w:textAlignment w:val="auto"/>
              <w:rPr>
                <w:rFonts w:hint="default" w:ascii="Times New Roman" w:hAnsi="Times New Roman" w:eastAsia="宋体" w:cs="Times New Roman"/>
                <w:color w:val="auto"/>
                <w:sz w:val="21"/>
                <w:szCs w:val="21"/>
              </w:rPr>
            </w:pPr>
            <w:r>
              <w:rPr>
                <w:rFonts w:hint="eastAsia"/>
                <w:b w:val="0"/>
                <w:bCs w:val="0"/>
                <w:color w:val="auto"/>
                <w:sz w:val="21"/>
                <w:szCs w:val="21"/>
                <w:lang w:val="en-US" w:eastAsia="zh-CN"/>
              </w:rPr>
              <w:t xml:space="preserve"> </w:t>
            </w:r>
            <w:r>
              <w:rPr>
                <w:rFonts w:hint="default"/>
                <w:b w:val="0"/>
                <w:bCs w:val="0"/>
                <w:color w:val="auto"/>
                <w:sz w:val="21"/>
                <w:szCs w:val="21"/>
              </w:rPr>
              <w:t xml:space="preserve">  </w:t>
            </w:r>
            <w:r>
              <w:rPr>
                <w:rFonts w:hint="eastAsia" w:ascii="Times New Roman" w:hAnsi="Times New Roman" w:eastAsia="宋体" w:cs="Times New Roman"/>
                <w:color w:val="000000"/>
                <w:kern w:val="0"/>
                <w:sz w:val="21"/>
                <w:szCs w:val="21"/>
                <w:highlight w:val="none"/>
                <w:lang w:val="en-US" w:eastAsia="zh-CN" w:bidi="ar-SA"/>
              </w:rPr>
              <w:t>项目</w:t>
            </w:r>
            <w:r>
              <w:rPr>
                <w:rFonts w:hint="eastAsia" w:ascii="Times New Roman" w:hAnsi="Times New Roman" w:cs="Times New Roman"/>
                <w:color w:val="000000"/>
                <w:kern w:val="0"/>
                <w:sz w:val="21"/>
                <w:szCs w:val="21"/>
                <w:highlight w:val="none"/>
                <w:lang w:val="en-US" w:eastAsia="zh-CN" w:bidi="ar-SA"/>
              </w:rPr>
              <w:t>新增</w:t>
            </w:r>
            <w:r>
              <w:rPr>
                <w:rFonts w:hint="default" w:ascii="Times New Roman" w:hAnsi="Times New Roman" w:eastAsia="宋体" w:cs="Times New Roman"/>
                <w:color w:val="000000"/>
                <w:kern w:val="0"/>
                <w:sz w:val="21"/>
                <w:szCs w:val="21"/>
                <w:highlight w:val="none"/>
                <w:lang w:val="en-US" w:eastAsia="zh-CN" w:bidi="ar-SA"/>
              </w:rPr>
              <w:t>噪声源强调查清单一览表（室</w:t>
            </w:r>
            <w:r>
              <w:rPr>
                <w:rFonts w:hint="eastAsia" w:ascii="Times New Roman" w:hAnsi="Times New Roman" w:eastAsia="宋体" w:cs="Times New Roman"/>
                <w:color w:val="000000"/>
                <w:kern w:val="0"/>
                <w:sz w:val="21"/>
                <w:szCs w:val="21"/>
                <w:highlight w:val="none"/>
                <w:lang w:val="en-US" w:eastAsia="zh-CN" w:bidi="ar-SA"/>
              </w:rPr>
              <w:t>内</w:t>
            </w:r>
            <w:r>
              <w:rPr>
                <w:rFonts w:hint="default" w:ascii="Times New Roman" w:hAnsi="Times New Roman" w:eastAsia="宋体" w:cs="Times New Roman"/>
                <w:color w:val="000000"/>
                <w:kern w:val="0"/>
                <w:sz w:val="21"/>
                <w:szCs w:val="21"/>
                <w:highlight w:val="none"/>
                <w:lang w:val="en-US" w:eastAsia="zh-CN" w:bidi="ar-SA"/>
              </w:rPr>
              <w:t>声源）</w:t>
            </w:r>
          </w:p>
          <w:tbl>
            <w:tblPr>
              <w:tblStyle w:val="18"/>
              <w:tblW w:w="4998" w:type="pct"/>
              <w:tblInd w:w="-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8"/>
              <w:gridCol w:w="288"/>
              <w:gridCol w:w="319"/>
              <w:gridCol w:w="356"/>
              <w:gridCol w:w="338"/>
              <w:gridCol w:w="337"/>
              <w:gridCol w:w="319"/>
              <w:gridCol w:w="319"/>
              <w:gridCol w:w="300"/>
              <w:gridCol w:w="319"/>
              <w:gridCol w:w="300"/>
              <w:gridCol w:w="300"/>
              <w:gridCol w:w="300"/>
              <w:gridCol w:w="318"/>
              <w:gridCol w:w="300"/>
              <w:gridCol w:w="300"/>
              <w:gridCol w:w="282"/>
              <w:gridCol w:w="337"/>
              <w:gridCol w:w="338"/>
              <w:gridCol w:w="300"/>
              <w:gridCol w:w="318"/>
              <w:gridCol w:w="282"/>
              <w:gridCol w:w="318"/>
              <w:gridCol w:w="300"/>
              <w:gridCol w:w="301"/>
              <w:gridCol w:w="393"/>
            </w:tblGrid>
            <w:tr w14:paraId="665E3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restart"/>
                  <w:shd w:val="clear" w:color="auto" w:fill="auto"/>
                  <w:vAlign w:val="center"/>
                </w:tcPr>
                <w:p w14:paraId="4F5B5894">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序号</w:t>
                  </w:r>
                </w:p>
              </w:tc>
              <w:tc>
                <w:tcPr>
                  <w:tcW w:w="174" w:type="pct"/>
                  <w:vMerge w:val="restart"/>
                  <w:shd w:val="clear" w:color="auto" w:fill="auto"/>
                  <w:vAlign w:val="center"/>
                </w:tcPr>
                <w:p w14:paraId="233869DA">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建筑物名称</w:t>
                  </w:r>
                </w:p>
              </w:tc>
              <w:tc>
                <w:tcPr>
                  <w:tcW w:w="193" w:type="pct"/>
                  <w:vMerge w:val="restart"/>
                  <w:shd w:val="clear" w:color="auto" w:fill="auto"/>
                  <w:vAlign w:val="center"/>
                </w:tcPr>
                <w:p w14:paraId="126063F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声源名称</w:t>
                  </w:r>
                </w:p>
              </w:tc>
              <w:tc>
                <w:tcPr>
                  <w:tcW w:w="215" w:type="pct"/>
                  <w:vAlign w:val="center"/>
                </w:tcPr>
                <w:p w14:paraId="7D732D77">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声源源强</w:t>
                  </w:r>
                </w:p>
              </w:tc>
              <w:tc>
                <w:tcPr>
                  <w:tcW w:w="204" w:type="pct"/>
                  <w:vMerge w:val="restart"/>
                  <w:vAlign w:val="center"/>
                </w:tcPr>
                <w:p w14:paraId="05E505C0">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声源控制措施</w:t>
                  </w:r>
                </w:p>
              </w:tc>
              <w:tc>
                <w:tcPr>
                  <w:tcW w:w="590" w:type="pct"/>
                  <w:gridSpan w:val="3"/>
                  <w:vAlign w:val="center"/>
                </w:tcPr>
                <w:p w14:paraId="18E3DD82">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空间相对位置/m</w:t>
                  </w:r>
                </w:p>
              </w:tc>
              <w:tc>
                <w:tcPr>
                  <w:tcW w:w="738" w:type="pct"/>
                  <w:gridSpan w:val="4"/>
                  <w:vAlign w:val="center"/>
                </w:tcPr>
                <w:p w14:paraId="27907911">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kern w:val="2"/>
                      <w:sz w:val="18"/>
                      <w:szCs w:val="18"/>
                      <w:lang w:eastAsia="zh-CN"/>
                    </w:rPr>
                    <w:t>距室内边界距离/m</w:t>
                  </w:r>
                </w:p>
              </w:tc>
              <w:tc>
                <w:tcPr>
                  <w:tcW w:w="738" w:type="pct"/>
                  <w:gridSpan w:val="4"/>
                  <w:vAlign w:val="center"/>
                </w:tcPr>
                <w:p w14:paraId="20532161">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kern w:val="2"/>
                      <w:sz w:val="18"/>
                      <w:szCs w:val="18"/>
                      <w:lang w:eastAsia="zh-CN"/>
                    </w:rPr>
                    <w:t>室内边界声级/dB（A）</w:t>
                  </w:r>
                </w:p>
              </w:tc>
              <w:tc>
                <w:tcPr>
                  <w:tcW w:w="170" w:type="pct"/>
                  <w:vMerge w:val="restart"/>
                  <w:vAlign w:val="center"/>
                </w:tcPr>
                <w:p w14:paraId="51193075">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kern w:val="2"/>
                      <w:sz w:val="18"/>
                      <w:szCs w:val="18"/>
                      <w:lang w:eastAsia="zh-CN"/>
                    </w:rPr>
                    <w:t>运行时段</w:t>
                  </w:r>
                </w:p>
              </w:tc>
              <w:tc>
                <w:tcPr>
                  <w:tcW w:w="783" w:type="pct"/>
                  <w:gridSpan w:val="4"/>
                  <w:vAlign w:val="center"/>
                </w:tcPr>
                <w:p w14:paraId="4C49077F">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kern w:val="2"/>
                      <w:sz w:val="18"/>
                      <w:szCs w:val="18"/>
                      <w:lang w:eastAsia="zh-CN"/>
                    </w:rPr>
                    <w:t>建筑物插入损失 / dB（A）</w:t>
                  </w:r>
                </w:p>
              </w:tc>
              <w:tc>
                <w:tcPr>
                  <w:tcW w:w="966" w:type="pct"/>
                  <w:gridSpan w:val="5"/>
                  <w:vAlign w:val="center"/>
                </w:tcPr>
                <w:p w14:paraId="6F868E7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kern w:val="2"/>
                      <w:sz w:val="18"/>
                      <w:szCs w:val="18"/>
                      <w:lang w:eastAsia="zh-CN"/>
                    </w:rPr>
                    <w:t>建筑物外噪声声压级/dB（A）</w:t>
                  </w:r>
                </w:p>
              </w:tc>
            </w:tr>
            <w:tr w14:paraId="07885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continue"/>
                  <w:vAlign w:val="center"/>
                </w:tcPr>
                <w:p w14:paraId="1630263F">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p>
              </w:tc>
              <w:tc>
                <w:tcPr>
                  <w:tcW w:w="174" w:type="pct"/>
                  <w:vMerge w:val="continue"/>
                  <w:vAlign w:val="center"/>
                </w:tcPr>
                <w:p w14:paraId="1D50326A">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p>
              </w:tc>
              <w:tc>
                <w:tcPr>
                  <w:tcW w:w="193" w:type="pct"/>
                  <w:vMerge w:val="continue"/>
                  <w:vAlign w:val="center"/>
                </w:tcPr>
                <w:p w14:paraId="2690B46E">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p>
              </w:tc>
              <w:tc>
                <w:tcPr>
                  <w:tcW w:w="215" w:type="pct"/>
                  <w:vAlign w:val="center"/>
                </w:tcPr>
                <w:p w14:paraId="32A0E62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声功率级/dB（A）</w:t>
                  </w:r>
                </w:p>
              </w:tc>
              <w:tc>
                <w:tcPr>
                  <w:tcW w:w="204" w:type="pct"/>
                  <w:vMerge w:val="continue"/>
                  <w:vAlign w:val="center"/>
                </w:tcPr>
                <w:p w14:paraId="57B0E210">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p>
              </w:tc>
              <w:tc>
                <w:tcPr>
                  <w:tcW w:w="204" w:type="pct"/>
                  <w:shd w:val="clear" w:color="auto" w:fill="FFFFFF"/>
                  <w:vAlign w:val="center"/>
                </w:tcPr>
                <w:p w14:paraId="0004F675">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X</w:t>
                  </w:r>
                </w:p>
              </w:tc>
              <w:tc>
                <w:tcPr>
                  <w:tcW w:w="193" w:type="pct"/>
                  <w:shd w:val="clear" w:color="auto" w:fill="FFFFFF"/>
                  <w:vAlign w:val="center"/>
                </w:tcPr>
                <w:p w14:paraId="4201FC25">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Y</w:t>
                  </w:r>
                </w:p>
              </w:tc>
              <w:tc>
                <w:tcPr>
                  <w:tcW w:w="193" w:type="pct"/>
                  <w:shd w:val="clear" w:color="auto" w:fill="FFFFFF"/>
                  <w:vAlign w:val="center"/>
                </w:tcPr>
                <w:p w14:paraId="662CBA96">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Z</w:t>
                  </w:r>
                </w:p>
              </w:tc>
              <w:tc>
                <w:tcPr>
                  <w:tcW w:w="181" w:type="pct"/>
                  <w:shd w:val="clear" w:color="auto" w:fill="FFFFFF"/>
                  <w:vAlign w:val="center"/>
                </w:tcPr>
                <w:p w14:paraId="6F58A0C4">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东</w:t>
                  </w:r>
                </w:p>
              </w:tc>
              <w:tc>
                <w:tcPr>
                  <w:tcW w:w="193" w:type="pct"/>
                  <w:shd w:val="clear" w:color="auto" w:fill="FFFFFF"/>
                  <w:vAlign w:val="center"/>
                </w:tcPr>
                <w:p w14:paraId="175573A6">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南</w:t>
                  </w:r>
                </w:p>
              </w:tc>
              <w:tc>
                <w:tcPr>
                  <w:tcW w:w="181" w:type="pct"/>
                  <w:shd w:val="clear" w:color="auto" w:fill="FFFFFF"/>
                  <w:vAlign w:val="center"/>
                </w:tcPr>
                <w:p w14:paraId="6C0E4EDA">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西</w:t>
                  </w:r>
                </w:p>
              </w:tc>
              <w:tc>
                <w:tcPr>
                  <w:tcW w:w="181" w:type="pct"/>
                  <w:shd w:val="clear" w:color="auto" w:fill="FFFFFF"/>
                  <w:vAlign w:val="center"/>
                </w:tcPr>
                <w:p w14:paraId="17DAAAF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北</w:t>
                  </w:r>
                </w:p>
              </w:tc>
              <w:tc>
                <w:tcPr>
                  <w:tcW w:w="181" w:type="pct"/>
                  <w:shd w:val="clear" w:color="auto" w:fill="FFFFFF"/>
                  <w:vAlign w:val="center"/>
                </w:tcPr>
                <w:p w14:paraId="2E37BBCD">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东</w:t>
                  </w:r>
                </w:p>
              </w:tc>
              <w:tc>
                <w:tcPr>
                  <w:tcW w:w="192" w:type="pct"/>
                  <w:shd w:val="clear" w:color="auto" w:fill="FFFFFF"/>
                  <w:vAlign w:val="center"/>
                </w:tcPr>
                <w:p w14:paraId="2E578D3A">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南</w:t>
                  </w:r>
                </w:p>
              </w:tc>
              <w:tc>
                <w:tcPr>
                  <w:tcW w:w="181" w:type="pct"/>
                  <w:shd w:val="clear" w:color="auto" w:fill="FFFFFF"/>
                  <w:vAlign w:val="center"/>
                </w:tcPr>
                <w:p w14:paraId="06E0AB01">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西</w:t>
                  </w:r>
                </w:p>
              </w:tc>
              <w:tc>
                <w:tcPr>
                  <w:tcW w:w="181" w:type="pct"/>
                  <w:shd w:val="clear" w:color="auto" w:fill="FFFFFF"/>
                  <w:vAlign w:val="center"/>
                </w:tcPr>
                <w:p w14:paraId="022835B8">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北</w:t>
                  </w:r>
                </w:p>
              </w:tc>
              <w:tc>
                <w:tcPr>
                  <w:tcW w:w="170" w:type="pct"/>
                  <w:vMerge w:val="continue"/>
                  <w:vAlign w:val="center"/>
                </w:tcPr>
                <w:p w14:paraId="2330D91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p>
              </w:tc>
              <w:tc>
                <w:tcPr>
                  <w:tcW w:w="204" w:type="pct"/>
                  <w:shd w:val="clear" w:color="auto" w:fill="FFFFFF"/>
                  <w:vAlign w:val="center"/>
                </w:tcPr>
                <w:p w14:paraId="6661E07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东</w:t>
                  </w:r>
                </w:p>
              </w:tc>
              <w:tc>
                <w:tcPr>
                  <w:tcW w:w="204" w:type="pct"/>
                  <w:shd w:val="clear" w:color="auto" w:fill="FFFFFF"/>
                  <w:vAlign w:val="center"/>
                </w:tcPr>
                <w:p w14:paraId="31EDA92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南</w:t>
                  </w:r>
                </w:p>
              </w:tc>
              <w:tc>
                <w:tcPr>
                  <w:tcW w:w="181" w:type="pct"/>
                  <w:shd w:val="clear" w:color="auto" w:fill="FFFFFF"/>
                  <w:vAlign w:val="center"/>
                </w:tcPr>
                <w:p w14:paraId="11B24B9E">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西</w:t>
                  </w:r>
                </w:p>
              </w:tc>
              <w:tc>
                <w:tcPr>
                  <w:tcW w:w="192" w:type="pct"/>
                  <w:shd w:val="clear" w:color="auto" w:fill="FFFFFF"/>
                  <w:vAlign w:val="center"/>
                </w:tcPr>
                <w:p w14:paraId="4A480D3F">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北</w:t>
                  </w:r>
                </w:p>
              </w:tc>
              <w:tc>
                <w:tcPr>
                  <w:tcW w:w="170" w:type="pct"/>
                  <w:shd w:val="clear" w:color="auto" w:fill="FFFFFF"/>
                  <w:vAlign w:val="center"/>
                </w:tcPr>
                <w:p w14:paraId="67123CFF">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东</w:t>
                  </w:r>
                </w:p>
              </w:tc>
              <w:tc>
                <w:tcPr>
                  <w:tcW w:w="192" w:type="pct"/>
                  <w:shd w:val="clear" w:color="auto" w:fill="FFFFFF"/>
                  <w:vAlign w:val="center"/>
                </w:tcPr>
                <w:p w14:paraId="32493459">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南</w:t>
                  </w:r>
                </w:p>
              </w:tc>
              <w:tc>
                <w:tcPr>
                  <w:tcW w:w="181" w:type="pct"/>
                  <w:shd w:val="clear" w:color="auto" w:fill="FFFFFF"/>
                  <w:vAlign w:val="center"/>
                </w:tcPr>
                <w:p w14:paraId="2469203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西</w:t>
                  </w:r>
                </w:p>
              </w:tc>
              <w:tc>
                <w:tcPr>
                  <w:tcW w:w="182" w:type="pct"/>
                  <w:shd w:val="clear" w:color="auto" w:fill="FFFFFF"/>
                  <w:vAlign w:val="center"/>
                </w:tcPr>
                <w:p w14:paraId="34A0A65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北</w:t>
                  </w:r>
                </w:p>
              </w:tc>
              <w:tc>
                <w:tcPr>
                  <w:tcW w:w="238" w:type="pct"/>
                  <w:vAlign w:val="center"/>
                </w:tcPr>
                <w:p w14:paraId="01BE998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kern w:val="2"/>
                      <w:sz w:val="18"/>
                      <w:szCs w:val="18"/>
                      <w:lang w:eastAsia="zh-CN"/>
                    </w:rPr>
                    <w:t>建筑物外距离</w:t>
                  </w:r>
                </w:p>
              </w:tc>
            </w:tr>
            <w:tr w14:paraId="4E04B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Align w:val="center"/>
                </w:tcPr>
                <w:p w14:paraId="2C22A452">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1</w:t>
                  </w:r>
                </w:p>
              </w:tc>
              <w:tc>
                <w:tcPr>
                  <w:tcW w:w="174" w:type="pct"/>
                  <w:vAlign w:val="center"/>
                </w:tcPr>
                <w:p w14:paraId="0C6D0D40">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sz w:val="18"/>
                      <w:szCs w:val="18"/>
                    </w:rPr>
                    <w:t>阳光医院-</w:t>
                  </w:r>
                  <w:r>
                    <w:rPr>
                      <w:rFonts w:hint="default" w:ascii="Times New Roman" w:hAnsi="Times New Roman" w:eastAsia="宋体" w:cs="Times New Roman"/>
                      <w:sz w:val="18"/>
                      <w:szCs w:val="18"/>
                      <w:lang w:val="en-US" w:eastAsia="zh-CN"/>
                    </w:rPr>
                    <w:t>压滤机房</w:t>
                  </w:r>
                </w:p>
              </w:tc>
              <w:tc>
                <w:tcPr>
                  <w:tcW w:w="193" w:type="pct"/>
                  <w:vAlign w:val="center"/>
                </w:tcPr>
                <w:p w14:paraId="41E09E4F">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压滤机</w:t>
                  </w:r>
                </w:p>
              </w:tc>
              <w:tc>
                <w:tcPr>
                  <w:tcW w:w="215" w:type="pct"/>
                  <w:vAlign w:val="center"/>
                </w:tcPr>
                <w:p w14:paraId="23722478">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80</w:t>
                  </w:r>
                </w:p>
              </w:tc>
              <w:tc>
                <w:tcPr>
                  <w:tcW w:w="204" w:type="pct"/>
                  <w:vAlign w:val="center"/>
                </w:tcPr>
                <w:p w14:paraId="058DB0C0">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sz w:val="18"/>
                      <w:szCs w:val="18"/>
                      <w:lang w:val="en-US" w:eastAsia="zh-CN"/>
                    </w:rPr>
                    <w:t>基础减振、厂房隔声、距离衰减</w:t>
                  </w:r>
                </w:p>
              </w:tc>
              <w:tc>
                <w:tcPr>
                  <w:tcW w:w="204" w:type="pct"/>
                  <w:vAlign w:val="center"/>
                </w:tcPr>
                <w:p w14:paraId="280FA621">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sz w:val="18"/>
                      <w:szCs w:val="18"/>
                    </w:rPr>
                    <w:t>-30.9</w:t>
                  </w:r>
                </w:p>
              </w:tc>
              <w:tc>
                <w:tcPr>
                  <w:tcW w:w="193" w:type="pct"/>
                  <w:vAlign w:val="center"/>
                </w:tcPr>
                <w:p w14:paraId="011167AD">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sz w:val="18"/>
                      <w:szCs w:val="18"/>
                    </w:rPr>
                    <w:t>-16.2</w:t>
                  </w:r>
                </w:p>
              </w:tc>
              <w:tc>
                <w:tcPr>
                  <w:tcW w:w="193" w:type="pct"/>
                  <w:vAlign w:val="center"/>
                </w:tcPr>
                <w:p w14:paraId="6571B538">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sz w:val="18"/>
                      <w:szCs w:val="18"/>
                    </w:rPr>
                    <w:t>1.2</w:t>
                  </w:r>
                </w:p>
              </w:tc>
              <w:tc>
                <w:tcPr>
                  <w:tcW w:w="181" w:type="pct"/>
                  <w:shd w:val="clear" w:color="auto" w:fill="FFFFFF"/>
                  <w:vAlign w:val="center"/>
                </w:tcPr>
                <w:p w14:paraId="7EAEE02F">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84.4</w:t>
                  </w:r>
                </w:p>
              </w:tc>
              <w:tc>
                <w:tcPr>
                  <w:tcW w:w="193" w:type="pct"/>
                  <w:shd w:val="clear" w:color="auto" w:fill="FFFFFF"/>
                  <w:vAlign w:val="center"/>
                </w:tcPr>
                <w:p w14:paraId="16AD459D">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36.4</w:t>
                  </w:r>
                </w:p>
              </w:tc>
              <w:tc>
                <w:tcPr>
                  <w:tcW w:w="181" w:type="pct"/>
                  <w:shd w:val="clear" w:color="auto" w:fill="FFFFFF"/>
                  <w:vAlign w:val="center"/>
                </w:tcPr>
                <w:p w14:paraId="5B96ABCC">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17.1</w:t>
                  </w:r>
                </w:p>
              </w:tc>
              <w:tc>
                <w:tcPr>
                  <w:tcW w:w="181" w:type="pct"/>
                  <w:shd w:val="clear" w:color="auto" w:fill="FFFFFF"/>
                  <w:vAlign w:val="center"/>
                </w:tcPr>
                <w:p w14:paraId="0F0696D9">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36.4</w:t>
                  </w:r>
                </w:p>
              </w:tc>
              <w:tc>
                <w:tcPr>
                  <w:tcW w:w="181" w:type="pct"/>
                  <w:shd w:val="clear" w:color="auto" w:fill="FFFFFF"/>
                  <w:vAlign w:val="center"/>
                </w:tcPr>
                <w:p w14:paraId="76A8E148">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62.5</w:t>
                  </w:r>
                </w:p>
              </w:tc>
              <w:tc>
                <w:tcPr>
                  <w:tcW w:w="192" w:type="pct"/>
                  <w:shd w:val="clear" w:color="auto" w:fill="FFFFFF"/>
                  <w:vAlign w:val="center"/>
                </w:tcPr>
                <w:p w14:paraId="0D28DC2A">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62.5</w:t>
                  </w:r>
                </w:p>
              </w:tc>
              <w:tc>
                <w:tcPr>
                  <w:tcW w:w="181" w:type="pct"/>
                  <w:shd w:val="clear" w:color="auto" w:fill="FFFFFF"/>
                  <w:vAlign w:val="center"/>
                </w:tcPr>
                <w:p w14:paraId="472454A1">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62.6</w:t>
                  </w:r>
                </w:p>
              </w:tc>
              <w:tc>
                <w:tcPr>
                  <w:tcW w:w="181" w:type="pct"/>
                  <w:shd w:val="clear" w:color="auto" w:fill="FFFFFF"/>
                  <w:vAlign w:val="center"/>
                </w:tcPr>
                <w:p w14:paraId="453868D5">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62.5</w:t>
                  </w:r>
                </w:p>
              </w:tc>
              <w:tc>
                <w:tcPr>
                  <w:tcW w:w="170" w:type="pct"/>
                  <w:shd w:val="clear" w:color="auto" w:fill="FFFFFF"/>
                  <w:vAlign w:val="center"/>
                </w:tcPr>
                <w:p w14:paraId="49763BEC">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24</w:t>
                  </w:r>
                </w:p>
              </w:tc>
              <w:tc>
                <w:tcPr>
                  <w:tcW w:w="204" w:type="pct"/>
                  <w:shd w:val="clear" w:color="auto" w:fill="FFFFFF"/>
                  <w:vAlign w:val="center"/>
                </w:tcPr>
                <w:p w14:paraId="2E96965D">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26.0</w:t>
                  </w:r>
                </w:p>
              </w:tc>
              <w:tc>
                <w:tcPr>
                  <w:tcW w:w="204" w:type="pct"/>
                  <w:shd w:val="clear" w:color="auto" w:fill="FFFFFF"/>
                  <w:vAlign w:val="center"/>
                </w:tcPr>
                <w:p w14:paraId="1ED1151D">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26.0</w:t>
                  </w:r>
                </w:p>
              </w:tc>
              <w:tc>
                <w:tcPr>
                  <w:tcW w:w="181" w:type="pct"/>
                  <w:shd w:val="clear" w:color="auto" w:fill="FFFFFF"/>
                  <w:vAlign w:val="center"/>
                </w:tcPr>
                <w:p w14:paraId="6156DC71">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26.0</w:t>
                  </w:r>
                </w:p>
              </w:tc>
              <w:tc>
                <w:tcPr>
                  <w:tcW w:w="192" w:type="pct"/>
                  <w:shd w:val="clear" w:color="auto" w:fill="FFFFFF"/>
                  <w:vAlign w:val="center"/>
                </w:tcPr>
                <w:p w14:paraId="0653476C">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26.0</w:t>
                  </w:r>
                </w:p>
              </w:tc>
              <w:tc>
                <w:tcPr>
                  <w:tcW w:w="170" w:type="pct"/>
                  <w:shd w:val="clear" w:color="auto" w:fill="FFFFFF"/>
                  <w:vAlign w:val="center"/>
                </w:tcPr>
                <w:p w14:paraId="49467EB3">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36.5</w:t>
                  </w:r>
                </w:p>
              </w:tc>
              <w:tc>
                <w:tcPr>
                  <w:tcW w:w="192" w:type="pct"/>
                  <w:shd w:val="clear" w:color="auto" w:fill="FFFFFF"/>
                  <w:vAlign w:val="center"/>
                </w:tcPr>
                <w:p w14:paraId="5115CAF1">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36.5</w:t>
                  </w:r>
                </w:p>
              </w:tc>
              <w:tc>
                <w:tcPr>
                  <w:tcW w:w="181" w:type="pct"/>
                  <w:shd w:val="clear" w:color="auto" w:fill="FFFFFF"/>
                  <w:vAlign w:val="center"/>
                </w:tcPr>
                <w:p w14:paraId="1B562F2A">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36.6</w:t>
                  </w:r>
                </w:p>
              </w:tc>
              <w:tc>
                <w:tcPr>
                  <w:tcW w:w="182" w:type="pct"/>
                  <w:shd w:val="clear" w:color="auto" w:fill="FFFFFF"/>
                  <w:vAlign w:val="center"/>
                </w:tcPr>
                <w:p w14:paraId="44A2F661">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36.5</w:t>
                  </w:r>
                </w:p>
              </w:tc>
              <w:tc>
                <w:tcPr>
                  <w:tcW w:w="238" w:type="pct"/>
                  <w:shd w:val="clear" w:color="auto" w:fill="FFFFFF"/>
                  <w:vAlign w:val="center"/>
                </w:tcPr>
                <w:p w14:paraId="706B7367">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Arial" w:cs="Times New Roman"/>
                      <w:sz w:val="18"/>
                      <w:szCs w:val="18"/>
                    </w:rPr>
                    <w:t>1</w:t>
                  </w:r>
                </w:p>
              </w:tc>
            </w:tr>
          </w:tbl>
          <w:p w14:paraId="05F7F83B">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leftChars="0" w:right="0" w:firstLine="420" w:firstLineChars="200"/>
              <w:textAlignment w:val="auto"/>
              <w:rPr>
                <w:rFonts w:hint="default"/>
                <w:color w:val="auto"/>
                <w:sz w:val="21"/>
                <w:szCs w:val="21"/>
              </w:rPr>
            </w:pPr>
            <w:r>
              <w:rPr>
                <w:rFonts w:hint="default" w:ascii="Times New Roman" w:hAnsi="Times New Roman" w:eastAsia="宋体" w:cs="Times New Roman"/>
                <w:color w:val="auto"/>
                <w:sz w:val="21"/>
                <w:szCs w:val="21"/>
              </w:rPr>
              <w:t>注：</w:t>
            </w:r>
            <w:r>
              <w:rPr>
                <w:rFonts w:hint="default" w:ascii="Times New Roman" w:hAnsi="Times New Roman" w:eastAsia="宋体" w:cs="Times New Roman"/>
                <w:b w:val="0"/>
                <w:bCs/>
                <w:sz w:val="21"/>
                <w:szCs w:val="21"/>
                <w:lang w:val="en-US" w:eastAsia="zh-CN"/>
              </w:rPr>
              <w:t>表中坐标以厂界中心（</w:t>
            </w:r>
            <w:bookmarkStart w:id="13" w:name="PO_6"/>
            <w:r>
              <w:rPr>
                <w:rFonts w:hint="default" w:ascii="Times New Roman" w:hAnsi="Times New Roman" w:eastAsia="宋体" w:cs="Times New Roman"/>
                <w:b w:val="0"/>
                <w:bCs/>
                <w:sz w:val="21"/>
                <w:szCs w:val="21"/>
                <w:lang w:val="en-US" w:eastAsia="zh-CN"/>
              </w:rPr>
              <w:t>115.831924,35.966693</w:t>
            </w:r>
            <w:bookmarkEnd w:id="13"/>
            <w:r>
              <w:rPr>
                <w:rFonts w:hint="default" w:ascii="Times New Roman" w:hAnsi="Times New Roman" w:eastAsia="宋体" w:cs="Times New Roman"/>
                <w:b w:val="0"/>
                <w:bCs/>
                <w:sz w:val="21"/>
                <w:szCs w:val="21"/>
                <w:lang w:val="en-US" w:eastAsia="zh-CN"/>
              </w:rPr>
              <w:t>）为坐标原点，正东向为X轴正方向，正北向为Y轴正方向</w:t>
            </w:r>
            <w:r>
              <w:rPr>
                <w:rFonts w:hint="default" w:ascii="Times New Roman" w:hAnsi="Times New Roman" w:eastAsia="宋体" w:cs="Times New Roman"/>
                <w:color w:val="auto"/>
                <w:sz w:val="21"/>
                <w:szCs w:val="21"/>
              </w:rPr>
              <w:t>。</w:t>
            </w:r>
          </w:p>
          <w:p w14:paraId="3E25A3C5">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2"/>
              <w:textAlignment w:val="auto"/>
              <w:rPr>
                <w:rFonts w:hint="default" w:eastAsia="PMingLiU"/>
                <w:b/>
                <w:color w:val="auto"/>
              </w:rPr>
            </w:pPr>
            <w:r>
              <w:rPr>
                <w:rFonts w:hint="eastAsia"/>
                <w:b/>
                <w:color w:val="auto"/>
                <w:lang w:val="en-US" w:eastAsia="zh-CN"/>
              </w:rPr>
              <w:t>3.2</w:t>
            </w:r>
            <w:r>
              <w:rPr>
                <w:rFonts w:hint="eastAsia"/>
                <w:b/>
                <w:color w:val="auto"/>
              </w:rPr>
              <w:t>评价</w:t>
            </w:r>
            <w:r>
              <w:rPr>
                <w:rFonts w:hint="default"/>
                <w:b/>
                <w:color w:val="auto"/>
              </w:rPr>
              <w:t>标准</w:t>
            </w:r>
          </w:p>
          <w:p w14:paraId="35C7D4A2">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kern w:val="0"/>
                <w:szCs w:val="22"/>
              </w:rPr>
            </w:pPr>
            <w:r>
              <w:rPr>
                <w:rFonts w:hint="eastAsia"/>
                <w:color w:val="auto"/>
              </w:rPr>
              <w:t>项目厂界四周噪声贡献值评价标准执行《工业企业厂界环境噪声排放标准》（</w:t>
            </w:r>
            <w:r>
              <w:rPr>
                <w:rFonts w:hint="default"/>
                <w:color w:val="auto"/>
              </w:rPr>
              <w:t>GB12348-2008</w:t>
            </w:r>
            <w:r>
              <w:rPr>
                <w:rFonts w:hint="eastAsia"/>
                <w:color w:val="auto"/>
              </w:rPr>
              <w:t>）</w:t>
            </w:r>
            <w:r>
              <w:rPr>
                <w:rFonts w:hint="eastAsia"/>
                <w:color w:val="auto"/>
                <w:lang w:val="en-US" w:eastAsia="zh-CN"/>
              </w:rPr>
              <w:t>0类</w:t>
            </w:r>
            <w:r>
              <w:rPr>
                <w:rFonts w:hint="eastAsia"/>
                <w:color w:val="auto"/>
              </w:rPr>
              <w:t>标准。</w:t>
            </w:r>
          </w:p>
          <w:p w14:paraId="7CC89243">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2"/>
              <w:textAlignment w:val="auto"/>
              <w:rPr>
                <w:rFonts w:hint="default"/>
                <w:b/>
                <w:color w:val="auto"/>
              </w:rPr>
            </w:pPr>
            <w:r>
              <w:rPr>
                <w:rFonts w:hint="eastAsia"/>
                <w:b/>
                <w:color w:val="auto"/>
                <w:lang w:val="en-US" w:eastAsia="zh-CN"/>
              </w:rPr>
              <w:t>3.3</w:t>
            </w:r>
            <w:r>
              <w:rPr>
                <w:rFonts w:hint="default"/>
                <w:b/>
                <w:color w:val="auto"/>
              </w:rPr>
              <w:t>预测模式</w:t>
            </w:r>
          </w:p>
          <w:p w14:paraId="475B8C4E">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根据项目建设内容及《环境影响评价技术导则—声环境》（HJ2.4-2021）的要求，项目环评采用的模型为附录A（规范性附录）户外声传播的衰减和附录B（规范性附录）中</w:t>
            </w:r>
            <w:r>
              <w:rPr>
                <w:rFonts w:hint="eastAsia"/>
                <w:color w:val="auto"/>
                <w:lang w:eastAsia="zh-CN"/>
              </w:rPr>
              <w:t>“</w:t>
            </w:r>
            <w:r>
              <w:rPr>
                <w:rFonts w:hint="eastAsia"/>
                <w:color w:val="auto"/>
              </w:rPr>
              <w:t>B.1工业噪声预测计算模型</w:t>
            </w:r>
            <w:r>
              <w:rPr>
                <w:rFonts w:hint="eastAsia"/>
                <w:color w:val="auto"/>
                <w:lang w:eastAsia="zh-CN"/>
              </w:rPr>
              <w:t>”</w:t>
            </w:r>
            <w:r>
              <w:rPr>
                <w:rFonts w:hint="eastAsia"/>
                <w:color w:val="auto"/>
              </w:rPr>
              <w:t>。</w:t>
            </w:r>
          </w:p>
          <w:p w14:paraId="43C6A1C2">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（1）室内声源</w:t>
            </w:r>
          </w:p>
          <w:p w14:paraId="34D6D6B5">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声源位于室内，室内声源可采用等效室外声源声功率级法进行计算。设靠近开口处（或窗户）室内、室外某倍频带的声压级分别为L</w:t>
            </w:r>
            <w:r>
              <w:rPr>
                <w:rFonts w:hint="eastAsia"/>
                <w:color w:val="auto"/>
                <w:vertAlign w:val="subscript"/>
              </w:rPr>
              <w:t>p1</w:t>
            </w:r>
            <w:r>
              <w:rPr>
                <w:rFonts w:hint="eastAsia"/>
                <w:color w:val="auto"/>
              </w:rPr>
              <w:t>和L</w:t>
            </w:r>
            <w:r>
              <w:rPr>
                <w:rFonts w:hint="eastAsia"/>
                <w:color w:val="auto"/>
                <w:vertAlign w:val="subscript"/>
              </w:rPr>
              <w:t>p2</w:t>
            </w:r>
            <w:r>
              <w:rPr>
                <w:rFonts w:hint="eastAsia"/>
                <w:color w:val="auto"/>
              </w:rPr>
              <w:t>。若声源所在室内声场为近似扩散声场，则室外的倍频带声压级可按下式近似求出:</w:t>
            </w:r>
          </w:p>
          <w:p w14:paraId="61A16FF7">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m:oMathPara>
              <m:oMath>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r>
                      <m:rPr/>
                      <w:rPr>
                        <w:rFonts w:hint="default" w:ascii="Cambria Math" w:hAnsi="Cambria Math"/>
                        <w:color w:val="auto"/>
                      </w:rPr>
                      <m:t>2</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r>
                      <m:rPr/>
                      <w:rPr>
                        <w:rFonts w:hint="default" w:ascii="Cambria Math" w:hAnsi="Cambria Math"/>
                        <w:color w:val="auto"/>
                      </w:rPr>
                      <m:t>1</m:t>
                    </m:r>
                    <m:ctrlPr>
                      <w:rPr>
                        <w:rFonts w:hint="default" w:ascii="Cambria Math" w:hAnsi="Cambria Math"/>
                        <w:i/>
                        <w:color w:val="auto"/>
                      </w:rPr>
                    </m:ctrlPr>
                  </m:sub>
                </m:sSub>
                <m:r>
                  <m:rPr/>
                  <w:rPr>
                    <w:rFonts w:hint="default" w:ascii="Cambria Math" w:hAnsi="Cambria Math"/>
                    <w:color w:val="auto"/>
                  </w:rPr>
                  <m:t>−</m:t>
                </m:r>
                <m:r>
                  <m:rPr/>
                  <w:rPr>
                    <w:rFonts w:hint="eastAsia" w:ascii="Cambria Math" w:hAnsi="Cambria Math"/>
                    <w:color w:val="auto"/>
                  </w:rPr>
                  <m:t>（</m:t>
                </m:r>
                <m:r>
                  <m:rPr/>
                  <w:rPr>
                    <w:rFonts w:hint="default" w:ascii="Cambria Math" w:hAnsi="Cambria Math"/>
                    <w:color w:val="auto"/>
                  </w:rPr>
                  <m:t>TL+6</m:t>
                </m:r>
                <m:r>
                  <m:rPr/>
                  <w:rPr>
                    <w:rFonts w:hint="eastAsia" w:ascii="Cambria Math" w:hAnsi="Cambria Math"/>
                    <w:color w:val="auto"/>
                  </w:rPr>
                  <m:t>）</m:t>
                </m:r>
              </m:oMath>
            </m:oMathPara>
          </w:p>
          <w:p w14:paraId="42F23D5A">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式中：</w:t>
            </w:r>
            <w:r>
              <w:rPr>
                <w:rFonts w:hint="eastAsia"/>
                <w:i/>
                <w:iCs/>
                <w:color w:val="auto"/>
              </w:rPr>
              <w:t>L</w:t>
            </w:r>
            <w:r>
              <w:rPr>
                <w:rFonts w:hint="eastAsia"/>
                <w:i/>
                <w:iCs/>
                <w:color w:val="auto"/>
                <w:vertAlign w:val="subscript"/>
              </w:rPr>
              <w:t>p1</w:t>
            </w:r>
            <w:r>
              <w:rPr>
                <w:rFonts w:hint="eastAsia"/>
                <w:color w:val="auto"/>
              </w:rPr>
              <w:t>——靠近开口处（或窗户）室内某倍频带的声压级或A声级，dB；</w:t>
            </w:r>
          </w:p>
          <w:p w14:paraId="57F10AD9">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4" w:firstLineChars="460"/>
              <w:textAlignment w:val="auto"/>
              <w:rPr>
                <w:rFonts w:hint="default"/>
                <w:color w:val="auto"/>
              </w:rPr>
            </w:pPr>
            <w:r>
              <w:rPr>
                <w:rFonts w:hint="default"/>
                <w:i/>
                <w:iCs/>
                <w:color w:val="auto"/>
              </w:rPr>
              <w:t>L</w:t>
            </w:r>
            <w:r>
              <w:rPr>
                <w:rFonts w:hint="eastAsia"/>
                <w:i/>
                <w:iCs/>
                <w:color w:val="auto"/>
                <w:vertAlign w:val="subscript"/>
              </w:rPr>
              <w:t>p2</w:t>
            </w:r>
            <w:r>
              <w:rPr>
                <w:rFonts w:hint="eastAsia"/>
                <w:color w:val="auto"/>
              </w:rPr>
              <w:t>——靠近开口处（或窗户）室外某倍频带的声压级或A声级，dB；</w:t>
            </w:r>
          </w:p>
          <w:p w14:paraId="3671483B">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4" w:firstLineChars="460"/>
              <w:textAlignment w:val="auto"/>
              <w:rPr>
                <w:rFonts w:hint="default"/>
                <w:color w:val="auto"/>
              </w:rPr>
            </w:pPr>
            <w:r>
              <w:rPr>
                <w:rFonts w:hint="eastAsia"/>
                <w:i/>
                <w:iCs/>
                <w:color w:val="auto"/>
              </w:rPr>
              <w:t>TL</w:t>
            </w:r>
            <w:r>
              <w:rPr>
                <w:rFonts w:hint="eastAsia"/>
                <w:color w:val="auto"/>
              </w:rPr>
              <w:t>——隔墙（或窗户）倍频带或A声级的隔声量，dB。</w:t>
            </w:r>
          </w:p>
          <w:p w14:paraId="6D31DA8F">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①计算某一室内声源靠近围护结构处产生的倍频带声压级或A声级：</w:t>
            </w:r>
          </w:p>
          <w:p w14:paraId="73D6F1D2">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m:oMathPara>
              <m:oMath>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r>
                      <m:rPr/>
                      <w:rPr>
                        <w:rFonts w:hint="default" w:ascii="Cambria Math" w:hAnsi="Cambria Math"/>
                        <w:color w:val="auto"/>
                      </w:rPr>
                      <m:t>1</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default" w:ascii="Cambria Math" w:hAnsi="Cambria Math"/>
                        <w:color w:val="auto"/>
                      </w:rPr>
                      <m:t>w</m:t>
                    </m:r>
                    <m:ctrlPr>
                      <w:rPr>
                        <w:rFonts w:hint="default" w:ascii="Cambria Math" w:hAnsi="Cambria Math"/>
                        <w:i/>
                        <w:color w:val="auto"/>
                      </w:rPr>
                    </m:ctrlPr>
                  </m:sub>
                </m:sSub>
                <m:r>
                  <m:rPr/>
                  <w:rPr>
                    <w:rFonts w:hint="default" w:ascii="Cambria Math" w:hAnsi="Cambria Math"/>
                    <w:color w:val="auto"/>
                  </w:rPr>
                  <m:t>+10lg</m:t>
                </m:r>
                <m:d>
                  <m:dPr>
                    <m:ctrlPr>
                      <w:rPr>
                        <w:rFonts w:hint="default" w:ascii="Cambria Math" w:hAnsi="Cambria Math"/>
                        <w:i/>
                        <w:color w:val="auto"/>
                      </w:rPr>
                    </m:ctrlPr>
                  </m:dPr>
                  <m:e>
                    <m:f>
                      <m:fPr>
                        <m:ctrlPr>
                          <w:rPr>
                            <w:rFonts w:hint="default" w:ascii="Cambria Math" w:hAnsi="Cambria Math"/>
                            <w:i/>
                            <w:color w:val="auto"/>
                          </w:rPr>
                        </m:ctrlPr>
                      </m:fPr>
                      <m:num>
                        <m:r>
                          <m:rPr/>
                          <w:rPr>
                            <w:rFonts w:hint="default" w:ascii="Cambria Math" w:hAnsi="Cambria Math"/>
                            <w:color w:val="auto"/>
                          </w:rPr>
                          <m:t>Q</m:t>
                        </m:r>
                        <m:ctrlPr>
                          <w:rPr>
                            <w:rFonts w:hint="default" w:ascii="Cambria Math" w:hAnsi="Cambria Math"/>
                            <w:i/>
                            <w:color w:val="auto"/>
                          </w:rPr>
                        </m:ctrlPr>
                      </m:num>
                      <m:den>
                        <m:sSup>
                          <m:sSupPr>
                            <m:ctrlPr>
                              <w:rPr>
                                <w:rFonts w:hint="default" w:ascii="Cambria Math" w:hAnsi="Cambria Math"/>
                                <w:i/>
                                <w:color w:val="auto"/>
                              </w:rPr>
                            </m:ctrlPr>
                          </m:sSupPr>
                          <m:e>
                            <m:r>
                              <m:rPr/>
                              <w:rPr>
                                <w:rFonts w:hint="default" w:ascii="Cambria Math" w:hAnsi="Cambria Math"/>
                                <w:color w:val="auto"/>
                              </w:rPr>
                              <m:t>4π</m:t>
                            </m:r>
                            <m:r>
                              <m:rPr/>
                              <w:rPr>
                                <w:rFonts w:hint="eastAsia" w:ascii="Cambria Math" w:hAnsi="Cambria Math"/>
                                <w:color w:val="auto"/>
                              </w:rPr>
                              <m:t>r</m:t>
                            </m:r>
                            <m:ctrlPr>
                              <w:rPr>
                                <w:rFonts w:hint="default" w:ascii="Cambria Math" w:hAnsi="Cambria Math"/>
                                <w:i/>
                                <w:color w:val="auto"/>
                              </w:rPr>
                            </m:ctrlPr>
                          </m:e>
                          <m:sup>
                            <m:r>
                              <m:rPr/>
                              <w:rPr>
                                <w:rFonts w:hint="default" w:ascii="Cambria Math" w:hAnsi="Cambria Math"/>
                                <w:color w:val="auto"/>
                              </w:rPr>
                              <m:t>2</m:t>
                            </m:r>
                            <m:ctrlPr>
                              <w:rPr>
                                <w:rFonts w:hint="default" w:ascii="Cambria Math" w:hAnsi="Cambria Math"/>
                                <w:i/>
                                <w:color w:val="auto"/>
                              </w:rPr>
                            </m:ctrlPr>
                          </m:sup>
                        </m:sSup>
                        <m:ctrlPr>
                          <w:rPr>
                            <w:rFonts w:hint="default" w:ascii="Cambria Math" w:hAnsi="Cambria Math"/>
                            <w:i/>
                            <w:color w:val="auto"/>
                          </w:rPr>
                        </m:ctrlPr>
                      </m:den>
                    </m:f>
                    <m:r>
                      <m:rPr/>
                      <w:rPr>
                        <w:rFonts w:hint="default" w:ascii="Cambria Math" w:hAnsi="Cambria Math"/>
                        <w:color w:val="auto"/>
                      </w:rPr>
                      <m:t>+</m:t>
                    </m:r>
                    <m:f>
                      <m:fPr>
                        <m:ctrlPr>
                          <w:rPr>
                            <w:rFonts w:hint="default" w:ascii="Cambria Math" w:hAnsi="Cambria Math"/>
                            <w:i/>
                            <w:color w:val="auto"/>
                          </w:rPr>
                        </m:ctrlPr>
                      </m:fPr>
                      <m:num>
                        <m:r>
                          <m:rPr/>
                          <w:rPr>
                            <w:rFonts w:hint="default" w:ascii="Cambria Math" w:hAnsi="Cambria Math"/>
                            <w:color w:val="auto"/>
                          </w:rPr>
                          <m:t>4</m:t>
                        </m:r>
                        <m:ctrlPr>
                          <w:rPr>
                            <w:rFonts w:hint="default" w:ascii="Cambria Math" w:hAnsi="Cambria Math"/>
                            <w:i/>
                            <w:color w:val="auto"/>
                          </w:rPr>
                        </m:ctrlPr>
                      </m:num>
                      <m:den>
                        <m:r>
                          <m:rPr/>
                          <w:rPr>
                            <w:rFonts w:hint="default" w:ascii="Cambria Math" w:hAnsi="Cambria Math"/>
                            <w:color w:val="auto"/>
                          </w:rPr>
                          <m:t>R</m:t>
                        </m:r>
                        <m:ctrlPr>
                          <w:rPr>
                            <w:rFonts w:hint="default" w:ascii="Cambria Math" w:hAnsi="Cambria Math"/>
                            <w:i/>
                            <w:color w:val="auto"/>
                          </w:rPr>
                        </m:ctrlPr>
                      </m:den>
                    </m:f>
                    <m:ctrlPr>
                      <w:rPr>
                        <w:rFonts w:hint="default" w:ascii="Cambria Math" w:hAnsi="Cambria Math"/>
                        <w:i/>
                        <w:color w:val="auto"/>
                      </w:rPr>
                    </m:ctrlPr>
                  </m:e>
                </m:d>
              </m:oMath>
            </m:oMathPara>
          </w:p>
          <w:p w14:paraId="0B689D7F">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式中：</w:t>
            </w:r>
            <w:r>
              <w:rPr>
                <w:rFonts w:hint="eastAsia"/>
                <w:i/>
                <w:iCs/>
                <w:color w:val="auto"/>
              </w:rPr>
              <w:t>L</w:t>
            </w:r>
            <w:r>
              <w:rPr>
                <w:rFonts w:hint="eastAsia"/>
                <w:i/>
                <w:iCs/>
                <w:color w:val="auto"/>
                <w:vertAlign w:val="subscript"/>
              </w:rPr>
              <w:t>p1</w:t>
            </w:r>
            <w:r>
              <w:rPr>
                <w:rFonts w:hint="eastAsia"/>
                <w:color w:val="auto"/>
              </w:rPr>
              <w:t>——靠近开口处（或窗户）室内某倍频带的声压级或A声级，dB；</w:t>
            </w:r>
          </w:p>
          <w:p w14:paraId="08B55341">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4" w:firstLineChars="460"/>
              <w:textAlignment w:val="auto"/>
              <w:rPr>
                <w:rFonts w:hint="default"/>
                <w:color w:val="auto"/>
              </w:rPr>
            </w:pPr>
            <w:r>
              <w:rPr>
                <w:rFonts w:hint="default"/>
                <w:i/>
                <w:iCs/>
                <w:color w:val="auto"/>
              </w:rPr>
              <w:t>L</w:t>
            </w:r>
            <w:r>
              <w:rPr>
                <w:rFonts w:hint="eastAsia"/>
                <w:i/>
                <w:iCs/>
                <w:color w:val="auto"/>
                <w:vertAlign w:val="subscript"/>
              </w:rPr>
              <w:t>w</w:t>
            </w:r>
            <w:r>
              <w:rPr>
                <w:rFonts w:hint="eastAsia"/>
                <w:color w:val="auto"/>
              </w:rPr>
              <w:t>——点声源声功率级（A计权或倍频带），dB；</w:t>
            </w:r>
          </w:p>
          <w:p w14:paraId="17ED3B89">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8" w:firstLineChars="462"/>
              <w:textAlignment w:val="auto"/>
              <w:rPr>
                <w:rFonts w:hint="default"/>
                <w:color w:val="auto"/>
              </w:rPr>
            </w:pPr>
            <w:r>
              <w:rPr>
                <w:rFonts w:hint="eastAsia"/>
                <w:i/>
                <w:iCs/>
                <w:color w:val="auto"/>
              </w:rPr>
              <w:t>Q</w:t>
            </w:r>
            <w:r>
              <w:rPr>
                <w:rFonts w:hint="eastAsia"/>
                <w:color w:val="auto"/>
              </w:rPr>
              <w:t>——指向性因数；通常对无指向性声源，当声源放在房间中心时，Q=1；当放在一面墙的中心时，Q=2；当放在两面墙夹角处时，Q=4；当放在三面墙夹角处时，Q=8；</w:t>
            </w:r>
          </w:p>
          <w:p w14:paraId="07D1BF33">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8" w:firstLineChars="462"/>
              <w:textAlignment w:val="auto"/>
              <w:rPr>
                <w:rFonts w:hint="default"/>
                <w:color w:val="auto"/>
              </w:rPr>
            </w:pPr>
            <w:r>
              <w:rPr>
                <w:rFonts w:hint="default"/>
                <w:i/>
                <w:iCs/>
                <w:color w:val="auto"/>
              </w:rPr>
              <w:t>R</w:t>
            </w:r>
            <w:r>
              <w:rPr>
                <w:rFonts w:hint="eastAsia"/>
                <w:color w:val="auto"/>
              </w:rPr>
              <w:t>——房间常数；</w:t>
            </w:r>
            <w:r>
              <w:rPr>
                <w:rFonts w:hint="default"/>
                <w:color w:val="auto"/>
              </w:rPr>
              <w:t>R=Sα/</w:t>
            </w:r>
            <w:r>
              <w:rPr>
                <w:rFonts w:hint="eastAsia"/>
                <w:color w:val="auto"/>
              </w:rPr>
              <w:t>（1</w:t>
            </w:r>
            <w:r>
              <w:rPr>
                <w:rFonts w:hint="default"/>
                <w:color w:val="auto"/>
              </w:rPr>
              <w:t>-α</w:t>
            </w:r>
            <w:r>
              <w:rPr>
                <w:rFonts w:hint="eastAsia"/>
                <w:color w:val="auto"/>
              </w:rPr>
              <w:t>），</w:t>
            </w:r>
            <w:r>
              <w:rPr>
                <w:rFonts w:hint="default"/>
                <w:color w:val="auto"/>
              </w:rPr>
              <w:t>S</w:t>
            </w:r>
            <w:r>
              <w:rPr>
                <w:rFonts w:hint="eastAsia"/>
                <w:color w:val="auto"/>
              </w:rPr>
              <w:t>为房间内表面面积，</w:t>
            </w:r>
            <w:r>
              <w:rPr>
                <w:rFonts w:hint="default"/>
                <w:color w:val="auto"/>
              </w:rPr>
              <w:t>m</w:t>
            </w:r>
            <w:r>
              <w:rPr>
                <w:rFonts w:hint="default"/>
                <w:color w:val="auto"/>
                <w:vertAlign w:val="superscript"/>
              </w:rPr>
              <w:t>2</w:t>
            </w:r>
            <w:r>
              <w:rPr>
                <w:rFonts w:hint="eastAsia"/>
                <w:color w:val="auto"/>
              </w:rPr>
              <w:t>；</w:t>
            </w:r>
            <w:r>
              <w:rPr>
                <w:rFonts w:hint="default"/>
                <w:color w:val="auto"/>
              </w:rPr>
              <w:t>α</w:t>
            </w:r>
            <w:r>
              <w:rPr>
                <w:rFonts w:hint="eastAsia"/>
                <w:color w:val="auto"/>
              </w:rPr>
              <w:t>为平均吸声系数；</w:t>
            </w:r>
          </w:p>
          <w:p w14:paraId="256D305F">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4" w:firstLineChars="460"/>
              <w:textAlignment w:val="auto"/>
              <w:rPr>
                <w:rFonts w:hint="default"/>
                <w:color w:val="auto"/>
              </w:rPr>
            </w:pPr>
            <w:r>
              <w:rPr>
                <w:rFonts w:hint="eastAsia"/>
                <w:i/>
                <w:iCs/>
                <w:color w:val="auto"/>
              </w:rPr>
              <w:t>r</w:t>
            </w:r>
            <w:r>
              <w:rPr>
                <w:rFonts w:hint="eastAsia"/>
                <w:color w:val="auto"/>
              </w:rPr>
              <w:t>——声源到靠近围护结构某点处的距离，m。</w:t>
            </w:r>
          </w:p>
          <w:p w14:paraId="15CD68B6">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②计算出所有室内声源在围护结构处产生的i倍频带叠加声压级：</w:t>
            </w:r>
          </w:p>
          <w:p w14:paraId="1BA8A802">
            <w:pPr>
              <w:keepNext w:val="0"/>
              <w:keepLines w:val="0"/>
              <w:pageBreakBefore w:val="0"/>
              <w:widowControl w:val="0"/>
              <w:suppressLineNumbers w:val="0"/>
              <w:kinsoku/>
              <w:wordWrap w:val="0"/>
              <w:overflowPunct/>
              <w:topLinePunct w:val="0"/>
              <w:autoSpaceDE/>
              <w:autoSpaceDN/>
              <w:bidi w:val="0"/>
              <w:adjustRightInd/>
              <w:snapToGrid/>
              <w:spacing w:before="164" w:beforeLines="50" w:beforeAutospacing="0" w:after="164" w:afterLines="50" w:afterAutospacing="0" w:line="520" w:lineRule="exact"/>
              <w:ind w:left="0" w:right="0" w:firstLine="480"/>
              <w:textAlignment w:val="auto"/>
              <w:rPr>
                <w:rFonts w:hint="default"/>
                <w:color w:val="auto"/>
              </w:rPr>
            </w:pPr>
            <m:oMathPara>
              <m:oMath>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r>
                      <m:rPr/>
                      <w:rPr>
                        <w:rFonts w:hint="default" w:ascii="Cambria Math" w:hAnsi="Cambria Math"/>
                        <w:color w:val="auto"/>
                      </w:rPr>
                      <m:t>1i</m:t>
                    </m:r>
                    <m:ctrlPr>
                      <w:rPr>
                        <w:rFonts w:hint="default" w:ascii="Cambria Math" w:hAnsi="Cambria Math"/>
                        <w:i/>
                        <w:color w:val="auto"/>
                      </w:rPr>
                    </m:ctrlPr>
                  </m:sub>
                </m:sSub>
                <m:r>
                  <m:rPr/>
                  <w:rPr>
                    <w:rFonts w:hint="default" w:ascii="Cambria Math" w:hAnsi="Cambria Math"/>
                    <w:color w:val="auto"/>
                  </w:rPr>
                  <m:t>(T)=10lg</m:t>
                </m:r>
                <m:d>
                  <m:dPr>
                    <m:ctrlPr>
                      <w:rPr>
                        <w:rFonts w:hint="default" w:ascii="Cambria Math" w:hAnsi="Cambria Math"/>
                        <w:i/>
                        <w:color w:val="auto"/>
                      </w:rPr>
                    </m:ctrlPr>
                  </m:dPr>
                  <m:e>
                    <m:nary>
                      <m:naryPr>
                        <m:chr m:val="∑"/>
                        <m:limLoc m:val="undOvr"/>
                        <m:ctrlPr>
                          <w:rPr>
                            <w:rFonts w:hint="default" w:ascii="Cambria Math" w:hAnsi="Cambria Math"/>
                            <w:i/>
                            <w:color w:val="auto"/>
                          </w:rPr>
                        </m:ctrlPr>
                      </m:naryPr>
                      <m:sub>
                        <m:r>
                          <m:rPr/>
                          <w:rPr>
                            <w:rFonts w:hint="default" w:ascii="Cambria Math" w:hAnsi="Cambria Math"/>
                            <w:color w:val="auto"/>
                          </w:rPr>
                          <m:t>j=1</m:t>
                        </m:r>
                        <m:ctrlPr>
                          <w:rPr>
                            <w:rFonts w:hint="default" w:ascii="Cambria Math" w:hAnsi="Cambria Math"/>
                            <w:i/>
                            <w:color w:val="auto"/>
                          </w:rPr>
                        </m:ctrlPr>
                      </m:sub>
                      <m:sup>
                        <m:r>
                          <m:rPr/>
                          <w:rPr>
                            <w:rFonts w:hint="default" w:ascii="Cambria Math" w:hAnsi="Cambria Math"/>
                            <w:color w:val="auto"/>
                          </w:rPr>
                          <m:t>N</m:t>
                        </m:r>
                        <m:ctrlPr>
                          <w:rPr>
                            <w:rFonts w:hint="default" w:ascii="Cambria Math" w:hAnsi="Cambria Math"/>
                            <w:i/>
                            <w:color w:val="auto"/>
                          </w:rPr>
                        </m:ctrlPr>
                      </m:sup>
                      <m:e>
                        <m:sSup>
                          <m:sSupPr>
                            <m:ctrlPr>
                              <w:rPr>
                                <w:rFonts w:hint="default" w:ascii="Cambria Math" w:hAnsi="Cambria Math"/>
                                <w:i/>
                                <w:color w:val="auto"/>
                              </w:rPr>
                            </m:ctrlPr>
                          </m:sSupPr>
                          <m:e>
                            <m:r>
                              <m:rPr/>
                              <w:rPr>
                                <w:rFonts w:hint="default" w:ascii="Cambria Math" w:hAnsi="Cambria Math"/>
                                <w:color w:val="auto"/>
                              </w:rPr>
                              <m:t>10</m:t>
                            </m:r>
                            <m:ctrlPr>
                              <w:rPr>
                                <w:rFonts w:hint="default" w:ascii="Cambria Math" w:hAnsi="Cambria Math"/>
                                <w:i/>
                                <w:color w:val="auto"/>
                              </w:rPr>
                            </m:ctrlPr>
                          </m:e>
                          <m:sup>
                            <m:sSub>
                              <m:sSubPr>
                                <m:ctrlPr>
                                  <w:rPr>
                                    <w:rFonts w:hint="default" w:ascii="Cambria Math" w:hAnsi="Cambria Math"/>
                                    <w:i/>
                                    <w:color w:val="auto"/>
                                  </w:rPr>
                                </m:ctrlPr>
                              </m:sSubPr>
                              <m:e>
                                <m:r>
                                  <m:rPr/>
                                  <w:rPr>
                                    <w:rFonts w:hint="default" w:ascii="Cambria Math" w:hAnsi="Cambria Math"/>
                                    <w:color w:val="auto"/>
                                  </w:rPr>
                                  <m:t>0.1L</m:t>
                                </m:r>
                                <m:ctrlPr>
                                  <w:rPr>
                                    <w:rFonts w:hint="default" w:ascii="Cambria Math" w:hAnsi="Cambria Math"/>
                                    <w:i/>
                                    <w:color w:val="auto"/>
                                  </w:rPr>
                                </m:ctrlPr>
                              </m:e>
                              <m:sub>
                                <m:r>
                                  <m:rPr/>
                                  <w:rPr>
                                    <w:rFonts w:hint="default" w:ascii="Cambria Math" w:hAnsi="Cambria Math"/>
                                    <w:color w:val="auto"/>
                                  </w:rPr>
                                  <m:t>p1ij</m:t>
                                </m:r>
                                <m:ctrlPr>
                                  <w:rPr>
                                    <w:rFonts w:hint="default" w:ascii="Cambria Math" w:hAnsi="Cambria Math"/>
                                    <w:i/>
                                    <w:color w:val="auto"/>
                                  </w:rPr>
                                </m:ctrlPr>
                              </m:sub>
                            </m:sSub>
                            <m:ctrlPr>
                              <w:rPr>
                                <w:rFonts w:hint="default" w:ascii="Cambria Math" w:hAnsi="Cambria Math"/>
                                <w:i/>
                                <w:color w:val="auto"/>
                              </w:rPr>
                            </m:ctrlPr>
                          </m:sup>
                        </m:sSup>
                        <m:ctrlPr>
                          <w:rPr>
                            <w:rFonts w:hint="default" w:ascii="Cambria Math" w:hAnsi="Cambria Math"/>
                            <w:i/>
                            <w:color w:val="auto"/>
                          </w:rPr>
                        </m:ctrlPr>
                      </m:e>
                    </m:nary>
                    <m:ctrlPr>
                      <w:rPr>
                        <w:rFonts w:hint="default" w:ascii="Cambria Math" w:hAnsi="Cambria Math"/>
                        <w:i/>
                        <w:color w:val="auto"/>
                      </w:rPr>
                    </m:ctrlPr>
                  </m:e>
                </m:d>
              </m:oMath>
            </m:oMathPara>
          </w:p>
          <w:p w14:paraId="244B55DD">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式中：</w:t>
            </w:r>
            <w:r>
              <w:rPr>
                <w:rFonts w:hint="eastAsia"/>
                <w:i/>
                <w:iCs/>
                <w:color w:val="auto"/>
              </w:rPr>
              <w:t>L</w:t>
            </w:r>
            <w:r>
              <w:rPr>
                <w:rFonts w:hint="default"/>
                <w:i/>
                <w:iCs/>
                <w:color w:val="auto"/>
                <w:vertAlign w:val="subscript"/>
              </w:rPr>
              <w:t>p1i</w:t>
            </w:r>
            <w:r>
              <w:rPr>
                <w:rFonts w:hint="eastAsia"/>
                <w:i/>
                <w:iCs/>
                <w:color w:val="auto"/>
              </w:rPr>
              <w:t>（</w:t>
            </w:r>
            <w:r>
              <w:rPr>
                <w:rFonts w:hint="default"/>
                <w:i/>
                <w:iCs/>
                <w:color w:val="auto"/>
              </w:rPr>
              <w:t>T</w:t>
            </w:r>
            <w:r>
              <w:rPr>
                <w:rFonts w:hint="eastAsia"/>
                <w:i/>
                <w:iCs/>
                <w:color w:val="auto"/>
              </w:rPr>
              <w:t>）</w:t>
            </w:r>
            <w:r>
              <w:rPr>
                <w:rFonts w:hint="eastAsia"/>
                <w:color w:val="auto"/>
              </w:rPr>
              <w:t>——靠近围护结构处室内</w:t>
            </w:r>
            <w:r>
              <w:rPr>
                <w:rFonts w:hint="default"/>
                <w:color w:val="auto"/>
              </w:rPr>
              <w:t>N</w:t>
            </w:r>
            <w:r>
              <w:rPr>
                <w:rFonts w:hint="eastAsia"/>
                <w:color w:val="auto"/>
              </w:rPr>
              <w:t>个声源</w:t>
            </w:r>
            <w:r>
              <w:rPr>
                <w:rFonts w:hint="default"/>
                <w:color w:val="auto"/>
              </w:rPr>
              <w:t>i</w:t>
            </w:r>
            <w:r>
              <w:rPr>
                <w:rFonts w:hint="eastAsia"/>
                <w:color w:val="auto"/>
              </w:rPr>
              <w:t>倍频带的叠加声压级，</w:t>
            </w:r>
            <w:r>
              <w:rPr>
                <w:rFonts w:hint="default"/>
                <w:color w:val="auto"/>
              </w:rPr>
              <w:t>dB</w:t>
            </w:r>
            <w:r>
              <w:rPr>
                <w:rFonts w:hint="eastAsia"/>
                <w:color w:val="auto"/>
              </w:rPr>
              <w:t>；</w:t>
            </w:r>
          </w:p>
          <w:p w14:paraId="6200D2C3">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1" w:firstLineChars="459"/>
              <w:textAlignment w:val="auto"/>
              <w:rPr>
                <w:rFonts w:hint="default"/>
                <w:color w:val="auto"/>
              </w:rPr>
            </w:pPr>
            <w:r>
              <w:rPr>
                <w:rFonts w:hint="eastAsia"/>
                <w:i/>
                <w:iCs/>
                <w:color w:val="auto"/>
              </w:rPr>
              <w:t>L</w:t>
            </w:r>
            <w:r>
              <w:rPr>
                <w:rFonts w:hint="default"/>
                <w:i/>
                <w:iCs/>
                <w:color w:val="auto"/>
                <w:vertAlign w:val="subscript"/>
              </w:rPr>
              <w:t>p1ij</w:t>
            </w:r>
            <w:r>
              <w:rPr>
                <w:rFonts w:hint="eastAsia"/>
                <w:color w:val="auto"/>
              </w:rPr>
              <w:t>——室内j声源i倍频带的声压级，dB；</w:t>
            </w:r>
          </w:p>
          <w:p w14:paraId="078A0AF1">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1" w:firstLineChars="459"/>
              <w:textAlignment w:val="auto"/>
              <w:rPr>
                <w:rFonts w:hint="default"/>
                <w:color w:val="auto"/>
              </w:rPr>
            </w:pPr>
            <w:r>
              <w:rPr>
                <w:rFonts w:hint="eastAsia"/>
                <w:i/>
                <w:iCs/>
                <w:color w:val="auto"/>
              </w:rPr>
              <w:t>N</w:t>
            </w:r>
            <w:r>
              <w:rPr>
                <w:rFonts w:hint="eastAsia"/>
                <w:color w:val="auto"/>
              </w:rPr>
              <w:t>——室内声源总数。</w:t>
            </w:r>
          </w:p>
          <w:p w14:paraId="3C644BF3">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③将室外声源的声压级和透过面积换算成等效的室外声源，计算出中心位置位于透声面积（S）处的等效声源的倍频带声功率级：</w:t>
            </w:r>
          </w:p>
          <w:p w14:paraId="39C0CD5C">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m:oMathPara>
              <m:oMath>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default" w:ascii="Cambria Math" w:hAnsi="Cambria Math"/>
                        <w:color w:val="auto"/>
                      </w:rPr>
                      <m:t>w</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r>
                      <m:rPr/>
                      <w:rPr>
                        <w:rFonts w:hint="default" w:ascii="Cambria Math" w:hAnsi="Cambria Math"/>
                        <w:color w:val="auto"/>
                      </w:rPr>
                      <m:t>2</m:t>
                    </m:r>
                    <m:ctrlPr>
                      <w:rPr>
                        <w:rFonts w:hint="default" w:ascii="Cambria Math" w:hAnsi="Cambria Math"/>
                        <w:i/>
                        <w:color w:val="auto"/>
                      </w:rPr>
                    </m:ctrlPr>
                  </m:sub>
                </m:sSub>
                <m:d>
                  <m:dPr>
                    <m:ctrlPr>
                      <w:rPr>
                        <w:rFonts w:hint="default" w:ascii="Cambria Math" w:hAnsi="Cambria Math"/>
                        <w:i/>
                        <w:color w:val="auto"/>
                      </w:rPr>
                    </m:ctrlPr>
                  </m:dPr>
                  <m:e>
                    <m:r>
                      <m:rPr/>
                      <w:rPr>
                        <w:rFonts w:hint="default" w:ascii="Cambria Math" w:hAnsi="Cambria Math"/>
                        <w:color w:val="auto"/>
                      </w:rPr>
                      <m:t>T</m:t>
                    </m:r>
                    <m:ctrlPr>
                      <w:rPr>
                        <w:rFonts w:hint="default" w:ascii="Cambria Math" w:hAnsi="Cambria Math"/>
                        <w:i/>
                        <w:color w:val="auto"/>
                      </w:rPr>
                    </m:ctrlPr>
                  </m:e>
                </m:d>
                <m:r>
                  <m:rPr/>
                  <w:rPr>
                    <w:rFonts w:hint="default" w:ascii="Cambria Math" w:hAnsi="Cambria Math"/>
                    <w:color w:val="auto"/>
                  </w:rPr>
                  <m:t>+10lgS</m:t>
                </m:r>
              </m:oMath>
            </m:oMathPara>
          </w:p>
          <w:p w14:paraId="44B4B1C6">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式中：</w:t>
            </w:r>
            <w:r>
              <w:rPr>
                <w:rFonts w:hint="eastAsia"/>
                <w:i/>
                <w:iCs/>
                <w:color w:val="auto"/>
              </w:rPr>
              <w:t>Lw</w:t>
            </w:r>
            <w:r>
              <w:rPr>
                <w:rFonts w:hint="eastAsia"/>
                <w:color w:val="auto"/>
              </w:rPr>
              <w:t>——中心位置位于透声面积（S）处的等效声源的倍频带声功率级，dB；</w:t>
            </w:r>
          </w:p>
          <w:p w14:paraId="25415798">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240" w:firstLineChars="517"/>
              <w:textAlignment w:val="auto"/>
              <w:rPr>
                <w:rFonts w:hint="default"/>
                <w:color w:val="auto"/>
              </w:rPr>
            </w:pPr>
            <w:r>
              <w:rPr>
                <w:rFonts w:hint="default"/>
                <w:i/>
                <w:iCs/>
                <w:color w:val="auto"/>
              </w:rPr>
              <w:t>L</w:t>
            </w:r>
            <w:r>
              <w:rPr>
                <w:rFonts w:hint="eastAsia"/>
                <w:i/>
                <w:iCs/>
                <w:color w:val="auto"/>
              </w:rPr>
              <w:t>p2（T）</w:t>
            </w:r>
            <w:r>
              <w:rPr>
                <w:rFonts w:hint="eastAsia"/>
                <w:color w:val="auto"/>
              </w:rPr>
              <w:t>——靠近围护结构处室外声源的声压级，dB；</w:t>
            </w:r>
          </w:p>
          <w:p w14:paraId="6AADBDFF">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240" w:firstLineChars="517"/>
              <w:textAlignment w:val="auto"/>
              <w:rPr>
                <w:rFonts w:hint="default"/>
                <w:color w:val="auto"/>
              </w:rPr>
            </w:pPr>
            <w:r>
              <w:rPr>
                <w:rFonts w:hint="eastAsia"/>
                <w:i/>
                <w:iCs/>
                <w:color w:val="auto"/>
              </w:rPr>
              <w:t>S</w:t>
            </w:r>
            <w:r>
              <w:rPr>
                <w:rFonts w:hint="eastAsia"/>
                <w:color w:val="auto"/>
              </w:rPr>
              <w:t>——透声面积，m</w:t>
            </w:r>
            <w:r>
              <w:rPr>
                <w:rFonts w:hint="eastAsia"/>
                <w:color w:val="auto"/>
                <w:vertAlign w:val="superscript"/>
              </w:rPr>
              <w:t>2</w:t>
            </w:r>
            <w:r>
              <w:rPr>
                <w:rFonts w:hint="eastAsia"/>
                <w:color w:val="auto"/>
              </w:rPr>
              <w:t>。</w:t>
            </w:r>
          </w:p>
          <w:p w14:paraId="24430D15">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然后按室外声源预测方法计算预测点处的A声级</w:t>
            </w:r>
          </w:p>
          <w:p w14:paraId="0973C418">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（2）室外声源</w:t>
            </w:r>
          </w:p>
          <w:p w14:paraId="5F70C2A8">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在环境影响评价中，应根据声源声功率级或参考位置处的声压级、户外声传播衰减，计算预测点的声级。</w:t>
            </w:r>
          </w:p>
          <w:p w14:paraId="0C809790">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480"/>
              <w:textAlignment w:val="auto"/>
              <w:rPr>
                <w:rFonts w:hint="default"/>
                <w:color w:val="auto"/>
                <w:kern w:val="0"/>
              </w:rPr>
            </w:pPr>
            <m:oMathPara>
              <m:oMath>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ctrlPr>
                      <w:rPr>
                        <w:rFonts w:hint="default" w:ascii="Cambria Math" w:hAnsi="Cambria Math"/>
                        <w:i/>
                        <w:color w:val="auto"/>
                      </w:rPr>
                    </m:ctrlPr>
                  </m:sub>
                </m:sSub>
                <m:d>
                  <m:dPr>
                    <m:begChr m:val="（"/>
                    <m:endChr m:val="）"/>
                    <m:ctrlPr>
                      <w:rPr>
                        <w:rFonts w:hint="default" w:ascii="Cambria Math" w:hAnsi="Cambria Math"/>
                        <w:i/>
                        <w:color w:val="auto"/>
                      </w:rPr>
                    </m:ctrlPr>
                  </m:dPr>
                  <m:e>
                    <m:r>
                      <m:rPr/>
                      <w:rPr>
                        <w:rFonts w:hint="eastAsia" w:ascii="Cambria Math" w:hAnsi="Cambria Math"/>
                        <w:color w:val="auto"/>
                      </w:rPr>
                      <m:t>r</m:t>
                    </m:r>
                    <m:ctrlPr>
                      <w:rPr>
                        <w:rFonts w:hint="default" w:ascii="Cambria Math" w:hAnsi="Cambria Math"/>
                        <w:i/>
                        <w:color w:val="auto"/>
                      </w:rPr>
                    </m:ctrlPr>
                  </m:e>
                </m:d>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ctrlPr>
                      <w:rPr>
                        <w:rFonts w:hint="default" w:ascii="Cambria Math" w:hAnsi="Cambria Math"/>
                        <w:i/>
                        <w:color w:val="auto"/>
                      </w:rPr>
                    </m:ctrlPr>
                  </m:sub>
                </m:sSub>
                <m:d>
                  <m:dPr>
                    <m:ctrlPr>
                      <w:rPr>
                        <w:rFonts w:hint="default" w:ascii="Cambria Math" w:hAnsi="Cambria Math"/>
                        <w:i/>
                        <w:color w:val="auto"/>
                      </w:rPr>
                    </m:ctrlPr>
                  </m:dPr>
                  <m:e>
                    <m:r>
                      <m:rPr/>
                      <w:rPr>
                        <w:rFonts w:hint="default" w:ascii="Cambria Math" w:hAnsi="Cambria Math"/>
                        <w:color w:val="auto"/>
                      </w:rPr>
                      <m:t>r0</m:t>
                    </m:r>
                    <m:ctrlPr>
                      <w:rPr>
                        <w:rFonts w:hint="default" w:ascii="Cambria Math" w:hAnsi="Cambria Math"/>
                        <w:i/>
                        <w:color w:val="auto"/>
                      </w:rPr>
                    </m:ctrlPr>
                  </m:e>
                </m:d>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D</m:t>
                    </m:r>
                    <m:ctrlPr>
                      <w:rPr>
                        <w:rFonts w:hint="default" w:ascii="Cambria Math" w:hAnsi="Cambria Math"/>
                        <w:i/>
                        <w:color w:val="auto"/>
                      </w:rPr>
                    </m:ctrlPr>
                  </m:e>
                  <m:sub>
                    <m:r>
                      <m:rPr/>
                      <w:rPr>
                        <w:rFonts w:hint="default" w:ascii="Cambria Math" w:hAnsi="Cambria Math"/>
                        <w:color w:val="auto"/>
                      </w:rPr>
                      <m:t>c</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A</m:t>
                    </m:r>
                    <m:ctrlPr>
                      <w:rPr>
                        <w:rFonts w:hint="default" w:ascii="Cambria Math" w:hAnsi="Cambria Math"/>
                        <w:i/>
                        <w:color w:val="auto"/>
                      </w:rPr>
                    </m:ctrlPr>
                  </m:e>
                  <m:sub>
                    <m:r>
                      <m:rPr/>
                      <w:rPr>
                        <w:rFonts w:hint="default" w:ascii="Cambria Math" w:hAnsi="Cambria Math"/>
                        <w:color w:val="auto"/>
                      </w:rPr>
                      <m:t>div</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A</m:t>
                    </m:r>
                    <m:ctrlPr>
                      <w:rPr>
                        <w:rFonts w:hint="default" w:ascii="Cambria Math" w:hAnsi="Cambria Math"/>
                        <w:i/>
                        <w:color w:val="auto"/>
                      </w:rPr>
                    </m:ctrlPr>
                  </m:e>
                  <m:sub>
                    <m:r>
                      <m:rPr/>
                      <w:rPr>
                        <w:rFonts w:hint="default" w:ascii="Cambria Math" w:hAnsi="Cambria Math"/>
                        <w:color w:val="auto"/>
                      </w:rPr>
                      <m:t>atm</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A</m:t>
                    </m:r>
                    <m:ctrlPr>
                      <w:rPr>
                        <w:rFonts w:hint="default" w:ascii="Cambria Math" w:hAnsi="Cambria Math"/>
                        <w:i/>
                        <w:color w:val="auto"/>
                      </w:rPr>
                    </m:ctrlPr>
                  </m:e>
                  <m:sub>
                    <m:r>
                      <m:rPr/>
                      <w:rPr>
                        <w:rFonts w:hint="default" w:ascii="Cambria Math" w:hAnsi="Cambria Math"/>
                        <w:color w:val="auto"/>
                      </w:rPr>
                      <m:t>gr</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A</m:t>
                    </m:r>
                    <m:ctrlPr>
                      <w:rPr>
                        <w:rFonts w:hint="default" w:ascii="Cambria Math" w:hAnsi="Cambria Math"/>
                        <w:i/>
                        <w:color w:val="auto"/>
                      </w:rPr>
                    </m:ctrlPr>
                  </m:e>
                  <m:sub>
                    <m:r>
                      <m:rPr/>
                      <w:rPr>
                        <w:rFonts w:hint="default" w:ascii="Cambria Math" w:hAnsi="Cambria Math"/>
                        <w:color w:val="auto"/>
                      </w:rPr>
                      <m:t>bar</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A</m:t>
                    </m:r>
                    <m:ctrlPr>
                      <w:rPr>
                        <w:rFonts w:hint="default" w:ascii="Cambria Math" w:hAnsi="Cambria Math"/>
                        <w:i/>
                        <w:color w:val="auto"/>
                      </w:rPr>
                    </m:ctrlPr>
                  </m:e>
                  <m:sub>
                    <m:r>
                      <m:rPr/>
                      <w:rPr>
                        <w:rFonts w:hint="default" w:ascii="Cambria Math" w:hAnsi="Cambria Math"/>
                        <w:color w:val="auto"/>
                      </w:rPr>
                      <m:t>misc</m:t>
                    </m:r>
                    <m:ctrlPr>
                      <w:rPr>
                        <w:rFonts w:hint="default" w:ascii="Cambria Math" w:hAnsi="Cambria Math"/>
                        <w:i/>
                        <w:color w:val="auto"/>
                      </w:rPr>
                    </m:ctrlPr>
                  </m:sub>
                </m:sSub>
                <m:r>
                  <m:rPr/>
                  <w:rPr>
                    <w:rFonts w:hint="default" w:ascii="Cambria Math" w:hAnsi="Cambria Math"/>
                    <w:color w:val="auto"/>
                  </w:rPr>
                  <m:t>)</m:t>
                </m:r>
              </m:oMath>
            </m:oMathPara>
          </w:p>
          <w:p w14:paraId="7327674D">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480"/>
              <w:textAlignment w:val="auto"/>
              <w:rPr>
                <w:rFonts w:hint="default"/>
                <w:color w:val="auto"/>
                <w:kern w:val="0"/>
              </w:rPr>
            </w:pPr>
            <w:r>
              <w:rPr>
                <w:rFonts w:hint="eastAsia"/>
                <w:color w:val="auto"/>
                <w:kern w:val="0"/>
              </w:rPr>
              <w:t>式中：</w:t>
            </w:r>
            <w:r>
              <w:rPr>
                <w:rFonts w:hint="eastAsia"/>
                <w:i/>
                <w:iCs/>
                <w:color w:val="auto"/>
                <w:kern w:val="0"/>
              </w:rPr>
              <w:t>L</w:t>
            </w:r>
            <w:r>
              <w:rPr>
                <w:rFonts w:hint="eastAsia"/>
                <w:i/>
                <w:iCs/>
                <w:color w:val="auto"/>
                <w:kern w:val="0"/>
                <w:vertAlign w:val="subscript"/>
              </w:rPr>
              <w:t>p（r）</w:t>
            </w:r>
            <w:r>
              <w:rPr>
                <w:rFonts w:hint="eastAsia"/>
                <w:color w:val="auto"/>
                <w:kern w:val="0"/>
              </w:rPr>
              <w:t>——预测点处声压级，dB；</w:t>
            </w:r>
          </w:p>
          <w:p w14:paraId="2254B7FF">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default"/>
                <w:i/>
                <w:iCs/>
                <w:color w:val="auto"/>
                <w:kern w:val="0"/>
              </w:rPr>
              <w:t>L</w:t>
            </w:r>
            <w:r>
              <w:rPr>
                <w:rFonts w:hint="eastAsia"/>
                <w:i/>
                <w:iCs/>
                <w:color w:val="auto"/>
                <w:kern w:val="0"/>
                <w:vertAlign w:val="subscript"/>
              </w:rPr>
              <w:t>p（r0）</w:t>
            </w:r>
            <w:r>
              <w:rPr>
                <w:rFonts w:hint="eastAsia"/>
                <w:color w:val="auto"/>
                <w:kern w:val="0"/>
              </w:rPr>
              <w:t>——参考位置r0处的声压级，dB；</w:t>
            </w:r>
          </w:p>
          <w:p w14:paraId="46888829">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eastAsia"/>
                <w:i/>
                <w:iCs/>
                <w:color w:val="auto"/>
                <w:kern w:val="0"/>
              </w:rPr>
              <w:t>Dc</w:t>
            </w:r>
            <w:r>
              <w:rPr>
                <w:rFonts w:hint="eastAsia"/>
                <w:color w:val="auto"/>
                <w:kern w:val="0"/>
              </w:rPr>
              <w:t>——指向性校正，它描述点声源的等效连续声压级与产生声功率级Lw的全向点声源在规定方向的声级的偏差程度，dB；</w:t>
            </w:r>
          </w:p>
          <w:p w14:paraId="41AFA834">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eastAsia"/>
                <w:i/>
                <w:iCs/>
                <w:color w:val="auto"/>
                <w:kern w:val="0"/>
              </w:rPr>
              <w:t>A</w:t>
            </w:r>
            <w:r>
              <w:rPr>
                <w:rFonts w:hint="eastAsia"/>
                <w:i/>
                <w:iCs/>
                <w:color w:val="auto"/>
                <w:kern w:val="0"/>
                <w:vertAlign w:val="subscript"/>
              </w:rPr>
              <w:t>div</w:t>
            </w:r>
            <w:r>
              <w:rPr>
                <w:rFonts w:hint="eastAsia"/>
                <w:color w:val="auto"/>
                <w:kern w:val="0"/>
              </w:rPr>
              <w:t>——几何发散引起的衰减，dB；</w:t>
            </w:r>
          </w:p>
          <w:p w14:paraId="5749537D">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eastAsia"/>
                <w:i/>
                <w:iCs/>
                <w:color w:val="auto"/>
                <w:kern w:val="0"/>
              </w:rPr>
              <w:t>A</w:t>
            </w:r>
            <w:r>
              <w:rPr>
                <w:rFonts w:hint="eastAsia"/>
                <w:i/>
                <w:iCs/>
                <w:color w:val="auto"/>
                <w:kern w:val="0"/>
                <w:vertAlign w:val="subscript"/>
              </w:rPr>
              <w:t>atm</w:t>
            </w:r>
            <w:r>
              <w:rPr>
                <w:rFonts w:hint="eastAsia"/>
                <w:color w:val="auto"/>
                <w:kern w:val="0"/>
              </w:rPr>
              <w:t>——大气吸收引起的衰减，dB；</w:t>
            </w:r>
          </w:p>
          <w:p w14:paraId="59D6D5E6">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default"/>
                <w:i/>
                <w:iCs/>
                <w:color w:val="auto"/>
                <w:kern w:val="0"/>
              </w:rPr>
              <w:t>A</w:t>
            </w:r>
            <w:r>
              <w:rPr>
                <w:rFonts w:hint="eastAsia"/>
                <w:i/>
                <w:iCs/>
                <w:color w:val="auto"/>
                <w:kern w:val="0"/>
                <w:vertAlign w:val="subscript"/>
              </w:rPr>
              <w:t>gr</w:t>
            </w:r>
            <w:r>
              <w:rPr>
                <w:rFonts w:hint="eastAsia"/>
                <w:color w:val="auto"/>
                <w:kern w:val="0"/>
              </w:rPr>
              <w:t>——地面效应引起的衰减，dB；</w:t>
            </w:r>
          </w:p>
          <w:p w14:paraId="4514CF2E">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eastAsia"/>
                <w:i/>
                <w:iCs/>
                <w:color w:val="auto"/>
                <w:kern w:val="0"/>
              </w:rPr>
              <w:t>A</w:t>
            </w:r>
            <w:r>
              <w:rPr>
                <w:rFonts w:hint="eastAsia"/>
                <w:i/>
                <w:iCs/>
                <w:color w:val="auto"/>
                <w:kern w:val="0"/>
                <w:vertAlign w:val="subscript"/>
              </w:rPr>
              <w:t>bar</w:t>
            </w:r>
            <w:r>
              <w:rPr>
                <w:rFonts w:hint="eastAsia"/>
                <w:color w:val="auto"/>
                <w:kern w:val="0"/>
              </w:rPr>
              <w:t>——障碍物屏蔽引起的衰减，dB；</w:t>
            </w:r>
          </w:p>
          <w:p w14:paraId="41C57DAF">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eastAsia"/>
                <w:i/>
                <w:iCs/>
                <w:color w:val="auto"/>
                <w:kern w:val="0"/>
              </w:rPr>
              <w:t>A</w:t>
            </w:r>
            <w:r>
              <w:rPr>
                <w:rFonts w:hint="eastAsia"/>
                <w:i/>
                <w:iCs/>
                <w:color w:val="auto"/>
                <w:kern w:val="0"/>
                <w:vertAlign w:val="subscript"/>
              </w:rPr>
              <w:t>misc</w:t>
            </w:r>
            <w:r>
              <w:rPr>
                <w:rFonts w:hint="eastAsia"/>
                <w:color w:val="auto"/>
                <w:kern w:val="0"/>
              </w:rPr>
              <w:t>——其他多方面效应引起的衰减，dB。</w:t>
            </w:r>
          </w:p>
          <w:p w14:paraId="5CC2B97F">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480"/>
              <w:textAlignment w:val="auto"/>
              <w:rPr>
                <w:rFonts w:hint="default"/>
                <w:color w:val="auto"/>
                <w:kern w:val="0"/>
              </w:rPr>
            </w:pPr>
            <w:r>
              <w:rPr>
                <w:rFonts w:hint="eastAsia"/>
                <w:color w:val="auto"/>
                <w:kern w:val="0"/>
              </w:rPr>
              <w:t>（3）预测值计算：</w:t>
            </w:r>
          </w:p>
          <w:p w14:paraId="6E5DDCE8">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点声源的几何发散衰减为：Adiv＝20lg（r/r0）；其它各种因素（包括声屏障、遮挡物、空气吸收、地面效应）引起的衰减计算可详见导则。</w:t>
            </w:r>
          </w:p>
          <w:p w14:paraId="73958B8E">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建设项目声源对预测点产生的贡献值（</w:t>
            </w:r>
            <w:r>
              <w:rPr>
                <w:rFonts w:hint="eastAsia"/>
                <w:i/>
                <w:iCs/>
                <w:color w:val="auto"/>
              </w:rPr>
              <w:t>L</w:t>
            </w:r>
            <w:r>
              <w:rPr>
                <w:rFonts w:hint="eastAsia"/>
                <w:i/>
                <w:iCs/>
                <w:color w:val="auto"/>
                <w:vertAlign w:val="subscript"/>
              </w:rPr>
              <w:t>eqg</w:t>
            </w:r>
            <w:r>
              <w:rPr>
                <w:rFonts w:hint="eastAsia"/>
                <w:color w:val="auto"/>
              </w:rPr>
              <w:t>）为：</w:t>
            </w:r>
          </w:p>
          <w:p w14:paraId="20169EF5">
            <w:pPr>
              <w:keepNext w:val="0"/>
              <w:keepLines w:val="0"/>
              <w:pageBreakBefore w:val="0"/>
              <w:widowControl w:val="0"/>
              <w:suppressLineNumbers w:val="0"/>
              <w:kinsoku/>
              <w:wordWrap w:val="0"/>
              <w:overflowPunct/>
              <w:topLinePunct w:val="0"/>
              <w:autoSpaceDE w:val="0"/>
              <w:autoSpaceDN w:val="0"/>
              <w:bidi w:val="0"/>
              <w:adjustRightInd/>
              <w:snapToGrid/>
              <w:spacing w:before="164" w:beforeLines="50" w:beforeAutospacing="0" w:after="164" w:afterLines="50" w:afterAutospacing="0" w:line="520" w:lineRule="exact"/>
              <w:ind w:left="0" w:right="0" w:firstLine="480"/>
              <w:textAlignment w:val="auto"/>
              <w:rPr>
                <w:rFonts w:hint="default"/>
                <w:color w:val="auto"/>
                <w:kern w:val="0"/>
              </w:rPr>
            </w:pPr>
            <m:oMathPara>
              <m:oMath>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eqg</m:t>
                    </m:r>
                    <m:ctrlPr>
                      <w:rPr>
                        <w:rFonts w:hint="default" w:ascii="Cambria Math" w:hAnsi="Cambria Math"/>
                        <w:i/>
                        <w:color w:val="auto"/>
                      </w:rPr>
                    </m:ctrlPr>
                  </m:sub>
                </m:sSub>
                <m:r>
                  <m:rPr/>
                  <w:rPr>
                    <w:rFonts w:hint="default" w:ascii="Cambria Math" w:hAnsi="Cambria Math"/>
                    <w:color w:val="auto"/>
                  </w:rPr>
                  <m:t>=10lg</m:t>
                </m:r>
                <m:d>
                  <m:dPr>
                    <m:begChr m:val="["/>
                    <m:endChr m:val="]"/>
                    <m:ctrlPr>
                      <w:rPr>
                        <w:rFonts w:hint="default" w:ascii="Cambria Math" w:hAnsi="Cambria Math"/>
                        <w:i/>
                        <w:color w:val="auto"/>
                      </w:rPr>
                    </m:ctrlPr>
                  </m:dPr>
                  <m:e>
                    <m:f>
                      <m:fPr>
                        <m:ctrlPr>
                          <w:rPr>
                            <w:rFonts w:hint="default" w:ascii="Cambria Math" w:hAnsi="Cambria Math"/>
                            <w:i/>
                            <w:color w:val="auto"/>
                          </w:rPr>
                        </m:ctrlPr>
                      </m:fPr>
                      <m:num>
                        <m:r>
                          <m:rPr/>
                          <w:rPr>
                            <w:rFonts w:hint="default" w:ascii="Cambria Math" w:hAnsi="Cambria Math"/>
                            <w:color w:val="auto"/>
                          </w:rPr>
                          <m:t>1</m:t>
                        </m:r>
                        <m:ctrlPr>
                          <w:rPr>
                            <w:rFonts w:hint="default" w:ascii="Cambria Math" w:hAnsi="Cambria Math"/>
                            <w:i/>
                            <w:color w:val="auto"/>
                          </w:rPr>
                        </m:ctrlPr>
                      </m:num>
                      <m:den>
                        <m:r>
                          <m:rPr/>
                          <w:rPr>
                            <w:rFonts w:hint="default" w:ascii="Cambria Math" w:hAnsi="Cambria Math"/>
                            <w:color w:val="auto"/>
                          </w:rPr>
                          <m:t>T</m:t>
                        </m:r>
                        <m:ctrlPr>
                          <w:rPr>
                            <w:rFonts w:hint="default" w:ascii="Cambria Math" w:hAnsi="Cambria Math"/>
                            <w:i/>
                            <w:color w:val="auto"/>
                          </w:rPr>
                        </m:ctrlPr>
                      </m:den>
                    </m:f>
                    <m:d>
                      <m:dPr>
                        <m:ctrlPr>
                          <w:rPr>
                            <w:rFonts w:hint="default" w:ascii="Cambria Math" w:hAnsi="Cambria Math"/>
                            <w:i/>
                            <w:color w:val="auto"/>
                          </w:rPr>
                        </m:ctrlPr>
                      </m:dPr>
                      <m:e>
                        <m:nary>
                          <m:naryPr>
                            <m:chr m:val="∑"/>
                            <m:limLoc m:val="undOvr"/>
                            <m:ctrlPr>
                              <w:rPr>
                                <w:rFonts w:hint="default" w:ascii="Cambria Math" w:hAnsi="Cambria Math"/>
                                <w:i/>
                                <w:color w:val="auto"/>
                              </w:rPr>
                            </m:ctrlPr>
                          </m:naryPr>
                          <m:sub>
                            <m:r>
                              <m:rPr/>
                              <w:rPr>
                                <w:rFonts w:hint="eastAsia" w:ascii="Cambria Math" w:hAnsi="Cambria Math"/>
                                <w:color w:val="auto"/>
                              </w:rPr>
                              <m:t>i</m:t>
                            </m:r>
                            <m:r>
                              <m:rPr/>
                              <w:rPr>
                                <w:rFonts w:hint="default" w:ascii="Cambria Math" w:hAnsi="Cambria Math"/>
                                <w:color w:val="auto"/>
                              </w:rPr>
                              <m:t>=1</m:t>
                            </m:r>
                            <m:ctrlPr>
                              <w:rPr>
                                <w:rFonts w:hint="default" w:ascii="Cambria Math" w:hAnsi="Cambria Math"/>
                                <w:i/>
                                <w:color w:val="auto"/>
                              </w:rPr>
                            </m:ctrlPr>
                          </m:sub>
                          <m:sup>
                            <m:r>
                              <m:rPr/>
                              <w:rPr>
                                <w:rFonts w:hint="default" w:ascii="Cambria Math" w:hAnsi="Cambria Math"/>
                                <w:color w:val="auto"/>
                              </w:rPr>
                              <m:t>N</m:t>
                            </m:r>
                            <m:ctrlPr>
                              <w:rPr>
                                <w:rFonts w:hint="default" w:ascii="Cambria Math" w:hAnsi="Cambria Math"/>
                                <w:i/>
                                <w:color w:val="auto"/>
                              </w:rPr>
                            </m:ctrlPr>
                          </m:sup>
                          <m:e>
                            <m:sSup>
                              <m:sSupPr>
                                <m:ctrlPr>
                                  <w:rPr>
                                    <w:rFonts w:hint="default" w:ascii="Cambria Math" w:hAnsi="Cambria Math"/>
                                    <w:i/>
                                    <w:color w:val="auto"/>
                                  </w:rPr>
                                </m:ctrlPr>
                              </m:sSupPr>
                              <m:e>
                                <m:sSub>
                                  <m:sSubPr>
                                    <m:ctrlPr>
                                      <w:rPr>
                                        <w:rFonts w:hint="default" w:ascii="Cambria Math" w:hAnsi="Cambria Math"/>
                                        <w:i/>
                                        <w:color w:val="auto"/>
                                      </w:rPr>
                                    </m:ctrlPr>
                                  </m:sSubPr>
                                  <m:e>
                                    <m:r>
                                      <m:rPr/>
                                      <w:rPr>
                                        <w:rFonts w:hint="default" w:ascii="Cambria Math" w:hAnsi="Cambria Math"/>
                                        <w:color w:val="auto"/>
                                      </w:rPr>
                                      <m:t>t</m:t>
                                    </m:r>
                                    <m:ctrlPr>
                                      <w:rPr>
                                        <w:rFonts w:hint="default" w:ascii="Cambria Math" w:hAnsi="Cambria Math"/>
                                        <w:i/>
                                        <w:color w:val="auto"/>
                                      </w:rPr>
                                    </m:ctrlPr>
                                  </m:e>
                                  <m:sub>
                                    <m:r>
                                      <m:rPr/>
                                      <w:rPr>
                                        <w:rFonts w:hint="default" w:ascii="Cambria Math" w:hAnsi="Cambria Math"/>
                                        <w:color w:val="auto"/>
                                      </w:rPr>
                                      <m:t>i</m:t>
                                    </m:r>
                                    <m:ctrlPr>
                                      <w:rPr>
                                        <w:rFonts w:hint="default" w:ascii="Cambria Math" w:hAnsi="Cambria Math"/>
                                        <w:i/>
                                        <w:color w:val="auto"/>
                                      </w:rPr>
                                    </m:ctrlPr>
                                  </m:sub>
                                </m:sSub>
                                <m:r>
                                  <m:rPr/>
                                  <w:rPr>
                                    <w:rFonts w:hint="default" w:ascii="Cambria Math" w:hAnsi="Cambria Math"/>
                                    <w:color w:val="auto"/>
                                  </w:rPr>
                                  <m:t>10</m:t>
                                </m:r>
                                <m:ctrlPr>
                                  <w:rPr>
                                    <w:rFonts w:hint="default" w:ascii="Cambria Math" w:hAnsi="Cambria Math"/>
                                    <w:i/>
                                    <w:color w:val="auto"/>
                                  </w:rPr>
                                </m:ctrlPr>
                              </m:e>
                              <m:sup>
                                <m:sSub>
                                  <m:sSubPr>
                                    <m:ctrlPr>
                                      <w:rPr>
                                        <w:rFonts w:hint="default" w:ascii="Cambria Math" w:hAnsi="Cambria Math"/>
                                        <w:i/>
                                        <w:color w:val="auto"/>
                                      </w:rPr>
                                    </m:ctrlPr>
                                  </m:sSubPr>
                                  <m:e>
                                    <m:r>
                                      <m:rPr/>
                                      <w:rPr>
                                        <w:rFonts w:hint="default" w:ascii="Cambria Math" w:hAnsi="Cambria Math"/>
                                        <w:color w:val="auto"/>
                                      </w:rPr>
                                      <m:t>0.1L</m:t>
                                    </m:r>
                                    <m:ctrlPr>
                                      <w:rPr>
                                        <w:rFonts w:hint="default" w:ascii="Cambria Math" w:hAnsi="Cambria Math"/>
                                        <w:i/>
                                        <w:color w:val="auto"/>
                                      </w:rPr>
                                    </m:ctrlPr>
                                  </m:e>
                                  <m:sub>
                                    <m:r>
                                      <m:rPr/>
                                      <w:rPr>
                                        <w:rFonts w:hint="default" w:ascii="Cambria Math" w:hAnsi="Cambria Math"/>
                                        <w:color w:val="auto"/>
                                      </w:rPr>
                                      <m:t>Ai</m:t>
                                    </m:r>
                                    <m:ctrlPr>
                                      <w:rPr>
                                        <w:rFonts w:hint="default" w:ascii="Cambria Math" w:hAnsi="Cambria Math"/>
                                        <w:i/>
                                        <w:color w:val="auto"/>
                                      </w:rPr>
                                    </m:ctrlPr>
                                  </m:sub>
                                </m:sSub>
                                <m:ctrlPr>
                                  <w:rPr>
                                    <w:rFonts w:hint="default" w:ascii="Cambria Math" w:hAnsi="Cambria Math"/>
                                    <w:i/>
                                    <w:color w:val="auto"/>
                                  </w:rPr>
                                </m:ctrlPr>
                              </m:sup>
                            </m:sSup>
                            <m:ctrlPr>
                              <w:rPr>
                                <w:rFonts w:hint="default" w:ascii="Cambria Math" w:hAnsi="Cambria Math"/>
                                <w:i/>
                                <w:color w:val="auto"/>
                              </w:rPr>
                            </m:ctrlPr>
                          </m:e>
                        </m:nary>
                        <m:r>
                          <m:rPr/>
                          <w:rPr>
                            <w:rFonts w:hint="default" w:ascii="Cambria Math" w:hAnsi="Cambria Math"/>
                            <w:color w:val="auto"/>
                          </w:rPr>
                          <m:t>+</m:t>
                        </m:r>
                        <m:nary>
                          <m:naryPr>
                            <m:chr m:val="∑"/>
                            <m:limLoc m:val="undOvr"/>
                            <m:ctrlPr>
                              <w:rPr>
                                <w:rFonts w:hint="default" w:ascii="Cambria Math" w:hAnsi="Cambria Math"/>
                                <w:i/>
                                <w:color w:val="auto"/>
                              </w:rPr>
                            </m:ctrlPr>
                          </m:naryPr>
                          <m:sub>
                            <m:r>
                              <m:rPr/>
                              <w:rPr>
                                <w:rFonts w:hint="default" w:ascii="Cambria Math" w:hAnsi="Cambria Math"/>
                                <w:color w:val="auto"/>
                              </w:rPr>
                              <m:t>j=1</m:t>
                            </m:r>
                            <m:ctrlPr>
                              <w:rPr>
                                <w:rFonts w:hint="default" w:ascii="Cambria Math" w:hAnsi="Cambria Math"/>
                                <w:i/>
                                <w:color w:val="auto"/>
                              </w:rPr>
                            </m:ctrlPr>
                          </m:sub>
                          <m:sup>
                            <m:r>
                              <m:rPr/>
                              <w:rPr>
                                <w:rFonts w:hint="default" w:ascii="Cambria Math" w:hAnsi="Cambria Math"/>
                                <w:color w:val="auto"/>
                              </w:rPr>
                              <m:t>M</m:t>
                            </m:r>
                            <m:ctrlPr>
                              <w:rPr>
                                <w:rFonts w:hint="default" w:ascii="Cambria Math" w:hAnsi="Cambria Math"/>
                                <w:i/>
                                <w:color w:val="auto"/>
                              </w:rPr>
                            </m:ctrlPr>
                          </m:sup>
                          <m:e>
                            <m:sSub>
                              <m:sSubPr>
                                <m:ctrlPr>
                                  <w:rPr>
                                    <w:rFonts w:hint="default" w:ascii="Cambria Math" w:hAnsi="Cambria Math"/>
                                    <w:i/>
                                    <w:color w:val="auto"/>
                                  </w:rPr>
                                </m:ctrlPr>
                              </m:sSubPr>
                              <m:e>
                                <m:r>
                                  <m:rPr/>
                                  <w:rPr>
                                    <w:rFonts w:hint="default" w:ascii="Cambria Math" w:hAnsi="Cambria Math"/>
                                    <w:color w:val="auto"/>
                                  </w:rPr>
                                  <m:t>t</m:t>
                                </m:r>
                                <m:ctrlPr>
                                  <w:rPr>
                                    <w:rFonts w:hint="default" w:ascii="Cambria Math" w:hAnsi="Cambria Math"/>
                                    <w:i/>
                                    <w:color w:val="auto"/>
                                  </w:rPr>
                                </m:ctrlPr>
                              </m:e>
                              <m:sub>
                                <m:r>
                                  <m:rPr/>
                                  <w:rPr>
                                    <w:rFonts w:hint="default" w:ascii="Cambria Math" w:hAnsi="Cambria Math"/>
                                    <w:color w:val="auto"/>
                                  </w:rPr>
                                  <m:t>j</m:t>
                                </m:r>
                                <m:ctrlPr>
                                  <w:rPr>
                                    <w:rFonts w:hint="default" w:ascii="Cambria Math" w:hAnsi="Cambria Math"/>
                                    <w:i/>
                                    <w:color w:val="auto"/>
                                  </w:rPr>
                                </m:ctrlPr>
                              </m:sub>
                            </m:sSub>
                            <m:sSup>
                              <m:sSupPr>
                                <m:ctrlPr>
                                  <w:rPr>
                                    <w:rFonts w:hint="default" w:ascii="Cambria Math" w:hAnsi="Cambria Math"/>
                                    <w:i/>
                                    <w:color w:val="auto"/>
                                  </w:rPr>
                                </m:ctrlPr>
                              </m:sSupPr>
                              <m:e>
                                <m:r>
                                  <m:rPr/>
                                  <w:rPr>
                                    <w:rFonts w:hint="default" w:ascii="Cambria Math" w:hAnsi="Cambria Math"/>
                                    <w:color w:val="auto"/>
                                  </w:rPr>
                                  <m:t>10</m:t>
                                </m:r>
                                <m:ctrlPr>
                                  <w:rPr>
                                    <w:rFonts w:hint="default" w:ascii="Cambria Math" w:hAnsi="Cambria Math"/>
                                    <w:i/>
                                    <w:color w:val="auto"/>
                                  </w:rPr>
                                </m:ctrlPr>
                              </m:e>
                              <m:sup>
                                <m:sSub>
                                  <m:sSubPr>
                                    <m:ctrlPr>
                                      <w:rPr>
                                        <w:rFonts w:hint="default" w:ascii="Cambria Math" w:hAnsi="Cambria Math"/>
                                        <w:i/>
                                        <w:color w:val="auto"/>
                                      </w:rPr>
                                    </m:ctrlPr>
                                  </m:sSubPr>
                                  <m:e>
                                    <m:r>
                                      <m:rPr/>
                                      <w:rPr>
                                        <w:rFonts w:hint="default" w:ascii="Cambria Math" w:hAnsi="Cambria Math"/>
                                        <w:color w:val="auto"/>
                                      </w:rPr>
                                      <m:t>0.1L</m:t>
                                    </m:r>
                                    <m:ctrlPr>
                                      <w:rPr>
                                        <w:rFonts w:hint="default" w:ascii="Cambria Math" w:hAnsi="Cambria Math"/>
                                        <w:i/>
                                        <w:color w:val="auto"/>
                                      </w:rPr>
                                    </m:ctrlPr>
                                  </m:e>
                                  <m:sub>
                                    <m:r>
                                      <m:rPr/>
                                      <w:rPr>
                                        <w:rFonts w:hint="default" w:ascii="Cambria Math" w:hAnsi="Cambria Math"/>
                                        <w:color w:val="auto"/>
                                      </w:rPr>
                                      <m:t>Aj</m:t>
                                    </m:r>
                                    <m:ctrlPr>
                                      <w:rPr>
                                        <w:rFonts w:hint="default" w:ascii="Cambria Math" w:hAnsi="Cambria Math"/>
                                        <w:i/>
                                        <w:color w:val="auto"/>
                                      </w:rPr>
                                    </m:ctrlPr>
                                  </m:sub>
                                </m:sSub>
                                <m:ctrlPr>
                                  <w:rPr>
                                    <w:rFonts w:hint="default" w:ascii="Cambria Math" w:hAnsi="Cambria Math"/>
                                    <w:i/>
                                    <w:color w:val="auto"/>
                                  </w:rPr>
                                </m:ctrlPr>
                              </m:sup>
                            </m:sSup>
                            <m:ctrlPr>
                              <w:rPr>
                                <w:rFonts w:hint="default" w:ascii="Cambria Math" w:hAnsi="Cambria Math"/>
                                <w:i/>
                                <w:color w:val="auto"/>
                              </w:rPr>
                            </m:ctrlPr>
                          </m:e>
                        </m:nary>
                        <m:ctrlPr>
                          <w:rPr>
                            <w:rFonts w:hint="default" w:ascii="Cambria Math" w:hAnsi="Cambria Math"/>
                            <w:i/>
                            <w:color w:val="auto"/>
                          </w:rPr>
                        </m:ctrlPr>
                      </m:e>
                    </m:d>
                    <m:ctrlPr>
                      <w:rPr>
                        <w:rFonts w:hint="default" w:ascii="Cambria Math" w:hAnsi="Cambria Math"/>
                        <w:i/>
                        <w:color w:val="auto"/>
                      </w:rPr>
                    </m:ctrlPr>
                  </m:e>
                </m:d>
              </m:oMath>
            </m:oMathPara>
          </w:p>
          <w:p w14:paraId="681EA24E">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480"/>
              <w:textAlignment w:val="auto"/>
              <w:rPr>
                <w:rFonts w:hint="default"/>
                <w:color w:val="auto"/>
                <w:kern w:val="0"/>
              </w:rPr>
            </w:pPr>
            <w:r>
              <w:rPr>
                <w:rFonts w:hint="eastAsia"/>
                <w:color w:val="auto"/>
                <w:kern w:val="0"/>
              </w:rPr>
              <w:t>式中：</w:t>
            </w:r>
            <w:r>
              <w:rPr>
                <w:rFonts w:hint="eastAsia"/>
                <w:i/>
                <w:iCs/>
                <w:color w:val="auto"/>
                <w:kern w:val="0"/>
              </w:rPr>
              <w:t>L</w:t>
            </w:r>
            <w:r>
              <w:rPr>
                <w:rFonts w:hint="eastAsia"/>
                <w:i/>
                <w:iCs/>
                <w:color w:val="auto"/>
                <w:kern w:val="0"/>
                <w:vertAlign w:val="subscript"/>
              </w:rPr>
              <w:t>eqg</w:t>
            </w:r>
            <w:r>
              <w:rPr>
                <w:rFonts w:hint="eastAsia"/>
                <w:color w:val="auto"/>
                <w:kern w:val="0"/>
              </w:rPr>
              <w:t>——建设项目声源在预测点产生的噪声贡献值，dB；</w:t>
            </w:r>
          </w:p>
          <w:p w14:paraId="4A29BE54">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50" w:firstLineChars="521"/>
              <w:textAlignment w:val="auto"/>
              <w:rPr>
                <w:rFonts w:hint="default"/>
                <w:color w:val="auto"/>
                <w:kern w:val="0"/>
              </w:rPr>
            </w:pPr>
            <w:r>
              <w:rPr>
                <w:rFonts w:hint="eastAsia"/>
                <w:i/>
                <w:iCs/>
                <w:color w:val="auto"/>
                <w:kern w:val="0"/>
              </w:rPr>
              <w:t>T</w:t>
            </w:r>
            <w:r>
              <w:rPr>
                <w:rFonts w:hint="eastAsia"/>
                <w:color w:val="auto"/>
                <w:kern w:val="0"/>
              </w:rPr>
              <w:t>——用于计算等效声级的时间，s；</w:t>
            </w:r>
          </w:p>
          <w:p w14:paraId="16EEF210">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50" w:firstLineChars="521"/>
              <w:textAlignment w:val="auto"/>
              <w:rPr>
                <w:rFonts w:hint="default"/>
                <w:color w:val="auto"/>
                <w:kern w:val="0"/>
              </w:rPr>
            </w:pPr>
            <w:r>
              <w:rPr>
                <w:rFonts w:hint="eastAsia"/>
                <w:i/>
                <w:iCs/>
                <w:color w:val="auto"/>
                <w:kern w:val="0"/>
              </w:rPr>
              <w:t>N</w:t>
            </w:r>
            <w:r>
              <w:rPr>
                <w:rFonts w:hint="eastAsia"/>
                <w:color w:val="auto"/>
                <w:kern w:val="0"/>
              </w:rPr>
              <w:t>——室外声源个数；</w:t>
            </w:r>
          </w:p>
          <w:p w14:paraId="7B7155F3">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50" w:firstLineChars="521"/>
              <w:textAlignment w:val="auto"/>
              <w:rPr>
                <w:rFonts w:hint="default"/>
                <w:color w:val="auto"/>
                <w:kern w:val="0"/>
              </w:rPr>
            </w:pPr>
            <w:r>
              <w:rPr>
                <w:rFonts w:hint="eastAsia"/>
                <w:i/>
                <w:iCs/>
                <w:color w:val="auto"/>
                <w:kern w:val="0"/>
              </w:rPr>
              <w:t>t</w:t>
            </w:r>
            <w:r>
              <w:rPr>
                <w:rFonts w:hint="eastAsia"/>
                <w:i/>
                <w:iCs/>
                <w:color w:val="auto"/>
                <w:kern w:val="0"/>
                <w:vertAlign w:val="subscript"/>
              </w:rPr>
              <w:t>i</w:t>
            </w:r>
            <w:r>
              <w:rPr>
                <w:rFonts w:hint="eastAsia"/>
                <w:color w:val="auto"/>
                <w:kern w:val="0"/>
              </w:rPr>
              <w:t>——在T时间内i声源工作时间，s；</w:t>
            </w:r>
          </w:p>
          <w:p w14:paraId="09094F40">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50" w:firstLineChars="521"/>
              <w:textAlignment w:val="auto"/>
              <w:rPr>
                <w:rFonts w:hint="default"/>
                <w:color w:val="auto"/>
                <w:kern w:val="0"/>
              </w:rPr>
            </w:pPr>
            <w:r>
              <w:rPr>
                <w:rFonts w:hint="eastAsia"/>
                <w:i/>
                <w:iCs/>
                <w:color w:val="auto"/>
                <w:kern w:val="0"/>
              </w:rPr>
              <w:t>M</w:t>
            </w:r>
            <w:r>
              <w:rPr>
                <w:rFonts w:hint="eastAsia"/>
                <w:color w:val="auto"/>
                <w:kern w:val="0"/>
              </w:rPr>
              <w:t>——等效室外声源个数；</w:t>
            </w:r>
          </w:p>
          <w:p w14:paraId="7D7BE568">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50" w:firstLineChars="521"/>
              <w:textAlignment w:val="auto"/>
              <w:rPr>
                <w:rFonts w:hint="default"/>
                <w:color w:val="auto"/>
                <w:kern w:val="0"/>
              </w:rPr>
            </w:pPr>
            <w:r>
              <w:rPr>
                <w:rFonts w:hint="eastAsia"/>
                <w:i/>
                <w:iCs/>
                <w:color w:val="auto"/>
                <w:kern w:val="0"/>
              </w:rPr>
              <w:t>t</w:t>
            </w:r>
            <w:r>
              <w:rPr>
                <w:rFonts w:hint="eastAsia"/>
                <w:i/>
                <w:iCs/>
                <w:color w:val="auto"/>
                <w:kern w:val="0"/>
                <w:vertAlign w:val="subscript"/>
              </w:rPr>
              <w:t>j</w:t>
            </w:r>
            <w:r>
              <w:rPr>
                <w:rFonts w:hint="eastAsia"/>
                <w:color w:val="auto"/>
                <w:kern w:val="0"/>
              </w:rPr>
              <w:t>——在T时间内j声源工作时间，s。</w:t>
            </w:r>
          </w:p>
          <w:p w14:paraId="769CFCB1">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482"/>
              <w:textAlignment w:val="auto"/>
              <w:rPr>
                <w:rFonts w:hint="default"/>
                <w:b/>
                <w:color w:val="auto"/>
              </w:rPr>
            </w:pPr>
            <w:r>
              <w:rPr>
                <w:rFonts w:hint="eastAsia"/>
                <w:b/>
                <w:color w:val="auto"/>
                <w:lang w:val="en-US" w:eastAsia="zh-CN"/>
              </w:rPr>
              <w:t>3.4</w:t>
            </w:r>
            <w:r>
              <w:rPr>
                <w:rFonts w:hint="default"/>
                <w:b/>
                <w:color w:val="auto"/>
              </w:rPr>
              <w:t>预测结果与评价</w:t>
            </w:r>
          </w:p>
          <w:p w14:paraId="58B692E0">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bCs/>
                <w:color w:val="auto"/>
              </w:rPr>
            </w:pPr>
            <w:r>
              <w:rPr>
                <w:rFonts w:hint="eastAsia"/>
                <w:color w:val="auto"/>
              </w:rPr>
              <w:t>根据本项目平面布置图，选用点源衰减模式和噪声合成模式进行预测，</w:t>
            </w:r>
            <w:r>
              <w:rPr>
                <w:rFonts w:hint="eastAsia"/>
                <w:bCs/>
                <w:color w:val="auto"/>
              </w:rPr>
              <w:t>预测结果见下表。</w:t>
            </w:r>
          </w:p>
          <w:p w14:paraId="24192F81">
            <w:pPr>
              <w:keepNext w:val="0"/>
              <w:keepLines w:val="0"/>
              <w:pageBreakBefore/>
              <w:widowControl w:val="0"/>
              <w:numPr>
                <w:ilvl w:val="0"/>
                <w:numId w:val="4"/>
              </w:numPr>
              <w:suppressLineNumbers w:val="0"/>
              <w:kinsoku/>
              <w:wordWrap w:val="0"/>
              <w:overflowPunct/>
              <w:topLinePunct w:val="0"/>
              <w:bidi w:val="0"/>
              <w:adjustRightInd/>
              <w:snapToGrid/>
              <w:spacing w:before="0" w:beforeAutospacing="0" w:after="0" w:afterAutospacing="0" w:line="520" w:lineRule="exact"/>
              <w:ind w:left="0" w:leftChars="0" w:right="0" w:firstLine="0" w:firstLineChars="0"/>
              <w:jc w:val="center"/>
              <w:textAlignment w:val="auto"/>
              <w:rPr>
                <w:rFonts w:hint="default"/>
                <w:b/>
                <w:color w:val="auto"/>
                <w:spacing w:val="4"/>
              </w:rPr>
            </w:pPr>
            <w:r>
              <w:rPr>
                <w:rFonts w:hint="eastAsia"/>
                <w:b w:val="0"/>
                <w:bCs/>
                <w:color w:val="auto"/>
                <w:spacing w:val="4"/>
                <w:sz w:val="21"/>
                <w:szCs w:val="21"/>
                <w:lang w:val="en-US" w:eastAsia="zh-CN"/>
              </w:rPr>
              <w:t xml:space="preserve"> </w:t>
            </w:r>
            <w:r>
              <w:rPr>
                <w:rFonts w:hint="eastAsia"/>
                <w:b w:val="0"/>
                <w:bCs/>
                <w:color w:val="auto"/>
                <w:spacing w:val="4"/>
                <w:sz w:val="21"/>
                <w:szCs w:val="21"/>
              </w:rPr>
              <w:t xml:space="preserve"> </w:t>
            </w:r>
            <w:r>
              <w:rPr>
                <w:rFonts w:hint="default"/>
                <w:b w:val="0"/>
                <w:bCs/>
                <w:color w:val="auto"/>
                <w:spacing w:val="4"/>
                <w:sz w:val="21"/>
                <w:szCs w:val="21"/>
              </w:rPr>
              <w:t xml:space="preserve"> </w:t>
            </w:r>
            <w:r>
              <w:rPr>
                <w:rFonts w:hint="eastAsia"/>
                <w:b w:val="0"/>
                <w:bCs/>
                <w:color w:val="auto"/>
                <w:spacing w:val="4"/>
                <w:sz w:val="21"/>
                <w:szCs w:val="21"/>
              </w:rPr>
              <w:t>项目</w:t>
            </w:r>
            <w:r>
              <w:rPr>
                <w:rFonts w:hint="default"/>
                <w:b w:val="0"/>
                <w:bCs/>
                <w:color w:val="auto"/>
                <w:spacing w:val="4"/>
                <w:sz w:val="21"/>
                <w:szCs w:val="21"/>
              </w:rPr>
              <w:t>厂界噪声值预测表  单位：dB（A）</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74"/>
              <w:gridCol w:w="1042"/>
              <w:gridCol w:w="1110"/>
              <w:gridCol w:w="1006"/>
              <w:gridCol w:w="888"/>
              <w:gridCol w:w="1181"/>
              <w:gridCol w:w="1184"/>
              <w:gridCol w:w="964"/>
            </w:tblGrid>
            <w:tr w14:paraId="18ED3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90" w:hRule="exact"/>
                <w:jc w:val="center"/>
              </w:trPr>
              <w:tc>
                <w:tcPr>
                  <w:tcW w:w="530" w:type="pct"/>
                  <w:vMerge w:val="restart"/>
                  <w:shd w:val="clear" w:color="auto" w:fill="auto"/>
                  <w:vAlign w:val="center"/>
                </w:tcPr>
                <w:p w14:paraId="61AD3972">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预测方位</w:t>
                  </w:r>
                </w:p>
              </w:tc>
              <w:tc>
                <w:tcPr>
                  <w:tcW w:w="1912" w:type="pct"/>
                  <w:gridSpan w:val="3"/>
                  <w:shd w:val="clear" w:color="auto" w:fill="auto"/>
                  <w:vAlign w:val="center"/>
                </w:tcPr>
                <w:p w14:paraId="3C113238">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最大值点空间相对位置/m</w:t>
                  </w:r>
                </w:p>
              </w:tc>
              <w:tc>
                <w:tcPr>
                  <w:tcW w:w="538" w:type="pct"/>
                  <w:vMerge w:val="restart"/>
                  <w:shd w:val="clear" w:color="auto" w:fill="auto"/>
                  <w:vAlign w:val="center"/>
                </w:tcPr>
                <w:p w14:paraId="3FB7671E">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时段</w:t>
                  </w:r>
                </w:p>
              </w:tc>
              <w:tc>
                <w:tcPr>
                  <w:tcW w:w="715" w:type="pct"/>
                  <w:vMerge w:val="restart"/>
                  <w:shd w:val="clear" w:color="auto" w:fill="auto"/>
                  <w:vAlign w:val="center"/>
                </w:tcPr>
                <w:p w14:paraId="0D0FDA60">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贡献值（dB(A)）</w:t>
                  </w:r>
                </w:p>
              </w:tc>
              <w:tc>
                <w:tcPr>
                  <w:tcW w:w="717" w:type="pct"/>
                  <w:vMerge w:val="restart"/>
                  <w:shd w:val="clear" w:color="auto" w:fill="auto"/>
                  <w:vAlign w:val="center"/>
                </w:tcPr>
                <w:p w14:paraId="6D028CFA">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标准限值（dB(A)）</w:t>
                  </w:r>
                </w:p>
              </w:tc>
              <w:tc>
                <w:tcPr>
                  <w:tcW w:w="584" w:type="pct"/>
                  <w:vMerge w:val="restart"/>
                  <w:shd w:val="clear" w:color="auto" w:fill="auto"/>
                  <w:vAlign w:val="center"/>
                </w:tcPr>
                <w:p w14:paraId="0D39B4CE">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达标情况</w:t>
                  </w:r>
                </w:p>
              </w:tc>
            </w:tr>
            <w:tr w14:paraId="73EEF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30" w:type="pct"/>
                  <w:vMerge w:val="continue"/>
                  <w:shd w:val="clear" w:color="auto" w:fill="auto"/>
                  <w:vAlign w:val="center"/>
                </w:tcPr>
                <w:p w14:paraId="75BB6FBD">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631" w:type="pct"/>
                  <w:shd w:val="clear" w:color="auto" w:fill="auto"/>
                  <w:vAlign w:val="center"/>
                </w:tcPr>
                <w:p w14:paraId="6DDD886A">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X</w:t>
                  </w:r>
                </w:p>
              </w:tc>
              <w:tc>
                <w:tcPr>
                  <w:tcW w:w="672" w:type="pct"/>
                  <w:shd w:val="clear" w:color="auto" w:fill="auto"/>
                  <w:vAlign w:val="center"/>
                </w:tcPr>
                <w:p w14:paraId="173AD029">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Y</w:t>
                  </w:r>
                </w:p>
              </w:tc>
              <w:tc>
                <w:tcPr>
                  <w:tcW w:w="609" w:type="pct"/>
                  <w:shd w:val="clear" w:color="auto" w:fill="auto"/>
                  <w:vAlign w:val="center"/>
                </w:tcPr>
                <w:p w14:paraId="4378AA2D">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Z</w:t>
                  </w:r>
                </w:p>
              </w:tc>
              <w:tc>
                <w:tcPr>
                  <w:tcW w:w="538" w:type="pct"/>
                  <w:vMerge w:val="continue"/>
                  <w:shd w:val="clear" w:color="auto" w:fill="auto"/>
                  <w:vAlign w:val="center"/>
                </w:tcPr>
                <w:p w14:paraId="057EBF92">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715" w:type="pct"/>
                  <w:vMerge w:val="continue"/>
                  <w:shd w:val="clear" w:color="auto" w:fill="auto"/>
                  <w:vAlign w:val="center"/>
                </w:tcPr>
                <w:p w14:paraId="4A2B0393">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717" w:type="pct"/>
                  <w:vMerge w:val="continue"/>
                  <w:shd w:val="clear" w:color="auto" w:fill="auto"/>
                  <w:vAlign w:val="center"/>
                </w:tcPr>
                <w:p w14:paraId="00FF4A2C">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584" w:type="pct"/>
                  <w:vMerge w:val="continue"/>
                  <w:shd w:val="clear" w:color="auto" w:fill="auto"/>
                  <w:vAlign w:val="center"/>
                </w:tcPr>
                <w:p w14:paraId="183601A8">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r>
            <w:tr w14:paraId="645A7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0" w:type="pct"/>
                  <w:vMerge w:val="restart"/>
                  <w:shd w:val="clear" w:color="auto" w:fill="auto"/>
                  <w:vAlign w:val="center"/>
                </w:tcPr>
                <w:p w14:paraId="5E5268F9">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东侧</w:t>
                  </w:r>
                </w:p>
              </w:tc>
              <w:tc>
                <w:tcPr>
                  <w:tcW w:w="631" w:type="pct"/>
                  <w:shd w:val="clear" w:color="auto" w:fill="auto"/>
                  <w:vAlign w:val="center"/>
                </w:tcPr>
                <w:p w14:paraId="50B2ADDC">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48.8</w:t>
                  </w:r>
                </w:p>
              </w:tc>
              <w:tc>
                <w:tcPr>
                  <w:tcW w:w="672" w:type="pct"/>
                  <w:shd w:val="clear" w:color="auto" w:fill="auto"/>
                  <w:vAlign w:val="center"/>
                </w:tcPr>
                <w:p w14:paraId="0C76BCB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19.7</w:t>
                  </w:r>
                </w:p>
              </w:tc>
              <w:tc>
                <w:tcPr>
                  <w:tcW w:w="609" w:type="pct"/>
                  <w:shd w:val="clear" w:color="auto" w:fill="auto"/>
                  <w:vAlign w:val="center"/>
                </w:tcPr>
                <w:p w14:paraId="1A987F5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1.2</w:t>
                  </w:r>
                </w:p>
              </w:tc>
              <w:tc>
                <w:tcPr>
                  <w:tcW w:w="538" w:type="pct"/>
                  <w:shd w:val="clear" w:color="auto" w:fill="auto"/>
                  <w:vAlign w:val="center"/>
                </w:tcPr>
                <w:p w14:paraId="5F9FBACE">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1181" w:type="dxa"/>
                  <w:shd w:val="clear" w:color="auto" w:fill="auto"/>
                  <w:vAlign w:val="center"/>
                </w:tcPr>
                <w:p w14:paraId="5DB54A6B">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sz w:val="21"/>
                      <w:szCs w:val="21"/>
                      <w:lang w:val="en-US" w:eastAsia="zh-CN"/>
                    </w:rPr>
                  </w:pPr>
                  <w:r>
                    <w:rPr>
                      <w:rFonts w:hint="default" w:ascii="Times New Roman" w:hAnsi="Times New Roman" w:eastAsia="Arial" w:cs="Times New Roman"/>
                      <w:sz w:val="21"/>
                      <w:szCs w:val="21"/>
                    </w:rPr>
                    <w:t>12.1</w:t>
                  </w:r>
                </w:p>
              </w:tc>
              <w:tc>
                <w:tcPr>
                  <w:tcW w:w="717" w:type="pct"/>
                  <w:shd w:val="clear" w:color="auto" w:fill="auto"/>
                  <w:vAlign w:val="center"/>
                </w:tcPr>
                <w:p w14:paraId="0026650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50</w:t>
                  </w:r>
                </w:p>
              </w:tc>
              <w:tc>
                <w:tcPr>
                  <w:tcW w:w="584" w:type="pct"/>
                  <w:shd w:val="clear" w:color="auto" w:fill="auto"/>
                  <w:vAlign w:val="center"/>
                </w:tcPr>
                <w:p w14:paraId="569B0188">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达标</w:t>
                  </w:r>
                </w:p>
              </w:tc>
            </w:tr>
            <w:tr w14:paraId="28E97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0" w:type="pct"/>
                  <w:vMerge w:val="continue"/>
                  <w:shd w:val="clear" w:color="auto" w:fill="auto"/>
                  <w:vAlign w:val="center"/>
                </w:tcPr>
                <w:p w14:paraId="7D96DB1F">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631" w:type="pct"/>
                  <w:shd w:val="clear" w:color="auto" w:fill="auto"/>
                  <w:vAlign w:val="center"/>
                </w:tcPr>
                <w:p w14:paraId="5F12AD33">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48.8</w:t>
                  </w:r>
                </w:p>
              </w:tc>
              <w:tc>
                <w:tcPr>
                  <w:tcW w:w="672" w:type="pct"/>
                  <w:shd w:val="clear" w:color="auto" w:fill="auto"/>
                  <w:vAlign w:val="center"/>
                </w:tcPr>
                <w:p w14:paraId="64214BFC">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19.7</w:t>
                  </w:r>
                </w:p>
              </w:tc>
              <w:tc>
                <w:tcPr>
                  <w:tcW w:w="609" w:type="pct"/>
                  <w:shd w:val="clear" w:color="auto" w:fill="auto"/>
                  <w:vAlign w:val="center"/>
                </w:tcPr>
                <w:p w14:paraId="5ADFDE1E">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1.2</w:t>
                  </w:r>
                </w:p>
              </w:tc>
              <w:tc>
                <w:tcPr>
                  <w:tcW w:w="538" w:type="pct"/>
                  <w:shd w:val="clear" w:color="auto" w:fill="auto"/>
                  <w:vAlign w:val="center"/>
                </w:tcPr>
                <w:p w14:paraId="6C4D1D8C">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1181" w:type="dxa"/>
                  <w:shd w:val="clear" w:color="auto" w:fill="auto"/>
                  <w:vAlign w:val="center"/>
                </w:tcPr>
                <w:p w14:paraId="4C0CE14E">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sz w:val="21"/>
                      <w:szCs w:val="21"/>
                      <w:lang w:val="en-US" w:eastAsia="zh-CN"/>
                    </w:rPr>
                  </w:pPr>
                  <w:r>
                    <w:rPr>
                      <w:rFonts w:hint="default" w:ascii="Times New Roman" w:hAnsi="Times New Roman" w:eastAsia="Arial" w:cs="Times New Roman"/>
                      <w:sz w:val="21"/>
                      <w:szCs w:val="21"/>
                    </w:rPr>
                    <w:t>12.1</w:t>
                  </w:r>
                </w:p>
              </w:tc>
              <w:tc>
                <w:tcPr>
                  <w:tcW w:w="717" w:type="pct"/>
                  <w:shd w:val="clear" w:color="auto" w:fill="auto"/>
                  <w:vAlign w:val="center"/>
                </w:tcPr>
                <w:p w14:paraId="7F04E6D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40</w:t>
                  </w:r>
                </w:p>
              </w:tc>
              <w:tc>
                <w:tcPr>
                  <w:tcW w:w="584" w:type="pct"/>
                  <w:shd w:val="clear" w:color="auto" w:fill="auto"/>
                  <w:vAlign w:val="center"/>
                </w:tcPr>
                <w:p w14:paraId="527C78FC">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达标</w:t>
                  </w:r>
                </w:p>
              </w:tc>
            </w:tr>
            <w:tr w14:paraId="6BE24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0" w:type="pct"/>
                  <w:vMerge w:val="restart"/>
                  <w:shd w:val="clear" w:color="auto" w:fill="auto"/>
                  <w:vAlign w:val="center"/>
                </w:tcPr>
                <w:p w14:paraId="19EB0402">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南侧</w:t>
                  </w:r>
                </w:p>
              </w:tc>
              <w:tc>
                <w:tcPr>
                  <w:tcW w:w="631" w:type="pct"/>
                  <w:shd w:val="clear" w:color="auto" w:fill="auto"/>
                  <w:vAlign w:val="center"/>
                </w:tcPr>
                <w:p w14:paraId="0D41204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-24.1</w:t>
                  </w:r>
                </w:p>
              </w:tc>
              <w:tc>
                <w:tcPr>
                  <w:tcW w:w="672" w:type="pct"/>
                  <w:shd w:val="clear" w:color="auto" w:fill="auto"/>
                  <w:vAlign w:val="center"/>
                </w:tcPr>
                <w:p w14:paraId="211DFFC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-53.3</w:t>
                  </w:r>
                </w:p>
              </w:tc>
              <w:tc>
                <w:tcPr>
                  <w:tcW w:w="609" w:type="pct"/>
                  <w:shd w:val="clear" w:color="auto" w:fill="auto"/>
                  <w:vAlign w:val="center"/>
                </w:tcPr>
                <w:p w14:paraId="7139069B">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1.2</w:t>
                  </w:r>
                </w:p>
              </w:tc>
              <w:tc>
                <w:tcPr>
                  <w:tcW w:w="538" w:type="pct"/>
                  <w:shd w:val="clear" w:color="auto" w:fill="auto"/>
                  <w:vAlign w:val="center"/>
                </w:tcPr>
                <w:p w14:paraId="1EC81CFE">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1181" w:type="dxa"/>
                  <w:shd w:val="clear" w:color="auto" w:fill="auto"/>
                  <w:vAlign w:val="center"/>
                </w:tcPr>
                <w:p w14:paraId="2A7BA314">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sz w:val="21"/>
                      <w:szCs w:val="21"/>
                      <w:lang w:val="en-US" w:eastAsia="zh-CN"/>
                    </w:rPr>
                  </w:pPr>
                  <w:r>
                    <w:rPr>
                      <w:rFonts w:hint="default" w:ascii="Times New Roman" w:hAnsi="Times New Roman" w:eastAsia="Arial" w:cs="Times New Roman"/>
                      <w:sz w:val="21"/>
                      <w:szCs w:val="21"/>
                    </w:rPr>
                    <w:t>24.2</w:t>
                  </w:r>
                </w:p>
              </w:tc>
              <w:tc>
                <w:tcPr>
                  <w:tcW w:w="717" w:type="pct"/>
                  <w:shd w:val="clear" w:color="auto" w:fill="auto"/>
                  <w:vAlign w:val="center"/>
                </w:tcPr>
                <w:p w14:paraId="48B98F3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50</w:t>
                  </w:r>
                </w:p>
              </w:tc>
              <w:tc>
                <w:tcPr>
                  <w:tcW w:w="584" w:type="pct"/>
                  <w:shd w:val="clear" w:color="auto" w:fill="auto"/>
                  <w:vAlign w:val="center"/>
                </w:tcPr>
                <w:p w14:paraId="01B54D4D">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达标</w:t>
                  </w:r>
                </w:p>
              </w:tc>
            </w:tr>
            <w:tr w14:paraId="026F3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0" w:type="pct"/>
                  <w:vMerge w:val="continue"/>
                  <w:shd w:val="clear" w:color="auto" w:fill="auto"/>
                  <w:vAlign w:val="center"/>
                </w:tcPr>
                <w:p w14:paraId="38DFE03A">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631" w:type="pct"/>
                  <w:shd w:val="clear" w:color="auto" w:fill="auto"/>
                  <w:vAlign w:val="center"/>
                </w:tcPr>
                <w:p w14:paraId="46E1B90D">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-24.1</w:t>
                  </w:r>
                </w:p>
              </w:tc>
              <w:tc>
                <w:tcPr>
                  <w:tcW w:w="672" w:type="pct"/>
                  <w:shd w:val="clear" w:color="auto" w:fill="auto"/>
                  <w:vAlign w:val="center"/>
                </w:tcPr>
                <w:p w14:paraId="69389633">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-53.3</w:t>
                  </w:r>
                </w:p>
              </w:tc>
              <w:tc>
                <w:tcPr>
                  <w:tcW w:w="609" w:type="pct"/>
                  <w:shd w:val="clear" w:color="auto" w:fill="auto"/>
                  <w:vAlign w:val="center"/>
                </w:tcPr>
                <w:p w14:paraId="79873DF8">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1.2</w:t>
                  </w:r>
                </w:p>
              </w:tc>
              <w:tc>
                <w:tcPr>
                  <w:tcW w:w="538" w:type="pct"/>
                  <w:shd w:val="clear" w:color="auto" w:fill="auto"/>
                  <w:vAlign w:val="center"/>
                </w:tcPr>
                <w:p w14:paraId="644C3DC1">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1181" w:type="dxa"/>
                  <w:shd w:val="clear" w:color="auto" w:fill="auto"/>
                  <w:vAlign w:val="center"/>
                </w:tcPr>
                <w:p w14:paraId="677A9C15">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sz w:val="21"/>
                      <w:szCs w:val="21"/>
                      <w:lang w:val="en-US" w:eastAsia="zh-CN"/>
                    </w:rPr>
                  </w:pPr>
                  <w:r>
                    <w:rPr>
                      <w:rFonts w:hint="default" w:ascii="Times New Roman" w:hAnsi="Times New Roman" w:eastAsia="Arial" w:cs="Times New Roman"/>
                      <w:sz w:val="21"/>
                      <w:szCs w:val="21"/>
                    </w:rPr>
                    <w:t>24.2</w:t>
                  </w:r>
                </w:p>
              </w:tc>
              <w:tc>
                <w:tcPr>
                  <w:tcW w:w="717" w:type="pct"/>
                  <w:shd w:val="clear" w:color="auto" w:fill="auto"/>
                  <w:vAlign w:val="center"/>
                </w:tcPr>
                <w:p w14:paraId="64D7030A">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40</w:t>
                  </w:r>
                </w:p>
              </w:tc>
              <w:tc>
                <w:tcPr>
                  <w:tcW w:w="584" w:type="pct"/>
                  <w:shd w:val="clear" w:color="auto" w:fill="auto"/>
                  <w:vAlign w:val="center"/>
                </w:tcPr>
                <w:p w14:paraId="08EB204F">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达标</w:t>
                  </w:r>
                </w:p>
              </w:tc>
            </w:tr>
            <w:tr w14:paraId="73ABB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0" w:type="pct"/>
                  <w:vMerge w:val="restart"/>
                  <w:shd w:val="clear" w:color="auto" w:fill="auto"/>
                  <w:vAlign w:val="center"/>
                </w:tcPr>
                <w:p w14:paraId="150CF079">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西侧</w:t>
                  </w:r>
                </w:p>
              </w:tc>
              <w:tc>
                <w:tcPr>
                  <w:tcW w:w="631" w:type="pct"/>
                  <w:shd w:val="clear" w:color="auto" w:fill="auto"/>
                  <w:vAlign w:val="center"/>
                </w:tcPr>
                <w:p w14:paraId="71020F2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-24.9</w:t>
                  </w:r>
                </w:p>
              </w:tc>
              <w:tc>
                <w:tcPr>
                  <w:tcW w:w="672" w:type="pct"/>
                  <w:shd w:val="clear" w:color="auto" w:fill="auto"/>
                  <w:vAlign w:val="center"/>
                </w:tcPr>
                <w:p w14:paraId="6F9D5393">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-17.3</w:t>
                  </w:r>
                </w:p>
              </w:tc>
              <w:tc>
                <w:tcPr>
                  <w:tcW w:w="609" w:type="pct"/>
                  <w:shd w:val="clear" w:color="auto" w:fill="auto"/>
                  <w:vAlign w:val="center"/>
                </w:tcPr>
                <w:p w14:paraId="67F7245D">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1.2</w:t>
                  </w:r>
                </w:p>
              </w:tc>
              <w:tc>
                <w:tcPr>
                  <w:tcW w:w="538" w:type="pct"/>
                  <w:shd w:val="clear" w:color="auto" w:fill="auto"/>
                  <w:vAlign w:val="center"/>
                </w:tcPr>
                <w:p w14:paraId="5E93D3EC">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1181" w:type="dxa"/>
                  <w:shd w:val="clear" w:color="auto" w:fill="auto"/>
                  <w:vAlign w:val="center"/>
                </w:tcPr>
                <w:p w14:paraId="0C77E8E8">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sz w:val="21"/>
                      <w:szCs w:val="21"/>
                      <w:lang w:val="en-US" w:eastAsia="zh-CN"/>
                    </w:rPr>
                  </w:pPr>
                  <w:r>
                    <w:rPr>
                      <w:rFonts w:hint="default" w:ascii="Times New Roman" w:hAnsi="Times New Roman" w:eastAsia="Arial" w:cs="Times New Roman"/>
                      <w:sz w:val="21"/>
                      <w:szCs w:val="21"/>
                    </w:rPr>
                    <w:t>37.9</w:t>
                  </w:r>
                </w:p>
              </w:tc>
              <w:tc>
                <w:tcPr>
                  <w:tcW w:w="717" w:type="pct"/>
                  <w:shd w:val="clear" w:color="auto" w:fill="auto"/>
                  <w:vAlign w:val="center"/>
                </w:tcPr>
                <w:p w14:paraId="36FE6A1D">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50</w:t>
                  </w:r>
                </w:p>
              </w:tc>
              <w:tc>
                <w:tcPr>
                  <w:tcW w:w="584" w:type="pct"/>
                  <w:shd w:val="clear" w:color="auto" w:fill="auto"/>
                  <w:vAlign w:val="center"/>
                </w:tcPr>
                <w:p w14:paraId="142C7777">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达标</w:t>
                  </w:r>
                </w:p>
              </w:tc>
            </w:tr>
            <w:tr w14:paraId="6FBB3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0" w:type="pct"/>
                  <w:vMerge w:val="continue"/>
                  <w:shd w:val="clear" w:color="auto" w:fill="auto"/>
                  <w:vAlign w:val="center"/>
                </w:tcPr>
                <w:p w14:paraId="4CB4E2C6">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631" w:type="pct"/>
                  <w:shd w:val="clear" w:color="auto" w:fill="auto"/>
                  <w:vAlign w:val="center"/>
                </w:tcPr>
                <w:p w14:paraId="0027AFF6">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-24.9</w:t>
                  </w:r>
                </w:p>
              </w:tc>
              <w:tc>
                <w:tcPr>
                  <w:tcW w:w="672" w:type="pct"/>
                  <w:shd w:val="clear" w:color="auto" w:fill="auto"/>
                  <w:vAlign w:val="center"/>
                </w:tcPr>
                <w:p w14:paraId="5305511A">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-17.3</w:t>
                  </w:r>
                </w:p>
              </w:tc>
              <w:tc>
                <w:tcPr>
                  <w:tcW w:w="609" w:type="pct"/>
                  <w:shd w:val="clear" w:color="auto" w:fill="auto"/>
                  <w:vAlign w:val="center"/>
                </w:tcPr>
                <w:p w14:paraId="6CF123DB">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1.2</w:t>
                  </w:r>
                </w:p>
              </w:tc>
              <w:tc>
                <w:tcPr>
                  <w:tcW w:w="538" w:type="pct"/>
                  <w:shd w:val="clear" w:color="auto" w:fill="auto"/>
                  <w:vAlign w:val="center"/>
                </w:tcPr>
                <w:p w14:paraId="6F57D8F8">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1181" w:type="dxa"/>
                  <w:shd w:val="clear" w:color="auto" w:fill="auto"/>
                  <w:vAlign w:val="center"/>
                </w:tcPr>
                <w:p w14:paraId="178EFB35">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sz w:val="21"/>
                      <w:szCs w:val="21"/>
                      <w:lang w:val="en-US" w:eastAsia="zh-CN"/>
                    </w:rPr>
                  </w:pPr>
                  <w:r>
                    <w:rPr>
                      <w:rFonts w:hint="default" w:ascii="Times New Roman" w:hAnsi="Times New Roman" w:eastAsia="Arial" w:cs="Times New Roman"/>
                      <w:sz w:val="21"/>
                      <w:szCs w:val="21"/>
                    </w:rPr>
                    <w:t>37.9</w:t>
                  </w:r>
                </w:p>
              </w:tc>
              <w:tc>
                <w:tcPr>
                  <w:tcW w:w="717" w:type="pct"/>
                  <w:shd w:val="clear" w:color="auto" w:fill="auto"/>
                  <w:vAlign w:val="center"/>
                </w:tcPr>
                <w:p w14:paraId="637A0DA4">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40</w:t>
                  </w:r>
                </w:p>
              </w:tc>
              <w:tc>
                <w:tcPr>
                  <w:tcW w:w="584" w:type="pct"/>
                  <w:shd w:val="clear" w:color="auto" w:fill="auto"/>
                  <w:vAlign w:val="center"/>
                </w:tcPr>
                <w:p w14:paraId="0D2F4737">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达标</w:t>
                  </w:r>
                </w:p>
              </w:tc>
            </w:tr>
            <w:tr w14:paraId="6353B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0" w:type="pct"/>
                  <w:vMerge w:val="restart"/>
                  <w:shd w:val="clear" w:color="auto" w:fill="auto"/>
                  <w:vAlign w:val="center"/>
                </w:tcPr>
                <w:p w14:paraId="0347C55D">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北侧</w:t>
                  </w:r>
                </w:p>
              </w:tc>
              <w:tc>
                <w:tcPr>
                  <w:tcW w:w="631" w:type="pct"/>
                  <w:shd w:val="clear" w:color="auto" w:fill="auto"/>
                  <w:vAlign w:val="center"/>
                </w:tcPr>
                <w:p w14:paraId="67D03F7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-0.5</w:t>
                  </w:r>
                </w:p>
              </w:tc>
              <w:tc>
                <w:tcPr>
                  <w:tcW w:w="672" w:type="pct"/>
                  <w:shd w:val="clear" w:color="auto" w:fill="auto"/>
                  <w:vAlign w:val="center"/>
                </w:tcPr>
                <w:p w14:paraId="4405647C">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6</w:t>
                  </w:r>
                </w:p>
              </w:tc>
              <w:tc>
                <w:tcPr>
                  <w:tcW w:w="609" w:type="pct"/>
                  <w:shd w:val="clear" w:color="auto" w:fill="auto"/>
                  <w:vAlign w:val="center"/>
                </w:tcPr>
                <w:p w14:paraId="02B265C4">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1.2</w:t>
                  </w:r>
                </w:p>
              </w:tc>
              <w:tc>
                <w:tcPr>
                  <w:tcW w:w="538" w:type="pct"/>
                  <w:shd w:val="clear" w:color="auto" w:fill="auto"/>
                  <w:vAlign w:val="center"/>
                </w:tcPr>
                <w:p w14:paraId="015627D1">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1181" w:type="dxa"/>
                  <w:shd w:val="clear" w:color="auto" w:fill="auto"/>
                  <w:vAlign w:val="center"/>
                </w:tcPr>
                <w:p w14:paraId="1377F3B8">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sz w:val="21"/>
                      <w:szCs w:val="21"/>
                      <w:lang w:val="en-US" w:eastAsia="zh-CN"/>
                    </w:rPr>
                  </w:pPr>
                  <w:r>
                    <w:rPr>
                      <w:rFonts w:hint="default" w:ascii="Times New Roman" w:hAnsi="Times New Roman" w:eastAsia="Arial" w:cs="Times New Roman"/>
                      <w:sz w:val="21"/>
                      <w:szCs w:val="21"/>
                    </w:rPr>
                    <w:t>24.5</w:t>
                  </w:r>
                </w:p>
              </w:tc>
              <w:tc>
                <w:tcPr>
                  <w:tcW w:w="717" w:type="pct"/>
                  <w:shd w:val="clear" w:color="auto" w:fill="auto"/>
                  <w:vAlign w:val="center"/>
                </w:tcPr>
                <w:p w14:paraId="395D08F3">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50</w:t>
                  </w:r>
                </w:p>
              </w:tc>
              <w:tc>
                <w:tcPr>
                  <w:tcW w:w="584" w:type="pct"/>
                  <w:shd w:val="clear" w:color="auto" w:fill="auto"/>
                  <w:vAlign w:val="center"/>
                </w:tcPr>
                <w:p w14:paraId="1B264B60">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达标</w:t>
                  </w:r>
                </w:p>
              </w:tc>
            </w:tr>
            <w:tr w14:paraId="0F649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0" w:type="pct"/>
                  <w:vMerge w:val="continue"/>
                  <w:shd w:val="clear" w:color="auto" w:fill="auto"/>
                  <w:vAlign w:val="center"/>
                </w:tcPr>
                <w:p w14:paraId="0836C7D5">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631" w:type="pct"/>
                  <w:shd w:val="clear" w:color="auto" w:fill="auto"/>
                  <w:vAlign w:val="center"/>
                </w:tcPr>
                <w:p w14:paraId="3351D33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-0.5</w:t>
                  </w:r>
                </w:p>
              </w:tc>
              <w:tc>
                <w:tcPr>
                  <w:tcW w:w="672" w:type="pct"/>
                  <w:shd w:val="clear" w:color="auto" w:fill="auto"/>
                  <w:vAlign w:val="center"/>
                </w:tcPr>
                <w:p w14:paraId="04A25BB9">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6</w:t>
                  </w:r>
                </w:p>
              </w:tc>
              <w:tc>
                <w:tcPr>
                  <w:tcW w:w="609" w:type="pct"/>
                  <w:shd w:val="clear" w:color="auto" w:fill="auto"/>
                  <w:vAlign w:val="center"/>
                </w:tcPr>
                <w:p w14:paraId="5DC6EFD6">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1.2</w:t>
                  </w:r>
                </w:p>
              </w:tc>
              <w:tc>
                <w:tcPr>
                  <w:tcW w:w="538" w:type="pct"/>
                  <w:shd w:val="clear" w:color="auto" w:fill="auto"/>
                  <w:vAlign w:val="center"/>
                </w:tcPr>
                <w:p w14:paraId="1C7E9131">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1181" w:type="dxa"/>
                  <w:shd w:val="clear" w:color="auto" w:fill="auto"/>
                  <w:vAlign w:val="center"/>
                </w:tcPr>
                <w:p w14:paraId="67031E8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sz w:val="21"/>
                      <w:szCs w:val="21"/>
                      <w:lang w:val="en-US" w:eastAsia="zh-CN"/>
                    </w:rPr>
                  </w:pPr>
                  <w:r>
                    <w:rPr>
                      <w:rFonts w:hint="default" w:ascii="Times New Roman" w:hAnsi="Times New Roman" w:eastAsia="Arial" w:cs="Times New Roman"/>
                      <w:sz w:val="21"/>
                      <w:szCs w:val="21"/>
                    </w:rPr>
                    <w:t>24.5</w:t>
                  </w:r>
                </w:p>
              </w:tc>
              <w:tc>
                <w:tcPr>
                  <w:tcW w:w="717" w:type="pct"/>
                  <w:shd w:val="clear" w:color="auto" w:fill="auto"/>
                  <w:vAlign w:val="center"/>
                </w:tcPr>
                <w:p w14:paraId="697ACF23">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40</w:t>
                  </w:r>
                </w:p>
              </w:tc>
              <w:tc>
                <w:tcPr>
                  <w:tcW w:w="584" w:type="pct"/>
                  <w:shd w:val="clear" w:color="auto" w:fill="auto"/>
                  <w:vAlign w:val="center"/>
                </w:tcPr>
                <w:p w14:paraId="21365700">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达标</w:t>
                  </w:r>
                </w:p>
              </w:tc>
            </w:tr>
          </w:tbl>
          <w:p w14:paraId="62AF487F">
            <w:pPr>
              <w:keepNext w:val="0"/>
              <w:keepLines w:val="0"/>
              <w:pageBreakBefore/>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520" w:lineRule="exact"/>
              <w:ind w:left="0" w:leftChars="0" w:right="0" w:rightChars="0"/>
              <w:jc w:val="both"/>
              <w:textAlignment w:val="auto"/>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注：</w:t>
            </w:r>
            <w:r>
              <w:rPr>
                <w:rFonts w:hint="default" w:ascii="Times New Roman" w:hAnsi="Times New Roman" w:eastAsia="宋体" w:cs="Times New Roman"/>
                <w:b w:val="0"/>
                <w:bCs/>
                <w:sz w:val="21"/>
                <w:szCs w:val="21"/>
                <w:lang w:val="en-US" w:eastAsia="zh-CN"/>
              </w:rPr>
              <w:t>表中坐标以厂界中心（</w:t>
            </w:r>
            <w:bookmarkStart w:id="14" w:name="PO_8"/>
            <w:r>
              <w:rPr>
                <w:rFonts w:hint="default" w:ascii="Times New Roman" w:hAnsi="Times New Roman" w:eastAsia="宋体" w:cs="Times New Roman"/>
                <w:b w:val="0"/>
                <w:bCs/>
                <w:sz w:val="21"/>
                <w:szCs w:val="21"/>
                <w:lang w:val="en-US" w:eastAsia="zh-CN"/>
              </w:rPr>
              <w:t>115.831924,35.966693</w:t>
            </w:r>
            <w:bookmarkEnd w:id="14"/>
            <w:r>
              <w:rPr>
                <w:rFonts w:hint="default" w:ascii="Times New Roman" w:hAnsi="Times New Roman" w:eastAsia="宋体" w:cs="Times New Roman"/>
                <w:b w:val="0"/>
                <w:bCs/>
                <w:sz w:val="21"/>
                <w:szCs w:val="21"/>
                <w:lang w:val="en-US" w:eastAsia="zh-CN"/>
              </w:rPr>
              <w:t>）为坐标原点，正东向为X轴正方向，正北向为Y轴正方向</w:t>
            </w:r>
            <w:r>
              <w:rPr>
                <w:rFonts w:hint="eastAsia" w:ascii="Times New Roman" w:hAnsi="Times New Roman" w:eastAsia="宋体" w:cs="Times New Roman"/>
                <w:b w:val="0"/>
                <w:bCs/>
                <w:sz w:val="21"/>
                <w:szCs w:val="21"/>
                <w:lang w:val="en-US" w:eastAsia="zh-CN"/>
              </w:rPr>
              <w:t>。</w:t>
            </w:r>
          </w:p>
          <w:p w14:paraId="7118688D">
            <w:pPr>
              <w:keepNext w:val="0"/>
              <w:keepLines w:val="0"/>
              <w:pageBreakBefore/>
              <w:widowControl w:val="0"/>
              <w:numPr>
                <w:ilvl w:val="0"/>
                <w:numId w:val="4"/>
              </w:numPr>
              <w:suppressLineNumbers w:val="0"/>
              <w:kinsoku/>
              <w:wordWrap w:val="0"/>
              <w:overflowPunct/>
              <w:topLinePunct w:val="0"/>
              <w:bidi w:val="0"/>
              <w:adjustRightInd/>
              <w:snapToGrid/>
              <w:spacing w:before="0" w:beforeAutospacing="0" w:after="0" w:afterAutospacing="0" w:line="520" w:lineRule="exact"/>
              <w:ind w:left="0" w:leftChars="0" w:right="0" w:firstLine="0" w:firstLineChars="0"/>
              <w:jc w:val="center"/>
              <w:textAlignment w:val="auto"/>
              <w:rPr>
                <w:rFonts w:hint="default"/>
                <w:b/>
                <w:color w:val="auto"/>
                <w:spacing w:val="4"/>
              </w:rPr>
            </w:pPr>
            <w:r>
              <w:rPr>
                <w:rFonts w:hint="eastAsia"/>
                <w:b w:val="0"/>
                <w:bCs/>
                <w:color w:val="auto"/>
                <w:spacing w:val="4"/>
                <w:sz w:val="21"/>
                <w:szCs w:val="21"/>
                <w:lang w:val="en-US" w:eastAsia="zh-CN"/>
              </w:rPr>
              <w:t xml:space="preserve"> </w:t>
            </w:r>
            <w:r>
              <w:rPr>
                <w:rFonts w:hint="eastAsia"/>
                <w:b w:val="0"/>
                <w:bCs/>
                <w:color w:val="auto"/>
                <w:spacing w:val="4"/>
                <w:sz w:val="21"/>
                <w:szCs w:val="21"/>
              </w:rPr>
              <w:t xml:space="preserve"> </w:t>
            </w:r>
            <w:r>
              <w:rPr>
                <w:rFonts w:hint="default"/>
                <w:b w:val="0"/>
                <w:bCs/>
                <w:color w:val="auto"/>
                <w:spacing w:val="4"/>
                <w:sz w:val="21"/>
                <w:szCs w:val="21"/>
              </w:rPr>
              <w:t xml:space="preserve"> </w:t>
            </w:r>
            <w:r>
              <w:rPr>
                <w:rFonts w:hint="eastAsia"/>
                <w:b w:val="0"/>
                <w:bCs/>
                <w:color w:val="auto"/>
                <w:spacing w:val="4"/>
                <w:sz w:val="21"/>
                <w:szCs w:val="21"/>
              </w:rPr>
              <w:t>项目</w:t>
            </w:r>
            <w:r>
              <w:rPr>
                <w:rFonts w:hint="eastAsia"/>
                <w:b w:val="0"/>
                <w:bCs/>
                <w:color w:val="auto"/>
                <w:spacing w:val="4"/>
                <w:sz w:val="21"/>
                <w:szCs w:val="21"/>
                <w:lang w:val="en-US" w:eastAsia="zh-CN"/>
              </w:rPr>
              <w:t>声环境保护目标</w:t>
            </w:r>
            <w:r>
              <w:rPr>
                <w:rFonts w:hint="default"/>
                <w:b w:val="0"/>
                <w:bCs/>
                <w:color w:val="auto"/>
                <w:spacing w:val="4"/>
                <w:sz w:val="21"/>
                <w:szCs w:val="21"/>
              </w:rPr>
              <w:t>噪声值预测表  单位：dB（A）</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0"/>
              <w:gridCol w:w="590"/>
              <w:gridCol w:w="589"/>
              <w:gridCol w:w="589"/>
              <w:gridCol w:w="589"/>
              <w:gridCol w:w="589"/>
              <w:gridCol w:w="589"/>
              <w:gridCol w:w="589"/>
              <w:gridCol w:w="589"/>
              <w:gridCol w:w="589"/>
              <w:gridCol w:w="589"/>
              <w:gridCol w:w="589"/>
              <w:gridCol w:w="591"/>
              <w:gridCol w:w="591"/>
            </w:tblGrid>
            <w:tr w14:paraId="0EA20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Merge w:val="restart"/>
                  <w:vAlign w:val="center"/>
                </w:tcPr>
                <w:p w14:paraId="6253737B">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序号</w:t>
                  </w:r>
                </w:p>
              </w:tc>
              <w:tc>
                <w:tcPr>
                  <w:tcW w:w="590" w:type="dxa"/>
                  <w:vMerge w:val="restart"/>
                  <w:vAlign w:val="center"/>
                </w:tcPr>
                <w:p w14:paraId="2F5AFEB6">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名称</w:t>
                  </w:r>
                </w:p>
              </w:tc>
              <w:tc>
                <w:tcPr>
                  <w:tcW w:w="1178" w:type="dxa"/>
                  <w:gridSpan w:val="2"/>
                  <w:vAlign w:val="center"/>
                </w:tcPr>
                <w:p w14:paraId="3D64E22D">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噪声背景值/dB(A)</w:t>
                  </w:r>
                </w:p>
              </w:tc>
              <w:tc>
                <w:tcPr>
                  <w:tcW w:w="1178" w:type="dxa"/>
                  <w:gridSpan w:val="2"/>
                  <w:vAlign w:val="center"/>
                </w:tcPr>
                <w:p w14:paraId="0128909D">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噪声现状值/dB(A)</w:t>
                  </w:r>
                </w:p>
              </w:tc>
              <w:tc>
                <w:tcPr>
                  <w:tcW w:w="1178" w:type="dxa"/>
                  <w:gridSpan w:val="2"/>
                  <w:vAlign w:val="center"/>
                </w:tcPr>
                <w:p w14:paraId="2A89C87C">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噪声标准/dB(A)</w:t>
                  </w:r>
                </w:p>
              </w:tc>
              <w:tc>
                <w:tcPr>
                  <w:tcW w:w="1178" w:type="dxa"/>
                  <w:gridSpan w:val="2"/>
                  <w:vAlign w:val="center"/>
                </w:tcPr>
                <w:p w14:paraId="21BE413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噪声贡献值/dB(A)</w:t>
                  </w:r>
                </w:p>
              </w:tc>
              <w:tc>
                <w:tcPr>
                  <w:tcW w:w="1178" w:type="dxa"/>
                  <w:gridSpan w:val="2"/>
                  <w:vAlign w:val="center"/>
                </w:tcPr>
                <w:p w14:paraId="2399D785">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噪声预测值/dB(A)</w:t>
                  </w:r>
                </w:p>
              </w:tc>
              <w:tc>
                <w:tcPr>
                  <w:tcW w:w="1182" w:type="dxa"/>
                  <w:gridSpan w:val="2"/>
                  <w:vAlign w:val="center"/>
                </w:tcPr>
                <w:p w14:paraId="433E615F">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超标和达标情况</w:t>
                  </w:r>
                </w:p>
              </w:tc>
            </w:tr>
            <w:tr w14:paraId="58F59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Merge w:val="continue"/>
                  <w:vAlign w:val="center"/>
                </w:tcPr>
                <w:p w14:paraId="2E1CC29F">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590" w:type="dxa"/>
                  <w:vMerge w:val="continue"/>
                  <w:vAlign w:val="center"/>
                </w:tcPr>
                <w:p w14:paraId="42E385C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589" w:type="dxa"/>
                  <w:vAlign w:val="center"/>
                </w:tcPr>
                <w:p w14:paraId="052B973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589" w:type="dxa"/>
                  <w:vAlign w:val="center"/>
                </w:tcPr>
                <w:p w14:paraId="656C2150">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589" w:type="dxa"/>
                  <w:vAlign w:val="center"/>
                </w:tcPr>
                <w:p w14:paraId="7045B71C">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589" w:type="dxa"/>
                  <w:vAlign w:val="center"/>
                </w:tcPr>
                <w:p w14:paraId="67848BEA">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589" w:type="dxa"/>
                  <w:vAlign w:val="center"/>
                </w:tcPr>
                <w:p w14:paraId="59FF8C60">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589" w:type="dxa"/>
                  <w:vAlign w:val="center"/>
                </w:tcPr>
                <w:p w14:paraId="62FC9CAE">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589" w:type="dxa"/>
                  <w:vAlign w:val="center"/>
                </w:tcPr>
                <w:p w14:paraId="5243B61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589" w:type="dxa"/>
                  <w:vAlign w:val="center"/>
                </w:tcPr>
                <w:p w14:paraId="2C5605DC">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589" w:type="dxa"/>
                  <w:vAlign w:val="center"/>
                </w:tcPr>
                <w:p w14:paraId="2F5EF5DF">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589" w:type="dxa"/>
                  <w:vAlign w:val="center"/>
                </w:tcPr>
                <w:p w14:paraId="6F002EA6">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591" w:type="dxa"/>
                  <w:vAlign w:val="center"/>
                </w:tcPr>
                <w:p w14:paraId="5925E876">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591" w:type="dxa"/>
                  <w:vAlign w:val="center"/>
                </w:tcPr>
                <w:p w14:paraId="3534C86C">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r>
            <w:tr w14:paraId="066E7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Align w:val="center"/>
                </w:tcPr>
                <w:p w14:paraId="3C95EBB9">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1</w:t>
                  </w:r>
                </w:p>
              </w:tc>
              <w:tc>
                <w:tcPr>
                  <w:tcW w:w="590" w:type="dxa"/>
                  <w:vAlign w:val="center"/>
                </w:tcPr>
                <w:p w14:paraId="250EF487">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阳光养老</w:t>
                  </w:r>
                </w:p>
              </w:tc>
              <w:tc>
                <w:tcPr>
                  <w:tcW w:w="589" w:type="dxa"/>
                  <w:vAlign w:val="center"/>
                </w:tcPr>
                <w:p w14:paraId="0748763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46</w:t>
                  </w:r>
                </w:p>
              </w:tc>
              <w:tc>
                <w:tcPr>
                  <w:tcW w:w="589" w:type="dxa"/>
                  <w:vAlign w:val="center"/>
                </w:tcPr>
                <w:p w14:paraId="7341E0E9">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35</w:t>
                  </w:r>
                </w:p>
              </w:tc>
              <w:tc>
                <w:tcPr>
                  <w:tcW w:w="589" w:type="dxa"/>
                  <w:vAlign w:val="center"/>
                </w:tcPr>
                <w:p w14:paraId="590E554C">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46</w:t>
                  </w:r>
                </w:p>
              </w:tc>
              <w:tc>
                <w:tcPr>
                  <w:tcW w:w="589" w:type="dxa"/>
                  <w:vAlign w:val="center"/>
                </w:tcPr>
                <w:p w14:paraId="136F4E45">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35</w:t>
                  </w:r>
                </w:p>
              </w:tc>
              <w:tc>
                <w:tcPr>
                  <w:tcW w:w="589" w:type="dxa"/>
                  <w:vAlign w:val="center"/>
                </w:tcPr>
                <w:p w14:paraId="6F4DFB7B">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50</w:t>
                  </w:r>
                </w:p>
              </w:tc>
              <w:tc>
                <w:tcPr>
                  <w:tcW w:w="589" w:type="dxa"/>
                  <w:vAlign w:val="center"/>
                </w:tcPr>
                <w:p w14:paraId="25331BA5">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40</w:t>
                  </w:r>
                </w:p>
              </w:tc>
              <w:tc>
                <w:tcPr>
                  <w:tcW w:w="589" w:type="dxa"/>
                  <w:vAlign w:val="center"/>
                </w:tcPr>
                <w:p w14:paraId="27D2933E">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sz w:val="21"/>
                      <w:szCs w:val="21"/>
                      <w:lang w:val="en-US" w:eastAsia="zh-CN"/>
                    </w:rPr>
                  </w:pPr>
                  <w:r>
                    <w:rPr>
                      <w:rFonts w:hint="default" w:ascii="Times New Roman" w:hAnsi="Times New Roman" w:eastAsia="Arial" w:cs="Times New Roman"/>
                      <w:sz w:val="21"/>
                      <w:szCs w:val="21"/>
                    </w:rPr>
                    <w:t>4.8</w:t>
                  </w:r>
                </w:p>
              </w:tc>
              <w:tc>
                <w:tcPr>
                  <w:tcW w:w="589" w:type="dxa"/>
                  <w:vAlign w:val="center"/>
                </w:tcPr>
                <w:p w14:paraId="4BDBA6EE">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sz w:val="21"/>
                      <w:szCs w:val="21"/>
                      <w:lang w:val="en-US" w:eastAsia="zh-CN"/>
                    </w:rPr>
                  </w:pPr>
                  <w:r>
                    <w:rPr>
                      <w:rFonts w:hint="default" w:ascii="Times New Roman" w:hAnsi="Times New Roman" w:eastAsia="Arial" w:cs="Times New Roman"/>
                      <w:sz w:val="21"/>
                      <w:szCs w:val="21"/>
                    </w:rPr>
                    <w:t>4.8</w:t>
                  </w:r>
                </w:p>
              </w:tc>
              <w:tc>
                <w:tcPr>
                  <w:tcW w:w="589" w:type="dxa"/>
                  <w:vAlign w:val="center"/>
                </w:tcPr>
                <w:p w14:paraId="0709EEC1">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46.0</w:t>
                  </w:r>
                </w:p>
              </w:tc>
              <w:tc>
                <w:tcPr>
                  <w:tcW w:w="589" w:type="dxa"/>
                  <w:vAlign w:val="center"/>
                </w:tcPr>
                <w:p w14:paraId="07D52FEE">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35.0</w:t>
                  </w:r>
                </w:p>
              </w:tc>
              <w:tc>
                <w:tcPr>
                  <w:tcW w:w="591" w:type="dxa"/>
                  <w:vAlign w:val="center"/>
                </w:tcPr>
                <w:p w14:paraId="4D6834C8">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达标</w:t>
                  </w:r>
                </w:p>
              </w:tc>
              <w:tc>
                <w:tcPr>
                  <w:tcW w:w="591" w:type="dxa"/>
                  <w:vAlign w:val="center"/>
                </w:tcPr>
                <w:p w14:paraId="32C54C2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达标</w:t>
                  </w:r>
                </w:p>
              </w:tc>
            </w:tr>
          </w:tbl>
          <w:p w14:paraId="35271A1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ascii="Times New Roman" w:hAnsi="Times New Roman" w:eastAsia="宋体" w:cs="Times New Roman"/>
                <w:b/>
                <w:bCs/>
                <w:color w:val="auto"/>
                <w:sz w:val="24"/>
                <w:highlight w:val="none"/>
                <w:u w:val="single"/>
                <w:lang w:val="en-US" w:eastAsia="zh-CN"/>
              </w:rPr>
            </w:pPr>
            <w:r>
              <w:rPr>
                <w:rFonts w:hint="eastAsia" w:ascii="Times New Roman" w:hAnsi="Times New Roman" w:eastAsia="宋体" w:cs="Times New Roman"/>
                <w:b/>
                <w:bCs/>
                <w:color w:val="auto"/>
                <w:sz w:val="24"/>
                <w:highlight w:val="none"/>
                <w:u w:val="single"/>
                <w:lang w:val="en-US" w:eastAsia="zh-CN"/>
              </w:rPr>
              <w:t>本项目污水处理主要池体及设备均位于地下；项目噪声主要来自污水处理设施设备运行过程中产生的噪声，通过设备减振，建筑阻隔等进行噪声防治，可极大减少污水处理设施运行产生的噪声对病人的影响。故认定</w:t>
            </w:r>
            <w:r>
              <w:rPr>
                <w:rFonts w:hint="eastAsia"/>
                <w:b/>
                <w:bCs/>
                <w:color w:val="auto"/>
                <w:u w:val="single"/>
              </w:rPr>
              <w:t>本项目</w:t>
            </w:r>
            <w:r>
              <w:rPr>
                <w:rFonts w:hint="eastAsia"/>
                <w:b/>
                <w:bCs/>
                <w:color w:val="auto"/>
                <w:u w:val="single"/>
                <w:lang w:val="en-US" w:eastAsia="zh-CN"/>
              </w:rPr>
              <w:t>噪声防治措施</w:t>
            </w:r>
            <w:r>
              <w:rPr>
                <w:rFonts w:hint="eastAsia"/>
                <w:b/>
                <w:bCs/>
                <w:color w:val="auto"/>
                <w:u w:val="single"/>
              </w:rPr>
              <w:t>合理可行。</w:t>
            </w:r>
          </w:p>
          <w:p w14:paraId="5BCB821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000000" w:themeColor="text1"/>
                <w:u w:val="single"/>
                <w14:textFill>
                  <w14:solidFill>
                    <w14:schemeClr w14:val="tx1"/>
                  </w14:solidFill>
                </w14:textFill>
              </w:rPr>
            </w:pPr>
            <w:r>
              <w:rPr>
                <w:rFonts w:hint="default" w:ascii="Times New Roman" w:hAnsi="Times New Roman" w:eastAsia="宋体" w:cs="Times New Roman"/>
                <w:b/>
                <w:bCs/>
                <w:color w:val="auto"/>
                <w:sz w:val="24"/>
                <w:highlight w:val="none"/>
                <w:u w:val="single"/>
              </w:rPr>
              <w:t>由上表可知，</w:t>
            </w:r>
            <w:r>
              <w:rPr>
                <w:rFonts w:hint="default" w:ascii="Times New Roman" w:hAnsi="Times New Roman" w:eastAsia="宋体" w:cs="Times New Roman"/>
                <w:b/>
                <w:bCs/>
                <w:color w:val="auto"/>
                <w:sz w:val="24"/>
                <w:highlight w:val="none"/>
                <w:u w:val="single"/>
                <w:lang w:val="en-US" w:eastAsia="zh-CN"/>
              </w:rPr>
              <w:t>项目运营期间厂界噪声符合《工业企业厂界环境噪声排放标准》（GB12348-2008）</w:t>
            </w:r>
            <w:r>
              <w:rPr>
                <w:rFonts w:hint="eastAsia" w:cs="Times New Roman"/>
                <w:b/>
                <w:bCs/>
                <w:color w:val="auto"/>
                <w:sz w:val="24"/>
                <w:highlight w:val="none"/>
                <w:u w:val="single"/>
                <w:lang w:val="en-US" w:eastAsia="zh-CN"/>
              </w:rPr>
              <w:t>0</w:t>
            </w:r>
            <w:r>
              <w:rPr>
                <w:rFonts w:hint="default" w:ascii="Times New Roman" w:hAnsi="Times New Roman" w:eastAsia="宋体" w:cs="Times New Roman"/>
                <w:b/>
                <w:bCs/>
                <w:color w:val="auto"/>
                <w:sz w:val="24"/>
                <w:highlight w:val="none"/>
                <w:u w:val="single"/>
                <w:lang w:val="en-US" w:eastAsia="zh-CN"/>
              </w:rPr>
              <w:t>类标准限值</w:t>
            </w:r>
            <w:r>
              <w:rPr>
                <w:rFonts w:hint="eastAsia" w:cs="Times New Roman"/>
                <w:b/>
                <w:bCs/>
                <w:color w:val="auto"/>
                <w:sz w:val="24"/>
                <w:highlight w:val="none"/>
                <w:u w:val="single"/>
                <w:lang w:val="en-US" w:eastAsia="zh-CN"/>
              </w:rPr>
              <w:t>；敏感点阳光养老符合</w:t>
            </w:r>
            <w:r>
              <w:rPr>
                <w:rFonts w:hint="default"/>
                <w:b/>
                <w:bCs/>
                <w:color w:val="000000" w:themeColor="text1"/>
                <w:u w:val="single"/>
                <w14:textFill>
                  <w14:solidFill>
                    <w14:schemeClr w14:val="tx1"/>
                  </w14:solidFill>
                </w14:textFill>
              </w:rPr>
              <w:t>《声环境质量标准》（GB3096-2008）</w:t>
            </w:r>
            <w:r>
              <w:rPr>
                <w:rFonts w:hint="eastAsia"/>
                <w:b/>
                <w:bCs/>
                <w:color w:val="000000" w:themeColor="text1"/>
                <w:u w:val="single"/>
                <w:lang w:val="en-US" w:eastAsia="zh-CN"/>
                <w14:textFill>
                  <w14:solidFill>
                    <w14:schemeClr w14:val="tx1"/>
                  </w14:solidFill>
                </w14:textFill>
              </w:rPr>
              <w:t>0</w:t>
            </w:r>
            <w:r>
              <w:rPr>
                <w:rFonts w:hint="default"/>
                <w:b/>
                <w:bCs/>
                <w:color w:val="000000" w:themeColor="text1"/>
                <w:u w:val="single"/>
                <w14:textFill>
                  <w14:solidFill>
                    <w14:schemeClr w14:val="tx1"/>
                  </w14:solidFill>
                </w14:textFill>
              </w:rPr>
              <w:t>类标准要求。</w:t>
            </w:r>
          </w:p>
          <w:p w14:paraId="43EEDF0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ascii="Times New Roman" w:hAnsi="Times New Roman" w:eastAsia="宋体" w:cs="Times New Roman"/>
                <w:b/>
                <w:bCs/>
                <w:color w:val="auto"/>
                <w:sz w:val="24"/>
                <w:highlight w:val="none"/>
                <w:u w:val="single"/>
                <w:lang w:val="en-US" w:eastAsia="zh-CN"/>
              </w:rPr>
            </w:pPr>
            <w:r>
              <w:rPr>
                <w:rFonts w:hint="eastAsia"/>
                <w:b/>
                <w:bCs/>
                <w:color w:val="000000" w:themeColor="text1"/>
                <w:u w:val="single"/>
                <w:lang w:val="en-US" w:eastAsia="zh-CN"/>
                <w14:textFill>
                  <w14:solidFill>
                    <w14:schemeClr w14:val="tx1"/>
                  </w14:solidFill>
                </w14:textFill>
              </w:rPr>
              <w:t>综上，</w:t>
            </w:r>
            <w:r>
              <w:rPr>
                <w:rFonts w:hint="default" w:ascii="Times New Roman" w:hAnsi="Times New Roman" w:eastAsia="宋体" w:cs="Times New Roman"/>
                <w:b/>
                <w:bCs/>
                <w:color w:val="auto"/>
                <w:sz w:val="24"/>
                <w:highlight w:val="none"/>
                <w:u w:val="single"/>
                <w:lang w:val="en-US" w:eastAsia="zh-CN"/>
              </w:rPr>
              <w:t>项目噪声经隔声及衰减后，对周围环境的影响较小。</w:t>
            </w:r>
          </w:p>
          <w:p w14:paraId="4B7720D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3.</w:t>
            </w:r>
            <w:r>
              <w:rPr>
                <w:rFonts w:hint="default"/>
                <w:b/>
                <w:bCs/>
                <w:color w:val="auto"/>
              </w:rPr>
              <w:t>5</w:t>
            </w:r>
            <w:r>
              <w:rPr>
                <w:rFonts w:hint="eastAsia"/>
                <w:b/>
                <w:bCs/>
                <w:color w:val="auto"/>
              </w:rPr>
              <w:t>噪声</w:t>
            </w:r>
            <w:r>
              <w:rPr>
                <w:rFonts w:hint="default"/>
                <w:b/>
                <w:bCs/>
                <w:color w:val="auto"/>
              </w:rPr>
              <w:t>监测</w:t>
            </w:r>
            <w:r>
              <w:rPr>
                <w:rFonts w:hint="eastAsia"/>
                <w:b/>
                <w:bCs/>
                <w:color w:val="auto"/>
              </w:rPr>
              <w:t>计划</w:t>
            </w:r>
          </w:p>
          <w:p w14:paraId="0EABF9C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根据《</w:t>
            </w:r>
            <w:r>
              <w:rPr>
                <w:rFonts w:hint="eastAsia"/>
                <w:color w:val="auto"/>
              </w:rPr>
              <w:t>排污许可证申请与核发技术规范 工业噪声</w:t>
            </w:r>
            <w:r>
              <w:rPr>
                <w:rFonts w:hint="default"/>
                <w:color w:val="auto"/>
              </w:rPr>
              <w:t>》（</w:t>
            </w:r>
            <w:r>
              <w:rPr>
                <w:rFonts w:hint="eastAsia"/>
                <w:color w:val="auto"/>
              </w:rPr>
              <w:t>HJ 1301-2023</w:t>
            </w:r>
            <w:r>
              <w:rPr>
                <w:rFonts w:hint="default"/>
                <w:color w:val="auto"/>
              </w:rPr>
              <w:t>），具体监测项目、频率见下表。</w:t>
            </w:r>
          </w:p>
          <w:p w14:paraId="7098AB9A">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rPr>
            </w:pPr>
            <w:r>
              <w:rPr>
                <w:rFonts w:hint="eastAsia"/>
                <w:b/>
                <w:bCs/>
                <w:color w:val="auto"/>
                <w:lang w:val="en-US" w:eastAsia="zh-CN"/>
              </w:rPr>
              <w:t xml:space="preserve"> </w:t>
            </w:r>
            <w:r>
              <w:rPr>
                <w:rFonts w:hint="eastAsia"/>
                <w:b/>
                <w:bCs/>
                <w:color w:val="auto"/>
              </w:rPr>
              <w:t xml:space="preserve"> </w:t>
            </w:r>
            <w:r>
              <w:rPr>
                <w:rFonts w:hint="default"/>
                <w:b/>
                <w:bCs/>
                <w:color w:val="auto"/>
              </w:rPr>
              <w:t xml:space="preserve"> </w:t>
            </w:r>
            <w:r>
              <w:rPr>
                <w:rFonts w:hint="default"/>
                <w:b w:val="0"/>
                <w:bCs w:val="0"/>
                <w:color w:val="auto"/>
                <w:sz w:val="21"/>
                <w:szCs w:val="21"/>
              </w:rPr>
              <w:t>噪声污染物监测一览表</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45"/>
              <w:gridCol w:w="2342"/>
              <w:gridCol w:w="2157"/>
              <w:gridCol w:w="2525"/>
            </w:tblGrid>
            <w:tr w14:paraId="70072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065395E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项目名称</w:t>
                  </w:r>
                </w:p>
              </w:tc>
              <w:tc>
                <w:tcPr>
                  <w:tcW w:w="1433" w:type="pct"/>
                  <w:tcBorders>
                    <w:top w:val="single" w:color="auto" w:sz="4" w:space="0"/>
                    <w:left w:val="single" w:color="auto" w:sz="4" w:space="0"/>
                    <w:bottom w:val="single" w:color="auto" w:sz="4" w:space="0"/>
                    <w:right w:val="single" w:color="auto" w:sz="4" w:space="0"/>
                  </w:tcBorders>
                  <w:vAlign w:val="center"/>
                </w:tcPr>
                <w:p w14:paraId="363ADF5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监测点位</w:t>
                  </w:r>
                </w:p>
              </w:tc>
              <w:tc>
                <w:tcPr>
                  <w:tcW w:w="1320" w:type="pct"/>
                  <w:tcBorders>
                    <w:top w:val="single" w:color="auto" w:sz="4" w:space="0"/>
                    <w:left w:val="single" w:color="auto" w:sz="4" w:space="0"/>
                    <w:bottom w:val="single" w:color="auto" w:sz="4" w:space="0"/>
                    <w:right w:val="single" w:color="auto" w:sz="4" w:space="0"/>
                  </w:tcBorders>
                  <w:vAlign w:val="center"/>
                </w:tcPr>
                <w:p w14:paraId="18A8500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监测频次</w:t>
                  </w:r>
                </w:p>
              </w:tc>
              <w:tc>
                <w:tcPr>
                  <w:tcW w:w="1545" w:type="pct"/>
                  <w:tcBorders>
                    <w:top w:val="single" w:color="auto" w:sz="4" w:space="0"/>
                    <w:left w:val="single" w:color="auto" w:sz="4" w:space="0"/>
                    <w:bottom w:val="single" w:color="auto" w:sz="4" w:space="0"/>
                    <w:right w:val="single" w:color="auto" w:sz="4" w:space="0"/>
                  </w:tcBorders>
                  <w:vAlign w:val="center"/>
                </w:tcPr>
                <w:p w14:paraId="4EC8A73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监测项目</w:t>
                  </w:r>
                </w:p>
              </w:tc>
            </w:tr>
            <w:tr w14:paraId="2A70C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01" w:type="pct"/>
                  <w:tcBorders>
                    <w:top w:val="single" w:color="auto" w:sz="4" w:space="0"/>
                    <w:left w:val="single" w:color="auto" w:sz="4" w:space="0"/>
                    <w:right w:val="single" w:color="auto" w:sz="4" w:space="0"/>
                  </w:tcBorders>
                  <w:vAlign w:val="center"/>
                </w:tcPr>
                <w:p w14:paraId="0D72394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噪声</w:t>
                  </w:r>
                </w:p>
              </w:tc>
              <w:tc>
                <w:tcPr>
                  <w:tcW w:w="1433" w:type="pct"/>
                  <w:tcBorders>
                    <w:top w:val="single" w:color="auto" w:sz="4" w:space="0"/>
                    <w:left w:val="single" w:color="auto" w:sz="4" w:space="0"/>
                    <w:bottom w:val="single" w:color="auto" w:sz="4" w:space="0"/>
                    <w:right w:val="single" w:color="auto" w:sz="4" w:space="0"/>
                  </w:tcBorders>
                  <w:vAlign w:val="center"/>
                </w:tcPr>
                <w:p w14:paraId="6A6F536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厂界</w:t>
                  </w:r>
                </w:p>
              </w:tc>
              <w:tc>
                <w:tcPr>
                  <w:tcW w:w="1320" w:type="pct"/>
                  <w:tcBorders>
                    <w:top w:val="single" w:color="auto" w:sz="4" w:space="0"/>
                    <w:left w:val="single" w:color="auto" w:sz="4" w:space="0"/>
                    <w:bottom w:val="single" w:color="auto" w:sz="4" w:space="0"/>
                    <w:right w:val="single" w:color="auto" w:sz="4" w:space="0"/>
                  </w:tcBorders>
                  <w:vAlign w:val="center"/>
                </w:tcPr>
                <w:p w14:paraId="0E92C22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1次</w:t>
                  </w:r>
                  <w:r>
                    <w:rPr>
                      <w:rFonts w:hint="eastAsia"/>
                      <w:color w:val="auto"/>
                      <w:sz w:val="21"/>
                      <w:szCs w:val="21"/>
                    </w:rPr>
                    <w:t>/季度</w:t>
                  </w:r>
                </w:p>
              </w:tc>
              <w:tc>
                <w:tcPr>
                  <w:tcW w:w="1545" w:type="pct"/>
                  <w:tcBorders>
                    <w:top w:val="single" w:color="auto" w:sz="4" w:space="0"/>
                    <w:left w:val="single" w:color="auto" w:sz="4" w:space="0"/>
                    <w:bottom w:val="single" w:color="auto" w:sz="4" w:space="0"/>
                    <w:right w:val="single" w:color="auto" w:sz="4" w:space="0"/>
                  </w:tcBorders>
                  <w:vAlign w:val="center"/>
                </w:tcPr>
                <w:p w14:paraId="32FCD6F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等效连续A声级</w:t>
                  </w:r>
                </w:p>
              </w:tc>
            </w:tr>
          </w:tbl>
          <w:p w14:paraId="3A5A2CF4">
            <w:pPr>
              <w:keepNext w:val="0"/>
              <w:keepLines w:val="0"/>
              <w:pageBreakBefore w:val="0"/>
              <w:widowControl w:val="0"/>
              <w:suppressLineNumbers w:val="0"/>
              <w:tabs>
                <w:tab w:val="left" w:pos="6720"/>
              </w:tabs>
              <w:kinsoku/>
              <w:wordWrap w:val="0"/>
              <w:overflowPunct/>
              <w:topLinePunct w:val="0"/>
              <w:autoSpaceDE w:val="0"/>
              <w:autoSpaceDN w:val="0"/>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4</w:t>
            </w:r>
            <w:r>
              <w:rPr>
                <w:rFonts w:hint="default"/>
                <w:b/>
                <w:color w:val="auto"/>
              </w:rPr>
              <w:t>、固体废物环境影响分析</w:t>
            </w:r>
          </w:p>
          <w:p w14:paraId="4DB80D41">
            <w:pPr>
              <w:keepNext w:val="0"/>
              <w:keepLines w:val="0"/>
              <w:pageBreakBefore w:val="0"/>
              <w:widowControl w:val="0"/>
              <w:suppressLineNumbers w:val="0"/>
              <w:tabs>
                <w:tab w:val="left" w:pos="6720"/>
              </w:tabs>
              <w:kinsoku/>
              <w:wordWrap w:val="0"/>
              <w:overflowPunct/>
              <w:topLinePunct w:val="0"/>
              <w:autoSpaceDE w:val="0"/>
              <w:autoSpaceDN w:val="0"/>
              <w:bidi w:val="0"/>
              <w:adjustRightInd/>
              <w:snapToGrid/>
              <w:spacing w:before="0" w:beforeAutospacing="0" w:after="0" w:afterAutospacing="0" w:line="520" w:lineRule="exact"/>
              <w:ind w:left="0" w:right="0" w:firstLine="472" w:firstLineChars="196"/>
              <w:textAlignment w:val="auto"/>
              <w:rPr>
                <w:rFonts w:hint="default"/>
                <w:b/>
                <w:color w:val="auto"/>
              </w:rPr>
            </w:pPr>
            <w:r>
              <w:rPr>
                <w:rFonts w:hint="eastAsia"/>
                <w:b/>
                <w:color w:val="auto"/>
                <w:lang w:val="en-US" w:eastAsia="zh-CN"/>
              </w:rPr>
              <w:t>4.1</w:t>
            </w:r>
            <w:r>
              <w:rPr>
                <w:rFonts w:hint="eastAsia"/>
                <w:b/>
                <w:color w:val="auto"/>
              </w:rPr>
              <w:t>固体废物污染源强核算</w:t>
            </w:r>
          </w:p>
          <w:p w14:paraId="7BF65791">
            <w:pPr>
              <w:keepNext w:val="0"/>
              <w:keepLines w:val="0"/>
              <w:pageBreakBefore w:val="0"/>
              <w:widowControl w:val="0"/>
              <w:numPr>
                <w:ilvl w:val="0"/>
                <w:numId w:val="4"/>
              </w:numPr>
              <w:suppressLineNumbers w:val="0"/>
              <w:kinsoku/>
              <w:wordWrap w:val="0"/>
              <w:overflowPunct/>
              <w:topLinePunct w:val="0"/>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rPr>
            </w:pPr>
            <w:r>
              <w:rPr>
                <w:rFonts w:hint="eastAsia"/>
                <w:b/>
                <w:bCs/>
                <w:color w:val="auto"/>
                <w:lang w:val="en-US" w:eastAsia="zh-CN"/>
              </w:rPr>
              <w:t xml:space="preserve"> </w:t>
            </w:r>
            <w:r>
              <w:rPr>
                <w:rFonts w:hint="eastAsia"/>
                <w:b/>
                <w:bCs/>
                <w:color w:val="auto"/>
              </w:rPr>
              <w:t xml:space="preserve"> </w:t>
            </w:r>
            <w:r>
              <w:rPr>
                <w:rFonts w:hint="default"/>
                <w:b w:val="0"/>
                <w:bCs w:val="0"/>
                <w:color w:val="auto"/>
                <w:sz w:val="21"/>
                <w:szCs w:val="21"/>
              </w:rPr>
              <w:t xml:space="preserve"> 固体废物污染源源强核算结果一览表</w:t>
            </w:r>
          </w:p>
          <w:tbl>
            <w:tblPr>
              <w:tblStyle w:val="17"/>
              <w:tblW w:w="49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40"/>
              <w:gridCol w:w="557"/>
              <w:gridCol w:w="1554"/>
              <w:gridCol w:w="1260"/>
              <w:gridCol w:w="557"/>
              <w:gridCol w:w="529"/>
              <w:gridCol w:w="548"/>
              <w:gridCol w:w="674"/>
              <w:gridCol w:w="2146"/>
            </w:tblGrid>
            <w:tr w14:paraId="1BEE4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4" w:type="dxa"/>
                  <w:vAlign w:val="center"/>
                </w:tcPr>
                <w:p w14:paraId="74AD303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序号</w:t>
                  </w:r>
                </w:p>
              </w:tc>
              <w:tc>
                <w:tcPr>
                  <w:tcW w:w="581" w:type="dxa"/>
                  <w:vAlign w:val="center"/>
                </w:tcPr>
                <w:p w14:paraId="572C2E6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产生环节</w:t>
                  </w:r>
                </w:p>
              </w:tc>
              <w:tc>
                <w:tcPr>
                  <w:tcW w:w="1622" w:type="dxa"/>
                  <w:vAlign w:val="center"/>
                </w:tcPr>
                <w:p w14:paraId="6EF28D3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名称</w:t>
                  </w:r>
                </w:p>
              </w:tc>
              <w:tc>
                <w:tcPr>
                  <w:tcW w:w="1315" w:type="dxa"/>
                  <w:vAlign w:val="center"/>
                </w:tcPr>
                <w:p w14:paraId="22C8916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属性</w:t>
                  </w:r>
                </w:p>
              </w:tc>
              <w:tc>
                <w:tcPr>
                  <w:tcW w:w="581" w:type="dxa"/>
                  <w:vAlign w:val="center"/>
                </w:tcPr>
                <w:p w14:paraId="680D2EA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物理性状</w:t>
                  </w:r>
                </w:p>
              </w:tc>
              <w:tc>
                <w:tcPr>
                  <w:tcW w:w="551" w:type="dxa"/>
                  <w:vAlign w:val="center"/>
                </w:tcPr>
                <w:p w14:paraId="10C878E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有害成分</w:t>
                  </w:r>
                </w:p>
              </w:tc>
              <w:tc>
                <w:tcPr>
                  <w:tcW w:w="571" w:type="dxa"/>
                  <w:vAlign w:val="center"/>
                </w:tcPr>
                <w:p w14:paraId="20DD5E9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危险特性</w:t>
                  </w:r>
                </w:p>
              </w:tc>
              <w:tc>
                <w:tcPr>
                  <w:tcW w:w="703" w:type="dxa"/>
                  <w:vAlign w:val="center"/>
                </w:tcPr>
                <w:p w14:paraId="5C21317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产生量（t/a）</w:t>
                  </w:r>
                </w:p>
              </w:tc>
              <w:tc>
                <w:tcPr>
                  <w:tcW w:w="2239" w:type="dxa"/>
                  <w:vAlign w:val="center"/>
                </w:tcPr>
                <w:p w14:paraId="3D720FD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处理方式及去向</w:t>
                  </w:r>
                </w:p>
              </w:tc>
            </w:tr>
            <w:tr w14:paraId="2D7FA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4" w:type="dxa"/>
                  <w:vAlign w:val="center"/>
                </w:tcPr>
                <w:p w14:paraId="2602BE0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c>
                <w:tcPr>
                  <w:tcW w:w="581" w:type="dxa"/>
                  <w:vAlign w:val="center"/>
                </w:tcPr>
                <w:p w14:paraId="33A85C3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员工生活</w:t>
                  </w:r>
                </w:p>
              </w:tc>
              <w:tc>
                <w:tcPr>
                  <w:tcW w:w="1622" w:type="dxa"/>
                  <w:vAlign w:val="center"/>
                </w:tcPr>
                <w:p w14:paraId="44D5A23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生活垃圾</w:t>
                  </w:r>
                </w:p>
              </w:tc>
              <w:tc>
                <w:tcPr>
                  <w:tcW w:w="1315" w:type="dxa"/>
                  <w:vAlign w:val="center"/>
                </w:tcPr>
                <w:p w14:paraId="212B5AF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一般工业固废</w:t>
                  </w:r>
                </w:p>
              </w:tc>
              <w:tc>
                <w:tcPr>
                  <w:tcW w:w="581" w:type="dxa"/>
                  <w:vAlign w:val="center"/>
                </w:tcPr>
                <w:p w14:paraId="55A5CF6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固态</w:t>
                  </w:r>
                </w:p>
              </w:tc>
              <w:tc>
                <w:tcPr>
                  <w:tcW w:w="551" w:type="dxa"/>
                  <w:vAlign w:val="center"/>
                </w:tcPr>
                <w:p w14:paraId="129C4B0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71" w:type="dxa"/>
                  <w:vAlign w:val="center"/>
                </w:tcPr>
                <w:p w14:paraId="36EFC42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703" w:type="dxa"/>
                  <w:vAlign w:val="center"/>
                </w:tcPr>
                <w:p w14:paraId="7D64A0B0">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eastAsia="zh-CN"/>
                    </w:rPr>
                    <w:t>83.95</w:t>
                  </w:r>
                </w:p>
              </w:tc>
              <w:tc>
                <w:tcPr>
                  <w:tcW w:w="2239" w:type="dxa"/>
                  <w:vAlign w:val="center"/>
                </w:tcPr>
                <w:p w14:paraId="39CE465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经收集后定</w:t>
                  </w:r>
                  <w:r>
                    <w:rPr>
                      <w:rFonts w:hint="default"/>
                      <w:color w:val="auto"/>
                      <w:sz w:val="21"/>
                      <w:szCs w:val="21"/>
                    </w:rPr>
                    <w:t>期交由环卫部门统一处理</w:t>
                  </w:r>
                </w:p>
              </w:tc>
            </w:tr>
            <w:tr w14:paraId="67C98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4" w:type="dxa"/>
                  <w:vAlign w:val="center"/>
                </w:tcPr>
                <w:p w14:paraId="378F8A3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2</w:t>
                  </w:r>
                </w:p>
              </w:tc>
              <w:tc>
                <w:tcPr>
                  <w:tcW w:w="581" w:type="dxa"/>
                  <w:vAlign w:val="center"/>
                </w:tcPr>
                <w:p w14:paraId="0AA5E35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煎中药</w:t>
                  </w:r>
                </w:p>
              </w:tc>
              <w:tc>
                <w:tcPr>
                  <w:tcW w:w="1622" w:type="dxa"/>
                  <w:vAlign w:val="center"/>
                </w:tcPr>
                <w:p w14:paraId="0725012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中药渣</w:t>
                  </w:r>
                </w:p>
              </w:tc>
              <w:tc>
                <w:tcPr>
                  <w:tcW w:w="1315" w:type="dxa"/>
                  <w:vAlign w:val="center"/>
                </w:tcPr>
                <w:p w14:paraId="1D5789F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一般工业固废</w:t>
                  </w:r>
                </w:p>
              </w:tc>
              <w:tc>
                <w:tcPr>
                  <w:tcW w:w="581" w:type="dxa"/>
                  <w:vAlign w:val="center"/>
                </w:tcPr>
                <w:p w14:paraId="6A35AD0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固态</w:t>
                  </w:r>
                </w:p>
              </w:tc>
              <w:tc>
                <w:tcPr>
                  <w:tcW w:w="551" w:type="dxa"/>
                  <w:vAlign w:val="center"/>
                </w:tcPr>
                <w:p w14:paraId="2D4096E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71" w:type="dxa"/>
                  <w:vAlign w:val="center"/>
                </w:tcPr>
                <w:p w14:paraId="63C9376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703" w:type="dxa"/>
                  <w:vAlign w:val="center"/>
                </w:tcPr>
                <w:p w14:paraId="35576AD4">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eastAsia="zh-CN"/>
                    </w:rPr>
                    <w:t>3.65</w:t>
                  </w:r>
                </w:p>
              </w:tc>
              <w:tc>
                <w:tcPr>
                  <w:tcW w:w="2239" w:type="dxa"/>
                  <w:vAlign w:val="center"/>
                </w:tcPr>
                <w:p w14:paraId="779C507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经统一收集后外售</w:t>
                  </w:r>
                </w:p>
              </w:tc>
            </w:tr>
            <w:tr w14:paraId="079B2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4" w:type="dxa"/>
                  <w:vAlign w:val="center"/>
                </w:tcPr>
                <w:p w14:paraId="15B6FC0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3</w:t>
                  </w:r>
                </w:p>
              </w:tc>
              <w:tc>
                <w:tcPr>
                  <w:tcW w:w="581" w:type="dxa"/>
                  <w:vAlign w:val="center"/>
                </w:tcPr>
                <w:p w14:paraId="7901EEB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医疗过程</w:t>
                  </w:r>
                </w:p>
              </w:tc>
              <w:tc>
                <w:tcPr>
                  <w:tcW w:w="1622" w:type="dxa"/>
                  <w:vAlign w:val="center"/>
                </w:tcPr>
                <w:p w14:paraId="08EBF06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医疗废物</w:t>
                  </w:r>
                </w:p>
              </w:tc>
              <w:tc>
                <w:tcPr>
                  <w:tcW w:w="1315" w:type="dxa"/>
                  <w:vAlign w:val="center"/>
                </w:tcPr>
                <w:p w14:paraId="09B2EC1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危险废物</w:t>
                  </w:r>
                </w:p>
              </w:tc>
              <w:tc>
                <w:tcPr>
                  <w:tcW w:w="581" w:type="dxa"/>
                  <w:vAlign w:val="center"/>
                </w:tcPr>
                <w:p w14:paraId="3902DE6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固态</w:t>
                  </w:r>
                </w:p>
              </w:tc>
              <w:tc>
                <w:tcPr>
                  <w:tcW w:w="551" w:type="dxa"/>
                  <w:vAlign w:val="center"/>
                </w:tcPr>
                <w:p w14:paraId="4C1D46F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细菌、寄生虫等</w:t>
                  </w:r>
                </w:p>
              </w:tc>
              <w:tc>
                <w:tcPr>
                  <w:tcW w:w="571" w:type="dxa"/>
                  <w:vAlign w:val="center"/>
                </w:tcPr>
                <w:p w14:paraId="1E92BB9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bCs/>
                      <w:color w:val="auto"/>
                      <w:sz w:val="21"/>
                      <w:szCs w:val="21"/>
                    </w:rPr>
                    <w:t>In</w:t>
                  </w:r>
                  <w:r>
                    <w:rPr>
                      <w:rFonts w:hint="eastAsia"/>
                      <w:bCs/>
                      <w:color w:val="auto"/>
                      <w:sz w:val="21"/>
                      <w:szCs w:val="21"/>
                    </w:rPr>
                    <w:t>，T，C，I，R</w:t>
                  </w:r>
                </w:p>
              </w:tc>
              <w:tc>
                <w:tcPr>
                  <w:tcW w:w="703" w:type="dxa"/>
                  <w:vAlign w:val="center"/>
                </w:tcPr>
                <w:p w14:paraId="38D074E5">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eastAsia="zh-CN"/>
                    </w:rPr>
                    <w:t>27.8</w:t>
                  </w:r>
                </w:p>
              </w:tc>
              <w:tc>
                <w:tcPr>
                  <w:tcW w:w="2239" w:type="dxa"/>
                  <w:vAlign w:val="center"/>
                </w:tcPr>
                <w:p w14:paraId="0A77699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暂存于医疗废物暂存间，交有资质单位进行处置</w:t>
                  </w:r>
                </w:p>
              </w:tc>
            </w:tr>
            <w:tr w14:paraId="3853B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4" w:type="dxa"/>
                  <w:vAlign w:val="center"/>
                </w:tcPr>
                <w:p w14:paraId="47456F6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4</w:t>
                  </w:r>
                </w:p>
              </w:tc>
              <w:tc>
                <w:tcPr>
                  <w:tcW w:w="581" w:type="dxa"/>
                  <w:vAlign w:val="center"/>
                </w:tcPr>
                <w:p w14:paraId="4344927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污水处理</w:t>
                  </w:r>
                </w:p>
              </w:tc>
              <w:tc>
                <w:tcPr>
                  <w:tcW w:w="1622" w:type="dxa"/>
                  <w:vAlign w:val="center"/>
                </w:tcPr>
                <w:p w14:paraId="4A3A70F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污水处理站污泥</w:t>
                  </w:r>
                </w:p>
              </w:tc>
              <w:tc>
                <w:tcPr>
                  <w:tcW w:w="1315" w:type="dxa"/>
                  <w:vAlign w:val="center"/>
                </w:tcPr>
                <w:p w14:paraId="4667309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危险废物</w:t>
                  </w:r>
                </w:p>
              </w:tc>
              <w:tc>
                <w:tcPr>
                  <w:tcW w:w="581" w:type="dxa"/>
                  <w:vAlign w:val="center"/>
                </w:tcPr>
                <w:p w14:paraId="1E45E96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固态</w:t>
                  </w:r>
                </w:p>
              </w:tc>
              <w:tc>
                <w:tcPr>
                  <w:tcW w:w="551" w:type="dxa"/>
                  <w:vAlign w:val="center"/>
                </w:tcPr>
                <w:p w14:paraId="5FE6851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细菌、寄生虫等</w:t>
                  </w:r>
                </w:p>
              </w:tc>
              <w:tc>
                <w:tcPr>
                  <w:tcW w:w="571" w:type="dxa"/>
                  <w:vAlign w:val="center"/>
                </w:tcPr>
                <w:p w14:paraId="471FE78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In</w:t>
                  </w:r>
                </w:p>
              </w:tc>
              <w:tc>
                <w:tcPr>
                  <w:tcW w:w="703" w:type="dxa"/>
                  <w:vAlign w:val="center"/>
                </w:tcPr>
                <w:p w14:paraId="743457DF">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12.6</w:t>
                  </w:r>
                </w:p>
              </w:tc>
              <w:tc>
                <w:tcPr>
                  <w:tcW w:w="2239" w:type="dxa"/>
                  <w:vAlign w:val="center"/>
                </w:tcPr>
                <w:p w14:paraId="53A7F1F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原则上不在医院暂存，</w:t>
                  </w:r>
                  <w:r>
                    <w:rPr>
                      <w:rFonts w:hint="eastAsia"/>
                      <w:color w:val="auto"/>
                      <w:sz w:val="21"/>
                      <w:szCs w:val="21"/>
                      <w:lang w:eastAsia="zh-CN"/>
                    </w:rPr>
                    <w:t>清掏工作直接交有资质单位进行</w:t>
                  </w:r>
                  <w:r>
                    <w:rPr>
                      <w:rFonts w:hint="eastAsia"/>
                      <w:color w:val="auto"/>
                      <w:sz w:val="21"/>
                      <w:szCs w:val="21"/>
                      <w:lang w:val="en-US" w:eastAsia="zh-CN"/>
                    </w:rPr>
                    <w:t>处理</w:t>
                  </w:r>
                  <w:r>
                    <w:rPr>
                      <w:rFonts w:hint="eastAsia"/>
                      <w:color w:val="auto"/>
                      <w:sz w:val="21"/>
                      <w:szCs w:val="21"/>
                    </w:rPr>
                    <w:t>；遇转运不及时确需暂存的情况，用密封袋封存置于带盖收集桶，暂存于医疗废物暂存间，交有资质单位进行处置</w:t>
                  </w:r>
                </w:p>
              </w:tc>
            </w:tr>
            <w:tr w14:paraId="54831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354" w:type="dxa"/>
                  <w:vAlign w:val="center"/>
                </w:tcPr>
                <w:p w14:paraId="7DFA42BA">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581" w:type="dxa"/>
                  <w:vAlign w:val="center"/>
                </w:tcPr>
                <w:p w14:paraId="57B6DE8C">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lang w:val="en-US" w:eastAsia="zh-CN"/>
                    </w:rPr>
                    <w:t>环保设施</w:t>
                  </w:r>
                </w:p>
              </w:tc>
              <w:tc>
                <w:tcPr>
                  <w:tcW w:w="1622" w:type="dxa"/>
                  <w:vAlign w:val="center"/>
                </w:tcPr>
                <w:p w14:paraId="06AE4425">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lang w:val="en-US" w:eastAsia="zh-CN"/>
                    </w:rPr>
                    <w:t>废活性炭</w:t>
                  </w:r>
                </w:p>
              </w:tc>
              <w:tc>
                <w:tcPr>
                  <w:tcW w:w="1315" w:type="dxa"/>
                  <w:vAlign w:val="center"/>
                </w:tcPr>
                <w:p w14:paraId="2F59D162">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危险废物</w:t>
                  </w:r>
                </w:p>
              </w:tc>
              <w:tc>
                <w:tcPr>
                  <w:tcW w:w="581" w:type="dxa"/>
                  <w:vAlign w:val="center"/>
                </w:tcPr>
                <w:p w14:paraId="2AFE764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固态</w:t>
                  </w:r>
                </w:p>
              </w:tc>
              <w:tc>
                <w:tcPr>
                  <w:tcW w:w="551" w:type="dxa"/>
                  <w:vAlign w:val="center"/>
                </w:tcPr>
                <w:p w14:paraId="0012B5E5">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b w:val="0"/>
                      <w:bCs/>
                      <w:color w:val="auto"/>
                      <w:sz w:val="21"/>
                      <w:szCs w:val="21"/>
                      <w:u w:val="none"/>
                      <w:lang w:eastAsia="zh-CN"/>
                    </w:rPr>
                    <w:t>有机物</w:t>
                  </w:r>
                </w:p>
              </w:tc>
              <w:tc>
                <w:tcPr>
                  <w:tcW w:w="571" w:type="dxa"/>
                  <w:vAlign w:val="center"/>
                </w:tcPr>
                <w:p w14:paraId="44D4641E">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default" w:ascii="Times New Roman" w:hAnsi="Times New Roman" w:cs="Times New Roman"/>
                      <w:color w:val="000000"/>
                      <w:sz w:val="21"/>
                      <w:szCs w:val="21"/>
                    </w:rPr>
                    <w:t>T</w:t>
                  </w:r>
                </w:p>
              </w:tc>
              <w:tc>
                <w:tcPr>
                  <w:tcW w:w="703" w:type="dxa"/>
                  <w:vAlign w:val="center"/>
                </w:tcPr>
                <w:p w14:paraId="494F64B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lang w:val="en-US" w:eastAsia="zh-CN"/>
                    </w:rPr>
                  </w:pPr>
                  <w:r>
                    <w:rPr>
                      <w:rFonts w:hint="eastAsia"/>
                      <w:color w:val="auto"/>
                      <w:sz w:val="21"/>
                      <w:szCs w:val="21"/>
                      <w:lang w:val="en-US" w:eastAsia="zh-CN"/>
                    </w:rPr>
                    <w:t>0.04</w:t>
                  </w:r>
                </w:p>
              </w:tc>
              <w:tc>
                <w:tcPr>
                  <w:tcW w:w="2239" w:type="dxa"/>
                  <w:vAlign w:val="center"/>
                </w:tcPr>
                <w:p w14:paraId="39EF7553">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暂存于医疗废物暂存间，交有资质单位进行处置</w:t>
                  </w:r>
                </w:p>
              </w:tc>
            </w:tr>
          </w:tbl>
          <w:p w14:paraId="40278F05">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rPr>
            </w:pPr>
            <w:r>
              <w:rPr>
                <w:rFonts w:hint="eastAsia"/>
                <w:b/>
                <w:bCs/>
                <w:color w:val="auto"/>
                <w:lang w:val="en-US" w:eastAsia="zh-CN"/>
              </w:rPr>
              <w:t xml:space="preserve"> </w:t>
            </w:r>
            <w:r>
              <w:rPr>
                <w:rFonts w:hint="default"/>
                <w:b/>
                <w:bCs/>
                <w:color w:val="auto"/>
              </w:rPr>
              <w:t xml:space="preserve">  </w:t>
            </w:r>
            <w:r>
              <w:rPr>
                <w:rFonts w:hint="default"/>
                <w:b w:val="0"/>
                <w:bCs w:val="0"/>
                <w:color w:val="auto"/>
                <w:sz w:val="21"/>
                <w:szCs w:val="21"/>
              </w:rPr>
              <w:t>危险废物汇总</w:t>
            </w:r>
          </w:p>
          <w:tbl>
            <w:tblPr>
              <w:tblStyle w:val="17"/>
              <w:tblW w:w="80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67"/>
              <w:gridCol w:w="594"/>
              <w:gridCol w:w="750"/>
              <w:gridCol w:w="1248"/>
              <w:gridCol w:w="578"/>
              <w:gridCol w:w="865"/>
              <w:gridCol w:w="423"/>
              <w:gridCol w:w="563"/>
              <w:gridCol w:w="563"/>
              <w:gridCol w:w="445"/>
              <w:gridCol w:w="462"/>
              <w:gridCol w:w="1237"/>
            </w:tblGrid>
            <w:tr w14:paraId="710BB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tcBorders>
                    <w:top w:val="single" w:color="auto" w:sz="4" w:space="0"/>
                    <w:left w:val="single" w:color="auto" w:sz="4" w:space="0"/>
                    <w:bottom w:val="single" w:color="auto" w:sz="4" w:space="0"/>
                    <w:right w:val="single" w:color="auto" w:sz="4" w:space="0"/>
                  </w:tcBorders>
                  <w:vAlign w:val="center"/>
                </w:tcPr>
                <w:p w14:paraId="075C6DF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序号</w:t>
                  </w:r>
                </w:p>
              </w:tc>
              <w:tc>
                <w:tcPr>
                  <w:tcW w:w="594" w:type="dxa"/>
                  <w:tcBorders>
                    <w:top w:val="single" w:color="auto" w:sz="4" w:space="0"/>
                    <w:left w:val="single" w:color="auto" w:sz="4" w:space="0"/>
                    <w:bottom w:val="single" w:color="auto" w:sz="4" w:space="0"/>
                    <w:right w:val="single" w:color="auto" w:sz="4" w:space="0"/>
                  </w:tcBorders>
                  <w:vAlign w:val="center"/>
                </w:tcPr>
                <w:p w14:paraId="4A00370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危险废物名称</w:t>
                  </w:r>
                </w:p>
              </w:tc>
              <w:tc>
                <w:tcPr>
                  <w:tcW w:w="750" w:type="dxa"/>
                  <w:tcBorders>
                    <w:top w:val="single" w:color="auto" w:sz="4" w:space="0"/>
                    <w:left w:val="single" w:color="auto" w:sz="4" w:space="0"/>
                    <w:bottom w:val="single" w:color="auto" w:sz="4" w:space="0"/>
                    <w:right w:val="single" w:color="auto" w:sz="4" w:space="0"/>
                  </w:tcBorders>
                  <w:vAlign w:val="center"/>
                </w:tcPr>
                <w:p w14:paraId="3059211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危险废物类别</w:t>
                  </w:r>
                </w:p>
              </w:tc>
              <w:tc>
                <w:tcPr>
                  <w:tcW w:w="1248" w:type="dxa"/>
                  <w:tcBorders>
                    <w:top w:val="single" w:color="auto" w:sz="4" w:space="0"/>
                    <w:left w:val="single" w:color="auto" w:sz="4" w:space="0"/>
                    <w:bottom w:val="single" w:color="auto" w:sz="4" w:space="0"/>
                    <w:right w:val="single" w:color="auto" w:sz="4" w:space="0"/>
                  </w:tcBorders>
                  <w:vAlign w:val="center"/>
                </w:tcPr>
                <w:p w14:paraId="3149B21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危险废物代码</w:t>
                  </w:r>
                </w:p>
              </w:tc>
              <w:tc>
                <w:tcPr>
                  <w:tcW w:w="578" w:type="dxa"/>
                  <w:tcBorders>
                    <w:top w:val="single" w:color="auto" w:sz="4" w:space="0"/>
                    <w:left w:val="single" w:color="auto" w:sz="4" w:space="0"/>
                    <w:bottom w:val="single" w:color="auto" w:sz="4" w:space="0"/>
                    <w:right w:val="single" w:color="auto" w:sz="4" w:space="0"/>
                  </w:tcBorders>
                  <w:vAlign w:val="center"/>
                </w:tcPr>
                <w:p w14:paraId="6711AB7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产生量（</w:t>
                  </w:r>
                  <w:r>
                    <w:rPr>
                      <w:rFonts w:hint="eastAsia"/>
                      <w:color w:val="auto"/>
                      <w:sz w:val="21"/>
                      <w:szCs w:val="21"/>
                    </w:rPr>
                    <w:t>t/a</w:t>
                  </w:r>
                  <w:r>
                    <w:rPr>
                      <w:rFonts w:hint="default"/>
                      <w:color w:val="auto"/>
                      <w:sz w:val="21"/>
                      <w:szCs w:val="21"/>
                    </w:rPr>
                    <w:t>）</w:t>
                  </w:r>
                </w:p>
              </w:tc>
              <w:tc>
                <w:tcPr>
                  <w:tcW w:w="865" w:type="dxa"/>
                  <w:tcBorders>
                    <w:top w:val="single" w:color="auto" w:sz="4" w:space="0"/>
                    <w:left w:val="single" w:color="auto" w:sz="4" w:space="0"/>
                    <w:bottom w:val="single" w:color="auto" w:sz="4" w:space="0"/>
                    <w:right w:val="single" w:color="auto" w:sz="4" w:space="0"/>
                  </w:tcBorders>
                  <w:vAlign w:val="center"/>
                </w:tcPr>
                <w:p w14:paraId="5169DC5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产生工序及装置</w:t>
                  </w:r>
                </w:p>
              </w:tc>
              <w:tc>
                <w:tcPr>
                  <w:tcW w:w="423" w:type="dxa"/>
                  <w:tcBorders>
                    <w:top w:val="single" w:color="auto" w:sz="4" w:space="0"/>
                    <w:left w:val="single" w:color="auto" w:sz="4" w:space="0"/>
                    <w:bottom w:val="single" w:color="auto" w:sz="4" w:space="0"/>
                    <w:right w:val="single" w:color="auto" w:sz="4" w:space="0"/>
                  </w:tcBorders>
                  <w:vAlign w:val="center"/>
                </w:tcPr>
                <w:p w14:paraId="6E536F5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形态</w:t>
                  </w:r>
                </w:p>
              </w:tc>
              <w:tc>
                <w:tcPr>
                  <w:tcW w:w="563" w:type="dxa"/>
                  <w:tcBorders>
                    <w:top w:val="single" w:color="auto" w:sz="4" w:space="0"/>
                    <w:left w:val="single" w:color="auto" w:sz="4" w:space="0"/>
                    <w:bottom w:val="single" w:color="auto" w:sz="4" w:space="0"/>
                    <w:right w:val="single" w:color="auto" w:sz="4" w:space="0"/>
                  </w:tcBorders>
                  <w:vAlign w:val="center"/>
                </w:tcPr>
                <w:p w14:paraId="35FBABD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主要成分</w:t>
                  </w:r>
                </w:p>
              </w:tc>
              <w:tc>
                <w:tcPr>
                  <w:tcW w:w="563" w:type="dxa"/>
                  <w:tcBorders>
                    <w:top w:val="single" w:color="auto" w:sz="4" w:space="0"/>
                    <w:left w:val="single" w:color="auto" w:sz="4" w:space="0"/>
                    <w:bottom w:val="single" w:color="auto" w:sz="4" w:space="0"/>
                    <w:right w:val="single" w:color="auto" w:sz="4" w:space="0"/>
                  </w:tcBorders>
                  <w:vAlign w:val="center"/>
                </w:tcPr>
                <w:p w14:paraId="7111752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有害成分</w:t>
                  </w:r>
                </w:p>
              </w:tc>
              <w:tc>
                <w:tcPr>
                  <w:tcW w:w="445" w:type="dxa"/>
                  <w:tcBorders>
                    <w:top w:val="single" w:color="auto" w:sz="4" w:space="0"/>
                    <w:left w:val="single" w:color="auto" w:sz="4" w:space="0"/>
                    <w:bottom w:val="single" w:color="auto" w:sz="4" w:space="0"/>
                    <w:right w:val="single" w:color="auto" w:sz="4" w:space="0"/>
                  </w:tcBorders>
                  <w:vAlign w:val="center"/>
                </w:tcPr>
                <w:p w14:paraId="514F6F2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产废周期</w:t>
                  </w:r>
                </w:p>
              </w:tc>
              <w:tc>
                <w:tcPr>
                  <w:tcW w:w="462" w:type="dxa"/>
                  <w:tcBorders>
                    <w:top w:val="single" w:color="auto" w:sz="4" w:space="0"/>
                    <w:left w:val="single" w:color="auto" w:sz="4" w:space="0"/>
                    <w:bottom w:val="single" w:color="auto" w:sz="4" w:space="0"/>
                    <w:right w:val="single" w:color="auto" w:sz="4" w:space="0"/>
                  </w:tcBorders>
                  <w:vAlign w:val="center"/>
                </w:tcPr>
                <w:p w14:paraId="55CBEA6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危险</w:t>
                  </w:r>
                </w:p>
                <w:p w14:paraId="286CCAE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特性</w:t>
                  </w:r>
                </w:p>
              </w:tc>
              <w:tc>
                <w:tcPr>
                  <w:tcW w:w="1237" w:type="dxa"/>
                  <w:tcBorders>
                    <w:top w:val="single" w:color="auto" w:sz="4" w:space="0"/>
                    <w:left w:val="single" w:color="auto" w:sz="4" w:space="0"/>
                    <w:bottom w:val="single" w:color="auto" w:sz="4" w:space="0"/>
                    <w:right w:val="single" w:color="auto" w:sz="4" w:space="0"/>
                  </w:tcBorders>
                  <w:vAlign w:val="center"/>
                </w:tcPr>
                <w:p w14:paraId="18253C6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污染防治措施</w:t>
                  </w:r>
                </w:p>
              </w:tc>
            </w:tr>
            <w:tr w14:paraId="439CD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tcBorders>
                    <w:top w:val="single" w:color="auto" w:sz="4" w:space="0"/>
                    <w:left w:val="single" w:color="auto" w:sz="4" w:space="0"/>
                    <w:bottom w:val="single" w:color="auto" w:sz="4" w:space="0"/>
                    <w:right w:val="single" w:color="auto" w:sz="4" w:space="0"/>
                  </w:tcBorders>
                  <w:vAlign w:val="center"/>
                </w:tcPr>
                <w:p w14:paraId="1703E0D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c>
                <w:tcPr>
                  <w:tcW w:w="594" w:type="dxa"/>
                  <w:tcBorders>
                    <w:top w:val="single" w:color="auto" w:sz="4" w:space="0"/>
                    <w:left w:val="single" w:color="auto" w:sz="4" w:space="0"/>
                    <w:bottom w:val="single" w:color="auto" w:sz="4" w:space="0"/>
                    <w:right w:val="single" w:color="auto" w:sz="4" w:space="0"/>
                  </w:tcBorders>
                  <w:vAlign w:val="center"/>
                </w:tcPr>
                <w:p w14:paraId="2F39645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医疗废物</w:t>
                  </w:r>
                </w:p>
              </w:tc>
              <w:tc>
                <w:tcPr>
                  <w:tcW w:w="750" w:type="dxa"/>
                  <w:tcBorders>
                    <w:top w:val="single" w:color="auto" w:sz="4" w:space="0"/>
                    <w:left w:val="single" w:color="auto" w:sz="4" w:space="0"/>
                    <w:bottom w:val="single" w:color="auto" w:sz="4" w:space="0"/>
                    <w:right w:val="single" w:color="auto" w:sz="4" w:space="0"/>
                  </w:tcBorders>
                  <w:vAlign w:val="center"/>
                </w:tcPr>
                <w:p w14:paraId="56F88F7A">
                  <w:pPr>
                    <w:keepNext w:val="0"/>
                    <w:keepLines w:val="0"/>
                    <w:widowControl/>
                    <w:suppressLineNumbers w:val="0"/>
                    <w:spacing w:before="32" w:beforeAutospacing="0" w:after="0" w:afterAutospacing="0" w:line="240" w:lineRule="auto"/>
                    <w:ind w:left="0" w:right="0" w:firstLine="0" w:firstLineChars="0"/>
                    <w:jc w:val="center"/>
                    <w:rPr>
                      <w:rFonts w:hint="default"/>
                      <w:color w:val="auto"/>
                      <w:sz w:val="21"/>
                      <w:szCs w:val="21"/>
                    </w:rPr>
                  </w:pPr>
                  <w:r>
                    <w:rPr>
                      <w:rFonts w:hint="default"/>
                      <w:bCs/>
                      <w:color w:val="auto"/>
                      <w:sz w:val="21"/>
                      <w:szCs w:val="21"/>
                    </w:rPr>
                    <w:t>HW</w:t>
                  </w:r>
                  <w:r>
                    <w:rPr>
                      <w:rFonts w:hint="eastAsia"/>
                      <w:bCs/>
                      <w:color w:val="auto"/>
                      <w:sz w:val="21"/>
                      <w:szCs w:val="21"/>
                    </w:rPr>
                    <w:t>01医疗废物</w:t>
                  </w:r>
                </w:p>
              </w:tc>
              <w:tc>
                <w:tcPr>
                  <w:tcW w:w="1248" w:type="dxa"/>
                  <w:tcBorders>
                    <w:top w:val="single" w:color="auto" w:sz="4" w:space="0"/>
                    <w:left w:val="single" w:color="auto" w:sz="4" w:space="0"/>
                    <w:bottom w:val="single" w:color="auto" w:sz="4" w:space="0"/>
                    <w:right w:val="single" w:color="auto" w:sz="4" w:space="0"/>
                  </w:tcBorders>
                  <w:vAlign w:val="center"/>
                </w:tcPr>
                <w:p w14:paraId="7DF799DC">
                  <w:pPr>
                    <w:keepNext w:val="0"/>
                    <w:keepLines w:val="0"/>
                    <w:widowControl/>
                    <w:suppressLineNumbers w:val="0"/>
                    <w:spacing w:before="32" w:beforeAutospacing="0" w:after="0" w:afterAutospacing="0" w:line="240" w:lineRule="auto"/>
                    <w:ind w:left="0" w:right="0" w:firstLine="0" w:firstLineChars="0"/>
                    <w:jc w:val="center"/>
                    <w:rPr>
                      <w:rFonts w:hint="default"/>
                      <w:color w:val="auto"/>
                      <w:sz w:val="21"/>
                      <w:szCs w:val="21"/>
                    </w:rPr>
                  </w:pPr>
                  <w:r>
                    <w:rPr>
                      <w:rFonts w:hint="default"/>
                      <w:bCs/>
                      <w:color w:val="auto"/>
                      <w:sz w:val="21"/>
                      <w:szCs w:val="21"/>
                    </w:rPr>
                    <w:t>841-001-01</w:t>
                  </w:r>
                  <w:r>
                    <w:rPr>
                      <w:rFonts w:hint="eastAsia"/>
                      <w:bCs/>
                      <w:color w:val="auto"/>
                      <w:sz w:val="21"/>
                      <w:szCs w:val="21"/>
                    </w:rPr>
                    <w:t>感染性废物、841-002-01损伤性废物、841-00</w:t>
                  </w:r>
                  <w:r>
                    <w:rPr>
                      <w:rFonts w:hint="eastAsia"/>
                      <w:bCs/>
                      <w:color w:val="auto"/>
                      <w:sz w:val="21"/>
                      <w:szCs w:val="21"/>
                      <w:lang w:val="en-US" w:eastAsia="zh-CN"/>
                    </w:rPr>
                    <w:t>3</w:t>
                  </w:r>
                  <w:r>
                    <w:rPr>
                      <w:rFonts w:hint="eastAsia"/>
                      <w:bCs/>
                      <w:color w:val="auto"/>
                      <w:sz w:val="21"/>
                      <w:szCs w:val="21"/>
                    </w:rPr>
                    <w:t>-01病理性废物、841-00</w:t>
                  </w:r>
                  <w:r>
                    <w:rPr>
                      <w:rFonts w:hint="eastAsia"/>
                      <w:bCs/>
                      <w:color w:val="auto"/>
                      <w:sz w:val="21"/>
                      <w:szCs w:val="21"/>
                      <w:lang w:val="en-US" w:eastAsia="zh-CN"/>
                    </w:rPr>
                    <w:t>4</w:t>
                  </w:r>
                  <w:r>
                    <w:rPr>
                      <w:rFonts w:hint="eastAsia"/>
                      <w:bCs/>
                      <w:color w:val="auto"/>
                      <w:sz w:val="21"/>
                      <w:szCs w:val="21"/>
                    </w:rPr>
                    <w:t>-01化学性废物、841-00</w:t>
                  </w:r>
                  <w:r>
                    <w:rPr>
                      <w:rFonts w:hint="eastAsia"/>
                      <w:bCs/>
                      <w:color w:val="auto"/>
                      <w:sz w:val="21"/>
                      <w:szCs w:val="21"/>
                      <w:lang w:val="en-US" w:eastAsia="zh-CN"/>
                    </w:rPr>
                    <w:t>5</w:t>
                  </w:r>
                  <w:r>
                    <w:rPr>
                      <w:rFonts w:hint="eastAsia"/>
                      <w:bCs/>
                      <w:color w:val="auto"/>
                      <w:sz w:val="21"/>
                      <w:szCs w:val="21"/>
                    </w:rPr>
                    <w:t>-01 药物性废物</w:t>
                  </w:r>
                </w:p>
              </w:tc>
              <w:tc>
                <w:tcPr>
                  <w:tcW w:w="578" w:type="dxa"/>
                  <w:tcBorders>
                    <w:top w:val="single" w:color="auto" w:sz="4" w:space="0"/>
                    <w:left w:val="single" w:color="auto" w:sz="4" w:space="0"/>
                    <w:bottom w:val="single" w:color="auto" w:sz="4" w:space="0"/>
                    <w:right w:val="single" w:color="auto" w:sz="4" w:space="0"/>
                  </w:tcBorders>
                  <w:vAlign w:val="center"/>
                </w:tcPr>
                <w:p w14:paraId="4E65CA92">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eastAsia="zh-CN"/>
                    </w:rPr>
                    <w:t>27.8</w:t>
                  </w:r>
                </w:p>
              </w:tc>
              <w:tc>
                <w:tcPr>
                  <w:tcW w:w="865" w:type="dxa"/>
                  <w:tcBorders>
                    <w:top w:val="single" w:color="auto" w:sz="4" w:space="0"/>
                    <w:left w:val="single" w:color="auto" w:sz="4" w:space="0"/>
                    <w:bottom w:val="single" w:color="auto" w:sz="4" w:space="0"/>
                    <w:right w:val="single" w:color="auto" w:sz="4" w:space="0"/>
                  </w:tcBorders>
                  <w:vAlign w:val="center"/>
                </w:tcPr>
                <w:p w14:paraId="16DBEC2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医疗过程</w:t>
                  </w:r>
                </w:p>
              </w:tc>
              <w:tc>
                <w:tcPr>
                  <w:tcW w:w="423" w:type="dxa"/>
                  <w:tcBorders>
                    <w:top w:val="single" w:color="auto" w:sz="4" w:space="0"/>
                    <w:left w:val="single" w:color="auto" w:sz="4" w:space="0"/>
                    <w:bottom w:val="single" w:color="auto" w:sz="4" w:space="0"/>
                    <w:right w:val="single" w:color="auto" w:sz="4" w:space="0"/>
                  </w:tcBorders>
                  <w:vAlign w:val="center"/>
                </w:tcPr>
                <w:p w14:paraId="4693364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固体</w:t>
                  </w:r>
                </w:p>
              </w:tc>
              <w:tc>
                <w:tcPr>
                  <w:tcW w:w="563" w:type="dxa"/>
                  <w:tcBorders>
                    <w:top w:val="single" w:color="auto" w:sz="4" w:space="0"/>
                    <w:left w:val="single" w:color="auto" w:sz="4" w:space="0"/>
                    <w:bottom w:val="single" w:color="auto" w:sz="4" w:space="0"/>
                    <w:right w:val="single" w:color="auto" w:sz="4" w:space="0"/>
                  </w:tcBorders>
                  <w:vAlign w:val="center"/>
                </w:tcPr>
                <w:p w14:paraId="15CF90F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细菌、寄生虫等</w:t>
                  </w:r>
                </w:p>
              </w:tc>
              <w:tc>
                <w:tcPr>
                  <w:tcW w:w="563" w:type="dxa"/>
                  <w:tcBorders>
                    <w:top w:val="single" w:color="auto" w:sz="4" w:space="0"/>
                    <w:left w:val="single" w:color="auto" w:sz="4" w:space="0"/>
                    <w:bottom w:val="single" w:color="auto" w:sz="4" w:space="0"/>
                    <w:right w:val="single" w:color="auto" w:sz="4" w:space="0"/>
                  </w:tcBorders>
                  <w:vAlign w:val="center"/>
                </w:tcPr>
                <w:p w14:paraId="6CB69E0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细菌、寄生虫等</w:t>
                  </w:r>
                </w:p>
              </w:tc>
              <w:tc>
                <w:tcPr>
                  <w:tcW w:w="445" w:type="dxa"/>
                  <w:tcBorders>
                    <w:top w:val="single" w:color="auto" w:sz="4" w:space="0"/>
                    <w:left w:val="single" w:color="auto" w:sz="4" w:space="0"/>
                    <w:bottom w:val="single" w:color="auto" w:sz="4" w:space="0"/>
                    <w:right w:val="single" w:color="auto" w:sz="4" w:space="0"/>
                  </w:tcBorders>
                  <w:vAlign w:val="center"/>
                </w:tcPr>
                <w:p w14:paraId="7CE9EBB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2d</w:t>
                  </w:r>
                </w:p>
              </w:tc>
              <w:tc>
                <w:tcPr>
                  <w:tcW w:w="462" w:type="dxa"/>
                  <w:tcBorders>
                    <w:top w:val="single" w:color="auto" w:sz="4" w:space="0"/>
                    <w:left w:val="single" w:color="auto" w:sz="4" w:space="0"/>
                    <w:bottom w:val="single" w:color="auto" w:sz="4" w:space="0"/>
                    <w:right w:val="single" w:color="auto" w:sz="4" w:space="0"/>
                  </w:tcBorders>
                  <w:vAlign w:val="center"/>
                </w:tcPr>
                <w:p w14:paraId="5140565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bCs/>
                      <w:color w:val="auto"/>
                      <w:sz w:val="21"/>
                      <w:szCs w:val="21"/>
                    </w:rPr>
                    <w:t>In</w:t>
                  </w:r>
                  <w:r>
                    <w:rPr>
                      <w:rFonts w:hint="eastAsia"/>
                      <w:bCs/>
                      <w:color w:val="auto"/>
                      <w:sz w:val="21"/>
                      <w:szCs w:val="21"/>
                    </w:rPr>
                    <w:t>，T，C，I，R</w:t>
                  </w:r>
                </w:p>
              </w:tc>
              <w:tc>
                <w:tcPr>
                  <w:tcW w:w="1237" w:type="dxa"/>
                  <w:tcBorders>
                    <w:top w:val="single" w:color="auto" w:sz="4" w:space="0"/>
                    <w:left w:val="single" w:color="auto" w:sz="4" w:space="0"/>
                    <w:bottom w:val="single" w:color="auto" w:sz="4" w:space="0"/>
                    <w:right w:val="single" w:color="auto" w:sz="4" w:space="0"/>
                  </w:tcBorders>
                  <w:vAlign w:val="center"/>
                </w:tcPr>
                <w:p w14:paraId="488CC89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经集中暂存后，定期委托有资质单位进行处置</w:t>
                  </w:r>
                </w:p>
              </w:tc>
            </w:tr>
            <w:tr w14:paraId="77EF4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tcBorders>
                    <w:top w:val="single" w:color="auto" w:sz="4" w:space="0"/>
                    <w:left w:val="single" w:color="auto" w:sz="4" w:space="0"/>
                    <w:bottom w:val="single" w:color="auto" w:sz="4" w:space="0"/>
                    <w:right w:val="single" w:color="auto" w:sz="4" w:space="0"/>
                  </w:tcBorders>
                  <w:vAlign w:val="center"/>
                </w:tcPr>
                <w:p w14:paraId="5D9371D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2</w:t>
                  </w:r>
                </w:p>
              </w:tc>
              <w:tc>
                <w:tcPr>
                  <w:tcW w:w="594" w:type="dxa"/>
                  <w:tcBorders>
                    <w:top w:val="single" w:color="auto" w:sz="4" w:space="0"/>
                    <w:left w:val="single" w:color="auto" w:sz="4" w:space="0"/>
                    <w:bottom w:val="single" w:color="auto" w:sz="4" w:space="0"/>
                    <w:right w:val="single" w:color="auto" w:sz="4" w:space="0"/>
                  </w:tcBorders>
                  <w:vAlign w:val="center"/>
                </w:tcPr>
                <w:p w14:paraId="31FAD80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污水处理站污泥</w:t>
                  </w:r>
                </w:p>
              </w:tc>
              <w:tc>
                <w:tcPr>
                  <w:tcW w:w="750" w:type="dxa"/>
                  <w:tcBorders>
                    <w:top w:val="single" w:color="auto" w:sz="4" w:space="0"/>
                    <w:left w:val="single" w:color="auto" w:sz="4" w:space="0"/>
                    <w:bottom w:val="single" w:color="auto" w:sz="4" w:space="0"/>
                    <w:right w:val="single" w:color="auto" w:sz="4" w:space="0"/>
                  </w:tcBorders>
                  <w:vAlign w:val="center"/>
                </w:tcPr>
                <w:p w14:paraId="7E07A24D">
                  <w:pPr>
                    <w:keepNext w:val="0"/>
                    <w:keepLines w:val="0"/>
                    <w:widowControl/>
                    <w:suppressLineNumbers w:val="0"/>
                    <w:spacing w:before="32" w:beforeAutospacing="0" w:after="0" w:afterAutospacing="0" w:line="240" w:lineRule="auto"/>
                    <w:ind w:left="0" w:right="0" w:firstLine="0" w:firstLineChars="0"/>
                    <w:jc w:val="center"/>
                    <w:rPr>
                      <w:rFonts w:hint="default"/>
                      <w:color w:val="auto"/>
                      <w:sz w:val="21"/>
                      <w:szCs w:val="21"/>
                    </w:rPr>
                  </w:pPr>
                  <w:r>
                    <w:rPr>
                      <w:rFonts w:hint="default"/>
                      <w:bCs/>
                      <w:color w:val="auto"/>
                      <w:sz w:val="21"/>
                      <w:szCs w:val="21"/>
                    </w:rPr>
                    <w:t>HW</w:t>
                  </w:r>
                  <w:r>
                    <w:rPr>
                      <w:rFonts w:hint="eastAsia"/>
                      <w:bCs/>
                      <w:color w:val="auto"/>
                      <w:sz w:val="21"/>
                      <w:szCs w:val="21"/>
                    </w:rPr>
                    <w:t>01医疗废物</w:t>
                  </w:r>
                </w:p>
              </w:tc>
              <w:tc>
                <w:tcPr>
                  <w:tcW w:w="1248" w:type="dxa"/>
                  <w:tcBorders>
                    <w:top w:val="single" w:color="auto" w:sz="4" w:space="0"/>
                    <w:left w:val="single" w:color="auto" w:sz="4" w:space="0"/>
                    <w:bottom w:val="single" w:color="auto" w:sz="4" w:space="0"/>
                    <w:right w:val="single" w:color="auto" w:sz="4" w:space="0"/>
                  </w:tcBorders>
                  <w:vAlign w:val="center"/>
                </w:tcPr>
                <w:p w14:paraId="13DFB055">
                  <w:pPr>
                    <w:keepNext w:val="0"/>
                    <w:keepLines w:val="0"/>
                    <w:widowControl/>
                    <w:suppressLineNumbers w:val="0"/>
                    <w:spacing w:before="32" w:beforeAutospacing="0" w:after="0" w:afterAutospacing="0" w:line="240" w:lineRule="auto"/>
                    <w:ind w:left="0" w:right="0" w:firstLine="0" w:firstLineChars="0"/>
                    <w:jc w:val="center"/>
                    <w:rPr>
                      <w:rFonts w:hint="default"/>
                      <w:color w:val="auto"/>
                      <w:sz w:val="21"/>
                      <w:szCs w:val="21"/>
                    </w:rPr>
                  </w:pPr>
                  <w:r>
                    <w:rPr>
                      <w:rFonts w:hint="eastAsia"/>
                      <w:bCs/>
                      <w:color w:val="auto"/>
                      <w:sz w:val="21"/>
                      <w:szCs w:val="21"/>
                    </w:rPr>
                    <w:t>841-001-01感染性废物</w:t>
                  </w:r>
                </w:p>
              </w:tc>
              <w:tc>
                <w:tcPr>
                  <w:tcW w:w="578" w:type="dxa"/>
                  <w:tcBorders>
                    <w:top w:val="single" w:color="auto" w:sz="4" w:space="0"/>
                    <w:left w:val="single" w:color="auto" w:sz="4" w:space="0"/>
                    <w:bottom w:val="single" w:color="auto" w:sz="4" w:space="0"/>
                    <w:right w:val="single" w:color="auto" w:sz="4" w:space="0"/>
                  </w:tcBorders>
                  <w:vAlign w:val="center"/>
                </w:tcPr>
                <w:p w14:paraId="1CD2964D">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12.6</w:t>
                  </w:r>
                </w:p>
              </w:tc>
              <w:tc>
                <w:tcPr>
                  <w:tcW w:w="865" w:type="dxa"/>
                  <w:tcBorders>
                    <w:top w:val="single" w:color="auto" w:sz="4" w:space="0"/>
                    <w:left w:val="single" w:color="auto" w:sz="4" w:space="0"/>
                    <w:bottom w:val="single" w:color="auto" w:sz="4" w:space="0"/>
                    <w:right w:val="single" w:color="auto" w:sz="4" w:space="0"/>
                  </w:tcBorders>
                  <w:vAlign w:val="center"/>
                </w:tcPr>
                <w:p w14:paraId="48A57CE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污水处理</w:t>
                  </w:r>
                </w:p>
              </w:tc>
              <w:tc>
                <w:tcPr>
                  <w:tcW w:w="423" w:type="dxa"/>
                  <w:tcBorders>
                    <w:top w:val="single" w:color="auto" w:sz="4" w:space="0"/>
                    <w:left w:val="single" w:color="auto" w:sz="4" w:space="0"/>
                    <w:bottom w:val="single" w:color="auto" w:sz="4" w:space="0"/>
                    <w:right w:val="single" w:color="auto" w:sz="4" w:space="0"/>
                  </w:tcBorders>
                  <w:vAlign w:val="center"/>
                </w:tcPr>
                <w:p w14:paraId="59BF5BF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固体</w:t>
                  </w:r>
                </w:p>
              </w:tc>
              <w:tc>
                <w:tcPr>
                  <w:tcW w:w="563" w:type="dxa"/>
                  <w:tcBorders>
                    <w:top w:val="single" w:color="auto" w:sz="4" w:space="0"/>
                    <w:left w:val="single" w:color="auto" w:sz="4" w:space="0"/>
                    <w:bottom w:val="single" w:color="auto" w:sz="4" w:space="0"/>
                    <w:right w:val="single" w:color="auto" w:sz="4" w:space="0"/>
                  </w:tcBorders>
                  <w:vAlign w:val="center"/>
                </w:tcPr>
                <w:p w14:paraId="783CA16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细菌、寄生虫等</w:t>
                  </w:r>
                </w:p>
              </w:tc>
              <w:tc>
                <w:tcPr>
                  <w:tcW w:w="563" w:type="dxa"/>
                  <w:tcBorders>
                    <w:top w:val="single" w:color="auto" w:sz="4" w:space="0"/>
                    <w:left w:val="single" w:color="auto" w:sz="4" w:space="0"/>
                    <w:bottom w:val="single" w:color="auto" w:sz="4" w:space="0"/>
                    <w:right w:val="single" w:color="auto" w:sz="4" w:space="0"/>
                  </w:tcBorders>
                  <w:vAlign w:val="center"/>
                </w:tcPr>
                <w:p w14:paraId="1CE4E8F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细菌、寄生虫等</w:t>
                  </w:r>
                </w:p>
              </w:tc>
              <w:tc>
                <w:tcPr>
                  <w:tcW w:w="445" w:type="dxa"/>
                  <w:tcBorders>
                    <w:top w:val="single" w:color="auto" w:sz="4" w:space="0"/>
                    <w:left w:val="single" w:color="auto" w:sz="4" w:space="0"/>
                    <w:bottom w:val="single" w:color="auto" w:sz="4" w:space="0"/>
                    <w:right w:val="single" w:color="auto" w:sz="4" w:space="0"/>
                  </w:tcBorders>
                  <w:vAlign w:val="center"/>
                </w:tcPr>
                <w:p w14:paraId="56CB64F6">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lang w:val="en-US" w:eastAsia="zh-CN"/>
                    </w:rPr>
                    <w:t>季</w:t>
                  </w:r>
                </w:p>
              </w:tc>
              <w:tc>
                <w:tcPr>
                  <w:tcW w:w="462" w:type="dxa"/>
                  <w:tcBorders>
                    <w:top w:val="single" w:color="auto" w:sz="4" w:space="0"/>
                    <w:left w:val="single" w:color="auto" w:sz="4" w:space="0"/>
                    <w:bottom w:val="single" w:color="auto" w:sz="4" w:space="0"/>
                    <w:right w:val="single" w:color="auto" w:sz="4" w:space="0"/>
                  </w:tcBorders>
                  <w:vAlign w:val="center"/>
                </w:tcPr>
                <w:p w14:paraId="4913525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In</w:t>
                  </w:r>
                </w:p>
              </w:tc>
              <w:tc>
                <w:tcPr>
                  <w:tcW w:w="1237" w:type="dxa"/>
                  <w:tcBorders>
                    <w:top w:val="single" w:color="auto" w:sz="4" w:space="0"/>
                    <w:left w:val="single" w:color="auto" w:sz="4" w:space="0"/>
                    <w:bottom w:val="single" w:color="auto" w:sz="4" w:space="0"/>
                    <w:right w:val="single" w:color="auto" w:sz="4" w:space="0"/>
                  </w:tcBorders>
                  <w:vAlign w:val="center"/>
                </w:tcPr>
                <w:p w14:paraId="6F0A764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原则上不在医院暂存，</w:t>
                  </w:r>
                  <w:r>
                    <w:rPr>
                      <w:rFonts w:hint="eastAsia"/>
                      <w:color w:val="auto"/>
                      <w:sz w:val="21"/>
                      <w:szCs w:val="21"/>
                      <w:lang w:eastAsia="zh-CN"/>
                    </w:rPr>
                    <w:t>清掏工作直接交有资质单位进行处置</w:t>
                  </w:r>
                  <w:r>
                    <w:rPr>
                      <w:rFonts w:hint="eastAsia"/>
                      <w:color w:val="auto"/>
                      <w:sz w:val="21"/>
                      <w:szCs w:val="21"/>
                    </w:rPr>
                    <w:t>；遇转运不及时确需暂存的情况，用密封袋封存置于带盖收集桶，暂存于医疗废物暂存间，交有资质单位进行处置</w:t>
                  </w:r>
                </w:p>
              </w:tc>
            </w:tr>
            <w:tr w14:paraId="0D0D4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tcBorders>
                    <w:top w:val="single" w:color="auto" w:sz="4" w:space="0"/>
                    <w:left w:val="single" w:color="auto" w:sz="4" w:space="0"/>
                    <w:bottom w:val="single" w:color="auto" w:sz="4" w:space="0"/>
                    <w:right w:val="single" w:color="auto" w:sz="4" w:space="0"/>
                  </w:tcBorders>
                  <w:vAlign w:val="center"/>
                </w:tcPr>
                <w:p w14:paraId="2F7DB4F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w:t>
                  </w:r>
                </w:p>
              </w:tc>
              <w:tc>
                <w:tcPr>
                  <w:tcW w:w="594" w:type="dxa"/>
                  <w:tcBorders>
                    <w:top w:val="single" w:color="auto" w:sz="4" w:space="0"/>
                    <w:left w:val="single" w:color="auto" w:sz="4" w:space="0"/>
                    <w:bottom w:val="single" w:color="auto" w:sz="4" w:space="0"/>
                    <w:right w:val="single" w:color="auto" w:sz="4" w:space="0"/>
                  </w:tcBorders>
                  <w:vAlign w:val="center"/>
                </w:tcPr>
                <w:p w14:paraId="5102D3F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废活性炭</w:t>
                  </w:r>
                </w:p>
              </w:tc>
              <w:tc>
                <w:tcPr>
                  <w:tcW w:w="750" w:type="dxa"/>
                  <w:tcBorders>
                    <w:top w:val="single" w:color="auto" w:sz="4" w:space="0"/>
                    <w:left w:val="single" w:color="auto" w:sz="4" w:space="0"/>
                    <w:bottom w:val="single" w:color="auto" w:sz="4" w:space="0"/>
                    <w:right w:val="single" w:color="auto" w:sz="4" w:space="0"/>
                  </w:tcBorders>
                  <w:vAlign w:val="center"/>
                </w:tcPr>
                <w:p w14:paraId="6C43AE85">
                  <w:pPr>
                    <w:keepNext w:val="0"/>
                    <w:keepLines w:val="0"/>
                    <w:widowControl/>
                    <w:suppressLineNumbers w:val="0"/>
                    <w:spacing w:before="32" w:beforeAutospacing="0" w:after="0" w:afterAutospacing="0" w:line="240" w:lineRule="auto"/>
                    <w:ind w:left="0" w:right="0"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color w:val="000000"/>
                      <w:sz w:val="21"/>
                      <w:szCs w:val="21"/>
                    </w:rPr>
                    <w:t>HW49</w:t>
                  </w:r>
                </w:p>
              </w:tc>
              <w:tc>
                <w:tcPr>
                  <w:tcW w:w="1248" w:type="dxa"/>
                  <w:tcBorders>
                    <w:top w:val="single" w:color="auto" w:sz="4" w:space="0"/>
                    <w:left w:val="single" w:color="auto" w:sz="4" w:space="0"/>
                    <w:bottom w:val="single" w:color="auto" w:sz="4" w:space="0"/>
                    <w:right w:val="single" w:color="auto" w:sz="4" w:space="0"/>
                  </w:tcBorders>
                  <w:vAlign w:val="center"/>
                </w:tcPr>
                <w:p w14:paraId="395BC07A">
                  <w:pPr>
                    <w:keepNext w:val="0"/>
                    <w:keepLines w:val="0"/>
                    <w:widowControl/>
                    <w:suppressLineNumbers w:val="0"/>
                    <w:spacing w:before="32" w:beforeAutospacing="0" w:after="0" w:afterAutospacing="0" w:line="240" w:lineRule="auto"/>
                    <w:ind w:left="0" w:right="0"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color w:val="000000"/>
                      <w:sz w:val="21"/>
                      <w:szCs w:val="21"/>
                    </w:rPr>
                    <w:t>900-039-49</w:t>
                  </w:r>
                </w:p>
              </w:tc>
              <w:tc>
                <w:tcPr>
                  <w:tcW w:w="578" w:type="dxa"/>
                  <w:tcBorders>
                    <w:top w:val="single" w:color="auto" w:sz="4" w:space="0"/>
                    <w:left w:val="single" w:color="auto" w:sz="4" w:space="0"/>
                    <w:bottom w:val="single" w:color="auto" w:sz="4" w:space="0"/>
                    <w:right w:val="single" w:color="auto" w:sz="4" w:space="0"/>
                  </w:tcBorders>
                  <w:vAlign w:val="center"/>
                </w:tcPr>
                <w:p w14:paraId="6DF776F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lang w:val="en-US" w:eastAsia="zh-CN"/>
                    </w:rPr>
                  </w:pPr>
                </w:p>
              </w:tc>
              <w:tc>
                <w:tcPr>
                  <w:tcW w:w="865" w:type="dxa"/>
                  <w:tcBorders>
                    <w:top w:val="single" w:color="auto" w:sz="4" w:space="0"/>
                    <w:left w:val="single" w:color="auto" w:sz="4" w:space="0"/>
                    <w:bottom w:val="single" w:color="auto" w:sz="4" w:space="0"/>
                    <w:right w:val="single" w:color="auto" w:sz="4" w:space="0"/>
                  </w:tcBorders>
                  <w:vAlign w:val="center"/>
                </w:tcPr>
                <w:p w14:paraId="4B4161D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000000"/>
                      <w:sz w:val="21"/>
                      <w:szCs w:val="21"/>
                      <w:highlight w:val="none"/>
                      <w:lang w:val="en-US" w:eastAsia="zh-CN"/>
                    </w:rPr>
                    <w:t>废气处理</w:t>
                  </w:r>
                  <w:r>
                    <w:rPr>
                      <w:rFonts w:hint="default" w:ascii="Times New Roman" w:hAnsi="Times New Roman" w:eastAsia="宋体" w:cs="Times New Roman"/>
                      <w:color w:val="000000"/>
                      <w:sz w:val="21"/>
                      <w:szCs w:val="21"/>
                      <w:highlight w:val="none"/>
                      <w:lang w:val="en-US" w:eastAsia="zh-CN"/>
                    </w:rPr>
                    <w:t>装置</w:t>
                  </w:r>
                </w:p>
              </w:tc>
              <w:tc>
                <w:tcPr>
                  <w:tcW w:w="423" w:type="dxa"/>
                  <w:tcBorders>
                    <w:top w:val="single" w:color="auto" w:sz="4" w:space="0"/>
                    <w:left w:val="single" w:color="auto" w:sz="4" w:space="0"/>
                    <w:bottom w:val="single" w:color="auto" w:sz="4" w:space="0"/>
                    <w:right w:val="single" w:color="auto" w:sz="4" w:space="0"/>
                  </w:tcBorders>
                  <w:vAlign w:val="center"/>
                </w:tcPr>
                <w:p w14:paraId="1BD4899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固体</w:t>
                  </w:r>
                </w:p>
              </w:tc>
              <w:tc>
                <w:tcPr>
                  <w:tcW w:w="563" w:type="dxa"/>
                  <w:tcBorders>
                    <w:top w:val="single" w:color="auto" w:sz="4" w:space="0"/>
                    <w:left w:val="single" w:color="auto" w:sz="4" w:space="0"/>
                    <w:bottom w:val="single" w:color="auto" w:sz="4" w:space="0"/>
                    <w:right w:val="single" w:color="auto" w:sz="4" w:space="0"/>
                  </w:tcBorders>
                  <w:vAlign w:val="center"/>
                </w:tcPr>
                <w:p w14:paraId="4CC2301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b w:val="0"/>
                      <w:bCs/>
                      <w:color w:val="auto"/>
                      <w:sz w:val="21"/>
                      <w:szCs w:val="21"/>
                      <w:u w:val="none"/>
                      <w:lang w:eastAsia="zh-CN"/>
                    </w:rPr>
                    <w:t>有机物</w:t>
                  </w:r>
                </w:p>
              </w:tc>
              <w:tc>
                <w:tcPr>
                  <w:tcW w:w="563" w:type="dxa"/>
                  <w:tcBorders>
                    <w:top w:val="single" w:color="auto" w:sz="4" w:space="0"/>
                    <w:left w:val="single" w:color="auto" w:sz="4" w:space="0"/>
                    <w:bottom w:val="single" w:color="auto" w:sz="4" w:space="0"/>
                    <w:right w:val="single" w:color="auto" w:sz="4" w:space="0"/>
                  </w:tcBorders>
                  <w:vAlign w:val="center"/>
                </w:tcPr>
                <w:p w14:paraId="6FC7A7C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b w:val="0"/>
                      <w:bCs/>
                      <w:color w:val="auto"/>
                      <w:sz w:val="21"/>
                      <w:szCs w:val="21"/>
                      <w:u w:val="none"/>
                      <w:lang w:eastAsia="zh-CN"/>
                    </w:rPr>
                    <w:t>有机物</w:t>
                  </w:r>
                </w:p>
              </w:tc>
              <w:tc>
                <w:tcPr>
                  <w:tcW w:w="445" w:type="dxa"/>
                  <w:tcBorders>
                    <w:top w:val="single" w:color="auto" w:sz="4" w:space="0"/>
                    <w:left w:val="single" w:color="auto" w:sz="4" w:space="0"/>
                    <w:bottom w:val="single" w:color="auto" w:sz="4" w:space="0"/>
                    <w:right w:val="single" w:color="auto" w:sz="4" w:space="0"/>
                  </w:tcBorders>
                  <w:vAlign w:val="center"/>
                </w:tcPr>
                <w:p w14:paraId="0DCA5B1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季</w:t>
                  </w:r>
                </w:p>
              </w:tc>
              <w:tc>
                <w:tcPr>
                  <w:tcW w:w="462" w:type="dxa"/>
                  <w:tcBorders>
                    <w:top w:val="single" w:color="auto" w:sz="4" w:space="0"/>
                    <w:left w:val="single" w:color="auto" w:sz="4" w:space="0"/>
                    <w:bottom w:val="single" w:color="auto" w:sz="4" w:space="0"/>
                    <w:right w:val="single" w:color="auto" w:sz="4" w:space="0"/>
                  </w:tcBorders>
                  <w:vAlign w:val="center"/>
                </w:tcPr>
                <w:p w14:paraId="4822314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000000"/>
                      <w:sz w:val="21"/>
                      <w:szCs w:val="21"/>
                    </w:rPr>
                    <w:t>T</w:t>
                  </w:r>
                </w:p>
              </w:tc>
              <w:tc>
                <w:tcPr>
                  <w:tcW w:w="1237" w:type="dxa"/>
                  <w:tcBorders>
                    <w:top w:val="single" w:color="auto" w:sz="4" w:space="0"/>
                    <w:left w:val="single" w:color="auto" w:sz="4" w:space="0"/>
                    <w:right w:val="single" w:color="auto" w:sz="4" w:space="0"/>
                  </w:tcBorders>
                  <w:vAlign w:val="center"/>
                </w:tcPr>
                <w:p w14:paraId="6A125F4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eastAsia"/>
                      <w:color w:val="auto"/>
                      <w:sz w:val="21"/>
                      <w:szCs w:val="21"/>
                    </w:rPr>
                    <w:t>暂存于医疗废物暂存间，交有资质单位进行处置</w:t>
                  </w:r>
                </w:p>
              </w:tc>
            </w:tr>
          </w:tbl>
          <w:p w14:paraId="1B14F8E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color w:val="auto"/>
              </w:rPr>
            </w:pPr>
            <w:r>
              <w:rPr>
                <w:rFonts w:hint="eastAsia"/>
                <w:b/>
                <w:color w:val="auto"/>
                <w:lang w:val="en-US" w:eastAsia="zh-CN"/>
              </w:rPr>
              <w:t>4.2</w:t>
            </w:r>
            <w:r>
              <w:rPr>
                <w:rFonts w:hint="eastAsia"/>
                <w:b/>
                <w:color w:val="auto"/>
              </w:rPr>
              <w:t>源强核算过程</w:t>
            </w:r>
          </w:p>
          <w:p w14:paraId="5213452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本次工程</w:t>
            </w:r>
            <w:r>
              <w:rPr>
                <w:rFonts w:hint="default"/>
                <w:color w:val="auto"/>
              </w:rPr>
              <w:t>固废主要包括</w:t>
            </w:r>
            <w:r>
              <w:rPr>
                <w:rFonts w:hint="eastAsia"/>
                <w:color w:val="auto"/>
              </w:rPr>
              <w:t>生活垃圾、中药渣、医疗废物、污水处理站污泥</w:t>
            </w:r>
            <w:r>
              <w:rPr>
                <w:rFonts w:hint="eastAsia"/>
                <w:color w:val="auto"/>
                <w:lang w:eastAsia="zh-CN"/>
              </w:rPr>
              <w:t>、</w:t>
            </w:r>
            <w:r>
              <w:rPr>
                <w:rFonts w:hint="eastAsia"/>
                <w:color w:val="auto"/>
                <w:lang w:val="en-US" w:eastAsia="zh-CN"/>
              </w:rPr>
              <w:t>废活性炭</w:t>
            </w:r>
            <w:r>
              <w:rPr>
                <w:rFonts w:hint="default"/>
                <w:color w:val="auto"/>
              </w:rPr>
              <w:t>。</w:t>
            </w:r>
          </w:p>
          <w:p w14:paraId="73B547B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w:t>
            </w:r>
            <w:r>
              <w:rPr>
                <w:rFonts w:hint="default"/>
                <w:b w:val="0"/>
                <w:bCs w:val="0"/>
                <w:color w:val="auto"/>
              </w:rPr>
              <w:t>1</w:t>
            </w:r>
            <w:r>
              <w:rPr>
                <w:rFonts w:hint="eastAsia"/>
                <w:b w:val="0"/>
                <w:bCs w:val="0"/>
                <w:color w:val="auto"/>
              </w:rPr>
              <w:t>）生活垃圾</w:t>
            </w:r>
          </w:p>
          <w:p w14:paraId="65DD2A1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本项目设置</w:t>
            </w:r>
            <w:r>
              <w:rPr>
                <w:rFonts w:hint="eastAsia"/>
                <w:b w:val="0"/>
                <w:bCs w:val="0"/>
                <w:color w:val="auto"/>
                <w:lang w:val="en-US" w:eastAsia="zh-CN"/>
              </w:rPr>
              <w:t>180</w:t>
            </w:r>
            <w:r>
              <w:rPr>
                <w:rFonts w:hint="default"/>
                <w:b w:val="0"/>
                <w:bCs w:val="0"/>
                <w:color w:val="auto"/>
              </w:rPr>
              <w:t>张</w:t>
            </w:r>
            <w:r>
              <w:rPr>
                <w:rFonts w:hint="eastAsia"/>
                <w:b w:val="0"/>
                <w:bCs w:val="0"/>
                <w:color w:val="auto"/>
              </w:rPr>
              <w:t>床位，按照每日陪护人员</w:t>
            </w:r>
            <w:r>
              <w:rPr>
                <w:rFonts w:hint="eastAsia"/>
                <w:b w:val="0"/>
                <w:bCs w:val="0"/>
                <w:color w:val="auto"/>
                <w:lang w:val="en-US" w:eastAsia="zh-CN"/>
              </w:rPr>
              <w:t>180</w:t>
            </w:r>
            <w:r>
              <w:rPr>
                <w:rFonts w:hint="eastAsia"/>
                <w:b w:val="0"/>
                <w:bCs w:val="0"/>
                <w:color w:val="auto"/>
              </w:rPr>
              <w:t>人计，门诊量为</w:t>
            </w:r>
            <w:r>
              <w:rPr>
                <w:rFonts w:hint="eastAsia"/>
                <w:b w:val="0"/>
                <w:bCs w:val="0"/>
                <w:color w:val="auto"/>
                <w:lang w:val="en-US" w:eastAsia="zh-CN"/>
              </w:rPr>
              <w:t>50</w:t>
            </w:r>
            <w:r>
              <w:rPr>
                <w:rFonts w:hint="eastAsia"/>
                <w:b w:val="0"/>
                <w:bCs w:val="0"/>
                <w:color w:val="auto"/>
              </w:rPr>
              <w:t>人，医务人员为</w:t>
            </w:r>
            <w:r>
              <w:rPr>
                <w:rFonts w:hint="eastAsia"/>
                <w:b w:val="0"/>
                <w:bCs w:val="0"/>
                <w:color w:val="auto"/>
                <w:lang w:val="en-US" w:eastAsia="zh-CN"/>
              </w:rPr>
              <w:t>50</w:t>
            </w:r>
            <w:r>
              <w:rPr>
                <w:rFonts w:hint="eastAsia"/>
                <w:b w:val="0"/>
                <w:bCs w:val="0"/>
                <w:color w:val="auto"/>
              </w:rPr>
              <w:t>人，</w:t>
            </w:r>
            <w:r>
              <w:rPr>
                <w:rFonts w:hint="default"/>
                <w:b w:val="0"/>
                <w:bCs w:val="0"/>
                <w:color w:val="auto"/>
              </w:rPr>
              <w:t>生活垃圾产生量按0.5kg/d·人估算，则生活垃圾约</w:t>
            </w:r>
            <w:r>
              <w:rPr>
                <w:rFonts w:hint="eastAsia"/>
                <w:b w:val="0"/>
                <w:bCs w:val="0"/>
                <w:color w:val="auto"/>
                <w:lang w:eastAsia="zh-CN"/>
              </w:rPr>
              <w:t>83.95</w:t>
            </w:r>
            <w:r>
              <w:rPr>
                <w:rFonts w:hint="default"/>
                <w:b w:val="0"/>
                <w:bCs w:val="0"/>
                <w:color w:val="auto"/>
              </w:rPr>
              <w:t>t/a。生活垃圾</w:t>
            </w:r>
            <w:r>
              <w:rPr>
                <w:rFonts w:hint="eastAsia"/>
                <w:b w:val="0"/>
                <w:bCs w:val="0"/>
                <w:color w:val="auto"/>
              </w:rPr>
              <w:t>经收集后定</w:t>
            </w:r>
            <w:r>
              <w:rPr>
                <w:rFonts w:hint="default"/>
                <w:b w:val="0"/>
                <w:bCs w:val="0"/>
                <w:color w:val="auto"/>
              </w:rPr>
              <w:t>期交由环卫部门统一处理。</w:t>
            </w:r>
          </w:p>
          <w:p w14:paraId="553C56E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（2）中药渣</w:t>
            </w:r>
          </w:p>
          <w:p w14:paraId="0756548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项目设置1间煎药室，煎药室设有中药煎药机。煎药主要针对部分外来就诊人员，多数就诊人员取药后选择自行回家煎药，仅极少量就诊人员选择院内委托煎药，故煎药量不大。</w:t>
            </w:r>
          </w:p>
          <w:p w14:paraId="4B908E1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项目每天煎药约</w:t>
            </w:r>
            <w:r>
              <w:rPr>
                <w:rFonts w:hint="eastAsia"/>
                <w:b w:val="0"/>
                <w:bCs w:val="0"/>
                <w:color w:val="auto"/>
                <w:lang w:val="en-US" w:eastAsia="zh-CN"/>
              </w:rPr>
              <w:t>20</w:t>
            </w:r>
            <w:r>
              <w:rPr>
                <w:rFonts w:hint="eastAsia"/>
                <w:b w:val="0"/>
                <w:bCs w:val="0"/>
                <w:color w:val="auto"/>
              </w:rPr>
              <w:t>副，每副中药产生药渣量约为0.5kg，则中药渣产生量为1</w:t>
            </w:r>
            <w:r>
              <w:rPr>
                <w:rFonts w:hint="eastAsia"/>
                <w:b w:val="0"/>
                <w:bCs w:val="0"/>
                <w:color w:val="auto"/>
                <w:lang w:val="en-US" w:eastAsia="zh-CN"/>
              </w:rPr>
              <w:t>0</w:t>
            </w:r>
            <w:r>
              <w:rPr>
                <w:rFonts w:hint="eastAsia"/>
                <w:b w:val="0"/>
                <w:bCs w:val="0"/>
                <w:color w:val="auto"/>
              </w:rPr>
              <w:t>kg/d（</w:t>
            </w:r>
            <w:r>
              <w:rPr>
                <w:rFonts w:hint="eastAsia"/>
                <w:b w:val="0"/>
                <w:bCs w:val="0"/>
                <w:color w:val="auto"/>
                <w:lang w:val="en-US" w:eastAsia="zh-CN"/>
              </w:rPr>
              <w:t>3.65</w:t>
            </w:r>
            <w:r>
              <w:rPr>
                <w:rFonts w:hint="eastAsia"/>
                <w:b w:val="0"/>
                <w:bCs w:val="0"/>
                <w:color w:val="auto"/>
              </w:rPr>
              <w:t>t/a）。中药煎煮后的药渣无具有直接或者间接感染性、毒性以及其他危害性的废物，且不在《医疗废物分类目录》及《国家危险废物名录》（202</w:t>
            </w:r>
            <w:r>
              <w:rPr>
                <w:rFonts w:hint="eastAsia"/>
                <w:b w:val="0"/>
                <w:bCs w:val="0"/>
                <w:color w:val="auto"/>
                <w:lang w:val="en-US" w:eastAsia="zh-CN"/>
              </w:rPr>
              <w:t>5</w:t>
            </w:r>
            <w:r>
              <w:rPr>
                <w:rFonts w:hint="eastAsia"/>
                <w:b w:val="0"/>
                <w:bCs w:val="0"/>
                <w:color w:val="auto"/>
              </w:rPr>
              <w:t>年版）内，因此中药渣属于一般固废。中药渣经统一收集后外售。</w:t>
            </w:r>
          </w:p>
          <w:p w14:paraId="1F80BB4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（3）医疗废物</w:t>
            </w:r>
          </w:p>
          <w:p w14:paraId="4D60227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本项目营运期产生的医疗废物主要包括感染性废物、损伤性废物、病理性废物、化学废物、药物性废物。</w:t>
            </w:r>
          </w:p>
          <w:p w14:paraId="47AAF33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感染性废物：属于HW01类危险废物，其危废代码为841-001-01，主要包括被病人血液、体液、排泄物污染的物品，如棉球、棉签、纱布等各种敷料，一次性使用的卫生用品、一次性使用的医疗用品及一次性医疗器械；废弃的血液、血清；使用后的一次性医疗用品和一次性医疗器械等）。</w:t>
            </w:r>
          </w:p>
          <w:p w14:paraId="1A78679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损伤性废物：属于HW01类危险废物，其危废代码为841-002-01，主要包括能够刺伤或者割伤人体的废弃的医用锐器，如医用针头、缝合针、解剖刀、手术刀、载玻片、玻璃试管等。</w:t>
            </w:r>
          </w:p>
          <w:p w14:paraId="724BE9E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病理性废物：属于HW01类危险废物，其危废代码为841-003-01，主要为诊疗过程中产生的人体废弃物等，如手术及其他诊疗过程中产生的废弃人体组织、器官，病理切片后的废弃人体组织、病理腊块等。</w:t>
            </w:r>
          </w:p>
          <w:p w14:paraId="2B83FEC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化学性废物：属于HW01类危险废物，其危废代码为841-004-01，主要为具有毒性、腐蚀性、易燃易爆性的废弃的化学物品，如废弃的过氧乙酸、戊二醛等化学消毒剂、汞温度计等。</w:t>
            </w:r>
          </w:p>
          <w:p w14:paraId="5F027E9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药物性废物：属于HW01类危险废物，其危废代码为841-005-01，主要为过期、淘汰、变质或者被污染的废弃药品，如抗生素、非处方类药品、疫苗等。</w:t>
            </w:r>
          </w:p>
          <w:p w14:paraId="7C3457D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根据《第一次全国污染源普查城镇生活源产排污系数手册》（第四分册：医院污染物产生、排放系数），住院病人医疗废物产生量按0.42kg/床·日计，门急诊医疗废物按0.01kg/人·次计。本项目设置</w:t>
            </w:r>
            <w:r>
              <w:rPr>
                <w:rFonts w:hint="eastAsia"/>
                <w:b w:val="0"/>
                <w:bCs w:val="0"/>
                <w:color w:val="auto"/>
                <w:lang w:val="en-US" w:eastAsia="zh-CN"/>
              </w:rPr>
              <w:t>180</w:t>
            </w:r>
            <w:r>
              <w:rPr>
                <w:rFonts w:hint="default"/>
                <w:b w:val="0"/>
                <w:bCs w:val="0"/>
                <w:color w:val="auto"/>
              </w:rPr>
              <w:t>张</w:t>
            </w:r>
            <w:r>
              <w:rPr>
                <w:rFonts w:hint="eastAsia"/>
                <w:b w:val="0"/>
                <w:bCs w:val="0"/>
                <w:color w:val="auto"/>
              </w:rPr>
              <w:t>床位，</w:t>
            </w:r>
            <w:r>
              <w:rPr>
                <w:rFonts w:hint="default"/>
                <w:b w:val="0"/>
                <w:bCs w:val="0"/>
                <w:color w:val="auto"/>
              </w:rPr>
              <w:t>日门诊量为</w:t>
            </w:r>
            <w:r>
              <w:rPr>
                <w:rFonts w:hint="eastAsia"/>
                <w:b w:val="0"/>
                <w:bCs w:val="0"/>
                <w:color w:val="auto"/>
                <w:lang w:val="en-US" w:eastAsia="zh-CN"/>
              </w:rPr>
              <w:t>50</w:t>
            </w:r>
            <w:r>
              <w:rPr>
                <w:rFonts w:hint="default"/>
                <w:b w:val="0"/>
                <w:bCs w:val="0"/>
                <w:color w:val="auto"/>
              </w:rPr>
              <w:t>人</w:t>
            </w:r>
            <w:r>
              <w:rPr>
                <w:rFonts w:hint="eastAsia"/>
                <w:b w:val="0"/>
                <w:bCs w:val="0"/>
                <w:color w:val="auto"/>
              </w:rPr>
              <w:t>，则该医院医疗废物产生量为</w:t>
            </w:r>
            <w:r>
              <w:rPr>
                <w:rFonts w:hint="eastAsia"/>
                <w:b w:val="0"/>
                <w:bCs w:val="0"/>
                <w:color w:val="auto"/>
                <w:lang w:val="en-US" w:eastAsia="zh-CN"/>
              </w:rPr>
              <w:t>76.1</w:t>
            </w:r>
            <w:r>
              <w:rPr>
                <w:rFonts w:hint="eastAsia"/>
                <w:b w:val="0"/>
                <w:bCs w:val="0"/>
                <w:color w:val="auto"/>
              </w:rPr>
              <w:t>kg/d（</w:t>
            </w:r>
            <w:r>
              <w:rPr>
                <w:rFonts w:hint="eastAsia"/>
                <w:b w:val="0"/>
                <w:bCs w:val="0"/>
                <w:color w:val="auto"/>
                <w:lang w:val="en-US" w:eastAsia="zh-CN"/>
              </w:rPr>
              <w:t>27.8</w:t>
            </w:r>
            <w:r>
              <w:rPr>
                <w:rFonts w:hint="eastAsia"/>
                <w:b w:val="0"/>
                <w:bCs w:val="0"/>
                <w:color w:val="auto"/>
              </w:rPr>
              <w:t>t/a）。</w:t>
            </w:r>
          </w:p>
          <w:p w14:paraId="2946252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项目设有一座</w:t>
            </w:r>
            <w:r>
              <w:rPr>
                <w:rFonts w:hint="eastAsia"/>
                <w:b w:val="0"/>
                <w:bCs w:val="0"/>
                <w:color w:val="auto"/>
                <w:lang w:val="en-US" w:eastAsia="zh-CN"/>
              </w:rPr>
              <w:t>10</w:t>
            </w:r>
            <w:r>
              <w:rPr>
                <w:rFonts w:hint="eastAsia"/>
                <w:b w:val="0"/>
                <w:bCs w:val="0"/>
                <w:color w:val="auto"/>
                <w:lang w:eastAsia="zh-CN"/>
              </w:rPr>
              <w:t>m</w:t>
            </w:r>
            <w:r>
              <w:rPr>
                <w:rFonts w:hint="eastAsia"/>
                <w:b w:val="0"/>
                <w:bCs w:val="0"/>
                <w:color w:val="auto"/>
                <w:vertAlign w:val="superscript"/>
              </w:rPr>
              <w:t>2</w:t>
            </w:r>
            <w:r>
              <w:rPr>
                <w:rFonts w:hint="eastAsia"/>
                <w:b w:val="0"/>
                <w:bCs w:val="0"/>
                <w:color w:val="auto"/>
              </w:rPr>
              <w:t>的医疗废物暂存间，用于暂存医疗过程中产生的医疗废物。医疗废物暂存于医疗废物暂存间，交有资质单位进行处置。医疗废物每日集中收集至医疗废物暂存间，医疗废物暂时贮存的时间不得超过2天。</w:t>
            </w:r>
          </w:p>
          <w:p w14:paraId="7C49309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（4）</w:t>
            </w:r>
            <w:r>
              <w:rPr>
                <w:rFonts w:hint="default"/>
                <w:b w:val="0"/>
                <w:bCs w:val="0"/>
                <w:color w:val="auto"/>
              </w:rPr>
              <w:t>污水处理站污泥</w:t>
            </w:r>
          </w:p>
          <w:p w14:paraId="09F3218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default"/>
                <w:b w:val="0"/>
                <w:bCs w:val="0"/>
                <w:color w:val="auto"/>
              </w:rPr>
              <w:t>根据《医院污水处理技术指南</w:t>
            </w:r>
            <w:r>
              <w:rPr>
                <w:rFonts w:hint="default"/>
                <w:color w:val="auto"/>
              </w:rPr>
              <w:t>》</w:t>
            </w:r>
            <w:r>
              <w:rPr>
                <w:rFonts w:hint="eastAsia"/>
                <w:color w:val="auto"/>
              </w:rPr>
              <w:t>，混凝沉淀</w:t>
            </w:r>
            <w:r>
              <w:rPr>
                <w:rFonts w:hint="default"/>
                <w:color w:val="auto"/>
              </w:rPr>
              <w:t>污泥产生量约为66-75g/人·d</w:t>
            </w:r>
            <w:r>
              <w:rPr>
                <w:rFonts w:hint="eastAsia"/>
                <w:color w:val="auto"/>
              </w:rPr>
              <w:t>（</w:t>
            </w:r>
            <w:r>
              <w:rPr>
                <w:rFonts w:hint="default"/>
                <w:color w:val="auto"/>
              </w:rPr>
              <w:t>本评价取最大值</w:t>
            </w:r>
            <w:r>
              <w:rPr>
                <w:rFonts w:hint="eastAsia"/>
                <w:color w:val="auto"/>
              </w:rPr>
              <w:t>）。本项目设置</w:t>
            </w:r>
            <w:r>
              <w:rPr>
                <w:rFonts w:hint="eastAsia"/>
                <w:color w:val="auto"/>
                <w:lang w:val="en-US" w:eastAsia="zh-CN"/>
              </w:rPr>
              <w:t>180</w:t>
            </w:r>
            <w:r>
              <w:rPr>
                <w:rFonts w:hint="default"/>
                <w:color w:val="auto"/>
              </w:rPr>
              <w:t>张</w:t>
            </w:r>
            <w:r>
              <w:rPr>
                <w:rFonts w:hint="eastAsia"/>
                <w:color w:val="auto"/>
              </w:rPr>
              <w:t>床位，按照每日陪护人员</w:t>
            </w:r>
            <w:r>
              <w:rPr>
                <w:rFonts w:hint="eastAsia"/>
                <w:color w:val="auto"/>
                <w:lang w:val="en-US" w:eastAsia="zh-CN"/>
              </w:rPr>
              <w:t>180</w:t>
            </w:r>
            <w:r>
              <w:rPr>
                <w:rFonts w:hint="eastAsia"/>
                <w:color w:val="auto"/>
              </w:rPr>
              <w:t>人，</w:t>
            </w:r>
            <w:r>
              <w:rPr>
                <w:rFonts w:hint="default"/>
                <w:color w:val="auto"/>
              </w:rPr>
              <w:t>日门诊量为</w:t>
            </w:r>
            <w:r>
              <w:rPr>
                <w:rFonts w:hint="eastAsia"/>
                <w:color w:val="auto"/>
                <w:lang w:val="en-US" w:eastAsia="zh-CN"/>
              </w:rPr>
              <w:t>50</w:t>
            </w:r>
            <w:r>
              <w:rPr>
                <w:rFonts w:hint="default"/>
                <w:color w:val="auto"/>
              </w:rPr>
              <w:t>人</w:t>
            </w:r>
            <w:r>
              <w:rPr>
                <w:rFonts w:hint="eastAsia"/>
                <w:color w:val="auto"/>
              </w:rPr>
              <w:t>，医务人员配备人数为</w:t>
            </w:r>
            <w:r>
              <w:rPr>
                <w:rFonts w:hint="eastAsia"/>
                <w:color w:val="auto"/>
                <w:lang w:val="en-US" w:eastAsia="zh-CN"/>
              </w:rPr>
              <w:t>50</w:t>
            </w:r>
            <w:r>
              <w:rPr>
                <w:rFonts w:hint="eastAsia"/>
                <w:color w:val="auto"/>
              </w:rPr>
              <w:t>人，则</w:t>
            </w:r>
            <w:r>
              <w:rPr>
                <w:rFonts w:hint="default"/>
                <w:color w:val="auto"/>
              </w:rPr>
              <w:t>污泥量约为</w:t>
            </w:r>
            <w:r>
              <w:rPr>
                <w:rFonts w:hint="eastAsia"/>
                <w:color w:val="auto"/>
                <w:lang w:val="en-US" w:eastAsia="zh-CN"/>
              </w:rPr>
              <w:t>12.6</w:t>
            </w:r>
            <w:r>
              <w:rPr>
                <w:rFonts w:hint="default"/>
                <w:color w:val="auto"/>
              </w:rPr>
              <w:t>t/a。根据《国家危险废物名录》（202</w:t>
            </w:r>
            <w:r>
              <w:rPr>
                <w:rFonts w:hint="eastAsia"/>
                <w:color w:val="auto"/>
                <w:lang w:val="en-US" w:eastAsia="zh-CN"/>
              </w:rPr>
              <w:t>5</w:t>
            </w:r>
            <w:r>
              <w:rPr>
                <w:rFonts w:hint="default"/>
                <w:color w:val="auto"/>
              </w:rPr>
              <w:t>年版），该污泥属于危险废物，危废类别为HW01，废物代</w:t>
            </w:r>
            <w:r>
              <w:rPr>
                <w:rFonts w:hint="default"/>
                <w:b w:val="0"/>
                <w:bCs w:val="0"/>
                <w:color w:val="auto"/>
              </w:rPr>
              <w:t>码841-001-01。</w:t>
            </w:r>
          </w:p>
          <w:p w14:paraId="7DCF67B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b w:val="0"/>
                <w:bCs w:val="0"/>
                <w:color w:val="auto"/>
                <w:lang w:val="en-US" w:eastAsia="zh-CN"/>
              </w:rPr>
            </w:pPr>
            <w:r>
              <w:rPr>
                <w:rFonts w:hint="eastAsia"/>
                <w:b w:val="0"/>
                <w:bCs w:val="0"/>
                <w:color w:val="auto"/>
                <w:lang w:eastAsia="zh-CN"/>
              </w:rPr>
              <w:t>污泥应根据《医院污水处理工程技术规范》（HJ2029-2013）要求，采用石灰消毒后，并进行压滤脱水。因此评价建议，</w:t>
            </w:r>
            <w:r>
              <w:rPr>
                <w:rFonts w:hint="eastAsia"/>
                <w:b w:val="0"/>
                <w:bCs w:val="0"/>
                <w:color w:val="auto"/>
                <w:lang w:val="en-US" w:eastAsia="zh-CN"/>
              </w:rPr>
              <w:t>污水处理站每季度进行清掏，</w:t>
            </w:r>
            <w:r>
              <w:rPr>
                <w:rFonts w:hint="eastAsia"/>
                <w:b w:val="0"/>
                <w:bCs w:val="0"/>
                <w:color w:val="auto"/>
                <w:lang w:eastAsia="zh-CN"/>
              </w:rPr>
              <w:t>清掏的污泥</w:t>
            </w:r>
            <w:r>
              <w:rPr>
                <w:rFonts w:hint="eastAsia"/>
                <w:b w:val="0"/>
                <w:bCs w:val="0"/>
                <w:color w:val="auto"/>
                <w:lang w:val="en-US" w:eastAsia="zh-CN"/>
              </w:rPr>
              <w:t>在污泥池内</w:t>
            </w:r>
            <w:r>
              <w:rPr>
                <w:rFonts w:hint="eastAsia"/>
                <w:b w:val="0"/>
                <w:bCs w:val="0"/>
                <w:color w:val="auto"/>
                <w:lang w:eastAsia="zh-CN"/>
              </w:rPr>
              <w:t>进行石灰消毒，之后由压滤机进行脱水，</w:t>
            </w:r>
            <w:r>
              <w:rPr>
                <w:rFonts w:hint="eastAsia"/>
                <w:b w:val="0"/>
                <w:bCs w:val="0"/>
                <w:color w:val="auto"/>
                <w:lang w:val="en-US" w:eastAsia="zh-CN"/>
              </w:rPr>
              <w:t>脱水污泥采取密闭封装，</w:t>
            </w:r>
            <w:r>
              <w:rPr>
                <w:rFonts w:hint="eastAsia"/>
                <w:b w:val="0"/>
                <w:bCs w:val="0"/>
                <w:color w:val="auto"/>
                <w:lang w:eastAsia="zh-CN"/>
              </w:rPr>
              <w:t>压滤水全部进入一体化污水处理站进行处理。压滤后的污泥原则上不在医院暂存，清掏</w:t>
            </w:r>
            <w:r>
              <w:rPr>
                <w:rFonts w:hint="eastAsia"/>
                <w:b w:val="0"/>
                <w:bCs w:val="0"/>
                <w:color w:val="auto"/>
                <w:lang w:val="en-US" w:eastAsia="zh-CN"/>
              </w:rPr>
              <w:t>工作</w:t>
            </w:r>
            <w:r>
              <w:rPr>
                <w:rFonts w:hint="eastAsia"/>
                <w:b w:val="0"/>
                <w:bCs w:val="0"/>
                <w:color w:val="auto"/>
                <w:lang w:eastAsia="zh-CN"/>
              </w:rPr>
              <w:t>直接交有资质单位进行处置；遇转运不及时确需暂存的情况，用密封袋封存置于带盖收集桶，暂存于医疗废物暂存间，交有资质单位进行处置。污泥浓缩、暂存</w:t>
            </w:r>
            <w:r>
              <w:rPr>
                <w:rFonts w:hint="eastAsia"/>
                <w:b w:val="0"/>
                <w:bCs w:val="0"/>
                <w:color w:val="auto"/>
                <w:lang w:val="en-US" w:eastAsia="zh-CN"/>
              </w:rPr>
              <w:t>时喷洒除臭剂，进一步减少恶臭对周围环境的影响。</w:t>
            </w:r>
          </w:p>
          <w:p w14:paraId="1C1CE08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520" w:lineRule="exact"/>
              <w:ind w:left="0" w:right="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lang w:val="en-US" w:eastAsia="zh-CN"/>
              </w:rPr>
              <w:t>5</w:t>
            </w:r>
            <w:r>
              <w:rPr>
                <w:rFonts w:hint="default" w:ascii="Times New Roman" w:hAnsi="Times New Roman" w:cs="Times New Roman"/>
                <w:color w:val="000000"/>
                <w:sz w:val="24"/>
                <w:szCs w:val="24"/>
              </w:rPr>
              <w:t>）废活性炭</w:t>
            </w:r>
          </w:p>
          <w:p w14:paraId="69D006D1">
            <w:pPr>
              <w:keepNext w:val="0"/>
              <w:keepLines w:val="0"/>
              <w:pageBreakBefore w:val="0"/>
              <w:widowControl/>
              <w:suppressLineNumbers w:val="0"/>
              <w:kinsoku/>
              <w:overflowPunct/>
              <w:topLinePunct w:val="0"/>
              <w:autoSpaceDE/>
              <w:autoSpaceDN/>
              <w:bidi w:val="0"/>
              <w:adjustRightInd/>
              <w:spacing w:before="0" w:beforeAutospacing="0" w:after="0" w:afterAutospacing="0" w:line="520" w:lineRule="exact"/>
              <w:ind w:left="0" w:right="0"/>
              <w:jc w:val="left"/>
              <w:textAlignment w:val="auto"/>
              <w:rPr>
                <w:rFonts w:hint="default" w:ascii="Times New Roman" w:hAnsi="Times New Roman" w:cs="Times New Roman"/>
                <w:color w:val="000000"/>
                <w:sz w:val="24"/>
                <w:szCs w:val="24"/>
                <w:highlight w:val="none"/>
              </w:rPr>
            </w:pPr>
            <w:r>
              <w:rPr>
                <w:rFonts w:hint="eastAsia" w:ascii="宋体" w:hAnsi="宋体" w:eastAsia="宋体" w:cs="宋体"/>
                <w:color w:val="000000"/>
                <w:kern w:val="0"/>
                <w:sz w:val="24"/>
                <w:szCs w:val="24"/>
                <w:lang w:val="en-US" w:eastAsia="zh-CN" w:bidi="ar"/>
              </w:rPr>
              <w:t>本项目污水处理站废气处理需要使用活性炭作为吸附材料，主要吸附氨和硫化氢，活性炭吸附率为</w:t>
            </w:r>
            <w:r>
              <w:rPr>
                <w:rFonts w:hint="default" w:ascii="Times New Roman" w:hAnsi="Times New Roman" w:eastAsia="宋体" w:cs="Times New Roman"/>
                <w:color w:val="000000"/>
                <w:kern w:val="0"/>
                <w:sz w:val="24"/>
                <w:szCs w:val="24"/>
                <w:lang w:val="en-US" w:eastAsia="zh-CN" w:bidi="ar"/>
              </w:rPr>
              <w:t>0.3kg/kg</w:t>
            </w:r>
            <w:r>
              <w:rPr>
                <w:rFonts w:hint="eastAsia" w:ascii="宋体" w:hAnsi="宋体" w:eastAsia="宋体" w:cs="宋体"/>
                <w:color w:val="000000"/>
                <w:kern w:val="0"/>
                <w:sz w:val="24"/>
                <w:szCs w:val="24"/>
                <w:lang w:val="en-US" w:eastAsia="zh-CN" w:bidi="ar"/>
              </w:rPr>
              <w:t>，项目废气需吸附量为</w:t>
            </w:r>
            <w:r>
              <w:rPr>
                <w:rFonts w:hint="eastAsia" w:ascii="Times New Roman" w:hAnsi="Times New Roman" w:eastAsia="宋体" w:cs="Times New Roman"/>
                <w:color w:val="000000"/>
                <w:kern w:val="0"/>
                <w:sz w:val="24"/>
                <w:szCs w:val="24"/>
                <w:lang w:val="en-US" w:eastAsia="zh-CN" w:bidi="ar"/>
              </w:rPr>
              <w:t>11.9</w:t>
            </w:r>
            <w:r>
              <w:rPr>
                <w:rFonts w:hint="default" w:ascii="Times New Roman" w:hAnsi="Times New Roman" w:eastAsia="宋体" w:cs="Times New Roman"/>
                <w:color w:val="000000"/>
                <w:kern w:val="0"/>
                <w:sz w:val="24"/>
                <w:szCs w:val="24"/>
                <w:lang w:val="en-US" w:eastAsia="zh-CN" w:bidi="ar"/>
              </w:rPr>
              <w:t>kg/a</w:t>
            </w:r>
            <w:r>
              <w:rPr>
                <w:rFonts w:hint="eastAsia" w:ascii="宋体" w:hAnsi="宋体" w:eastAsia="宋体" w:cs="宋体"/>
                <w:color w:val="000000"/>
                <w:kern w:val="0"/>
                <w:sz w:val="24"/>
                <w:szCs w:val="24"/>
                <w:lang w:val="en-US" w:eastAsia="zh-CN" w:bidi="ar"/>
              </w:rPr>
              <w:t>，则活性炭量为</w:t>
            </w:r>
            <w:r>
              <w:rPr>
                <w:rFonts w:hint="eastAsia" w:ascii="Times New Roman" w:hAnsi="Times New Roman" w:eastAsia="宋体" w:cs="Times New Roman"/>
                <w:color w:val="000000"/>
                <w:kern w:val="0"/>
                <w:sz w:val="24"/>
                <w:szCs w:val="24"/>
                <w:lang w:val="en-US" w:eastAsia="zh-CN" w:bidi="ar"/>
              </w:rPr>
              <w:t>40</w:t>
            </w:r>
            <w:r>
              <w:rPr>
                <w:rFonts w:hint="default" w:ascii="Times New Roman" w:hAnsi="Times New Roman" w:eastAsia="宋体" w:cs="Times New Roman"/>
                <w:color w:val="000000"/>
                <w:kern w:val="0"/>
                <w:sz w:val="24"/>
                <w:szCs w:val="24"/>
                <w:lang w:val="en-US" w:eastAsia="zh-CN" w:bidi="ar"/>
              </w:rPr>
              <w:t>kg/a</w:t>
            </w:r>
            <w:r>
              <w:rPr>
                <w:rFonts w:hint="eastAsia" w:ascii="宋体" w:hAnsi="宋体" w:eastAsia="宋体" w:cs="宋体"/>
                <w:color w:val="000000"/>
                <w:kern w:val="0"/>
                <w:sz w:val="24"/>
                <w:szCs w:val="24"/>
                <w:lang w:val="en-US" w:eastAsia="zh-CN" w:bidi="ar"/>
              </w:rPr>
              <w:t>，则废活性炭量为</w:t>
            </w:r>
            <w:r>
              <w:rPr>
                <w:rFonts w:hint="default" w:ascii="Times New Roman" w:hAnsi="Times New Roman" w:eastAsia="宋体" w:cs="Times New Roman"/>
                <w:color w:val="000000"/>
                <w:kern w:val="0"/>
                <w:sz w:val="24"/>
                <w:szCs w:val="24"/>
                <w:lang w:val="en-US" w:eastAsia="zh-CN" w:bidi="ar"/>
              </w:rPr>
              <w:t>0.0</w:t>
            </w:r>
            <w:r>
              <w:rPr>
                <w:rFonts w:hint="eastAsia" w:ascii="Times New Roman" w:hAnsi="Times New Roman" w:eastAsia="宋体" w:cs="Times New Roman"/>
                <w:color w:val="000000"/>
                <w:kern w:val="0"/>
                <w:sz w:val="24"/>
                <w:szCs w:val="24"/>
                <w:lang w:val="en-US" w:eastAsia="zh-CN" w:bidi="ar"/>
              </w:rPr>
              <w:t>4</w:t>
            </w:r>
            <w:r>
              <w:rPr>
                <w:rFonts w:hint="default" w:ascii="Times New Roman" w:hAnsi="Times New Roman" w:eastAsia="宋体" w:cs="Times New Roman"/>
                <w:color w:val="000000"/>
                <w:kern w:val="0"/>
                <w:sz w:val="24"/>
                <w:szCs w:val="24"/>
                <w:lang w:val="en-US" w:eastAsia="zh-CN" w:bidi="ar"/>
              </w:rPr>
              <w:t>t/a</w:t>
            </w:r>
            <w:r>
              <w:rPr>
                <w:rFonts w:hint="eastAsia" w:ascii="宋体" w:hAnsi="宋体" w:eastAsia="宋体" w:cs="宋体"/>
                <w:color w:val="000000"/>
                <w:kern w:val="0"/>
                <w:sz w:val="24"/>
                <w:szCs w:val="24"/>
                <w:lang w:val="en-US" w:eastAsia="zh-CN" w:bidi="ar"/>
              </w:rPr>
              <w:t>。对照《国家危险废物名录（</w:t>
            </w:r>
            <w:r>
              <w:rPr>
                <w:rFonts w:hint="default" w:ascii="Times New Roman" w:hAnsi="Times New Roman" w:eastAsia="宋体" w:cs="Times New Roman"/>
                <w:color w:val="000000"/>
                <w:kern w:val="0"/>
                <w:sz w:val="24"/>
                <w:szCs w:val="24"/>
                <w:lang w:val="en-US" w:eastAsia="zh-CN" w:bidi="ar"/>
              </w:rPr>
              <w:t>2021</w:t>
            </w:r>
            <w:r>
              <w:rPr>
                <w:rFonts w:hint="eastAsia" w:ascii="宋体" w:hAnsi="宋体" w:eastAsia="宋体" w:cs="宋体"/>
                <w:color w:val="000000"/>
                <w:kern w:val="0"/>
                <w:sz w:val="24"/>
                <w:szCs w:val="24"/>
                <w:lang w:val="en-US" w:eastAsia="zh-CN" w:bidi="ar"/>
              </w:rPr>
              <w:t>年版）》，该污泥属于“含有或沾染毒性、感染性危险废物的废弃包装物、容器、过滤吸附介质”，为</w:t>
            </w:r>
            <w:r>
              <w:rPr>
                <w:rFonts w:hint="default" w:ascii="Times New Roman" w:hAnsi="Times New Roman" w:eastAsia="宋体" w:cs="Times New Roman"/>
                <w:color w:val="000000"/>
                <w:kern w:val="0"/>
                <w:sz w:val="24"/>
                <w:szCs w:val="24"/>
                <w:lang w:val="en-US" w:eastAsia="zh-CN" w:bidi="ar"/>
              </w:rPr>
              <w:t>HW49</w:t>
            </w:r>
            <w:r>
              <w:rPr>
                <w:rFonts w:hint="eastAsia" w:ascii="宋体" w:hAnsi="宋体" w:eastAsia="宋体" w:cs="宋体"/>
                <w:color w:val="000000"/>
                <w:kern w:val="0"/>
                <w:sz w:val="24"/>
                <w:szCs w:val="24"/>
                <w:lang w:val="en-US" w:eastAsia="zh-CN" w:bidi="ar"/>
              </w:rPr>
              <w:t>其他废物，危废代码</w:t>
            </w:r>
            <w:r>
              <w:rPr>
                <w:rFonts w:hint="default" w:ascii="Times New Roman" w:hAnsi="Times New Roman" w:eastAsia="宋体" w:cs="Times New Roman"/>
                <w:color w:val="000000"/>
                <w:kern w:val="0"/>
                <w:sz w:val="24"/>
                <w:szCs w:val="24"/>
                <w:lang w:val="en-US" w:eastAsia="zh-CN" w:bidi="ar"/>
              </w:rPr>
              <w:t>900-041-49</w:t>
            </w:r>
            <w:r>
              <w:rPr>
                <w:rFonts w:hint="eastAsia" w:ascii="宋体" w:hAnsi="宋体" w:eastAsia="宋体" w:cs="宋体"/>
                <w:color w:val="000000"/>
                <w:kern w:val="0"/>
                <w:sz w:val="24"/>
                <w:szCs w:val="24"/>
                <w:lang w:val="en-US" w:eastAsia="zh-CN" w:bidi="ar"/>
              </w:rPr>
              <w:t>。</w:t>
            </w:r>
          </w:p>
          <w:p w14:paraId="31AF0B5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4.3</w:t>
            </w:r>
            <w:r>
              <w:rPr>
                <w:rFonts w:hint="eastAsia"/>
                <w:b/>
                <w:bCs/>
                <w:color w:val="auto"/>
              </w:rPr>
              <w:t>医疗废物防治措施及环境管理要求</w:t>
            </w:r>
          </w:p>
          <w:p w14:paraId="04A6C2E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1）</w:t>
            </w:r>
            <w:r>
              <w:rPr>
                <w:rFonts w:hint="eastAsia"/>
                <w:color w:val="auto"/>
              </w:rPr>
              <w:t>分类收集</w:t>
            </w:r>
          </w:p>
          <w:p w14:paraId="2D2A88B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①收集容器要求</w:t>
            </w:r>
          </w:p>
          <w:p w14:paraId="221AF10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收集容器应符合《医疗废物专用包装物、容器的标准和警示标识的规定》（环发〔2003〕188号）要求。</w:t>
            </w:r>
          </w:p>
          <w:p w14:paraId="42C61DE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盛装医疗废物的每个包装物、容器外表面应当有警示标识，在每个包装物、容器上应当系中文标签，中文标签的内容应当包括：医疗废物产生单位、产生日期、类别及需要的特别说明等。</w:t>
            </w:r>
          </w:p>
          <w:p w14:paraId="302C22A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包装袋不得使用聚氯乙烯（PVC）塑料为制造原料，聚乙烯（PE）包装袋正常使用时不得渗漏、破裂、穿孔；最大容积为0.1m</w:t>
            </w:r>
            <w:r>
              <w:rPr>
                <w:rFonts w:hint="eastAsia"/>
                <w:color w:val="auto"/>
                <w:vertAlign w:val="superscript"/>
              </w:rPr>
              <w:t>3</w:t>
            </w:r>
            <w:r>
              <w:rPr>
                <w:rFonts w:hint="eastAsia"/>
                <w:color w:val="auto"/>
              </w:rPr>
              <w:t>，大小和形状适中，便于搬运和配合周转箱（桶）盛装；如果使用线型低密度聚乙烯（LLDPE）或低密度聚乙烯与线型低密度聚乙烯共混（LLDPE+LDPE）为原料，其最小公称厚度应为150um；如果使用中密度或高密度聚乙烯（MDPE，HDPE），其最小公称厚度应为80um；包装袋的颜色为黄色，并有盛装医疗废物类型的文字说明，如盛装感染性废物，应在包装袋上加注</w:t>
            </w:r>
            <w:r>
              <w:rPr>
                <w:rFonts w:hint="eastAsia"/>
                <w:color w:val="auto"/>
                <w:lang w:eastAsia="zh-CN"/>
              </w:rPr>
              <w:t>“</w:t>
            </w:r>
            <w:r>
              <w:rPr>
                <w:rFonts w:hint="eastAsia"/>
                <w:color w:val="auto"/>
              </w:rPr>
              <w:t>感染性废物</w:t>
            </w:r>
            <w:r>
              <w:rPr>
                <w:rFonts w:hint="eastAsia"/>
                <w:color w:val="auto"/>
                <w:lang w:eastAsia="zh-CN"/>
              </w:rPr>
              <w:t>”</w:t>
            </w:r>
            <w:r>
              <w:rPr>
                <w:rFonts w:hint="eastAsia"/>
                <w:color w:val="auto"/>
              </w:rPr>
              <w:t>字样；包装袋上应有医疗废物警示标识。</w:t>
            </w:r>
          </w:p>
          <w:p w14:paraId="0047C08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利器盒整体为硬质材料制成，密封，以保证利器盒在正常使用的情况下，盒内盛装的锐利器具不撒漏，利器盒一旦被封口，则无法在不破坏的情况下被再次打开；利器盒能防刺穿，其盛装的注射器针头、破碎玻璃片等锐利器具不能刺穿利器盒；满盛装量的利器盒从1.5m高处垂直跌落至水泥地面，连续3次，利器盒不会出现破裂、被刺穿等情况：利器盒易于焚烧，不得使用聚氯乙烯（PVC）塑料作为制造原材料：利器盒整体颜色为黄色，在盒体侧面注明</w:t>
            </w:r>
            <w:r>
              <w:rPr>
                <w:rFonts w:hint="eastAsia"/>
                <w:color w:val="auto"/>
                <w:lang w:eastAsia="zh-CN"/>
              </w:rPr>
              <w:t>“</w:t>
            </w:r>
            <w:r>
              <w:rPr>
                <w:rFonts w:hint="eastAsia"/>
                <w:color w:val="auto"/>
              </w:rPr>
              <w:t>损伤性废物</w:t>
            </w:r>
            <w:r>
              <w:rPr>
                <w:rFonts w:hint="eastAsia"/>
                <w:color w:val="auto"/>
                <w:lang w:eastAsia="zh-CN"/>
              </w:rPr>
              <w:t>”</w:t>
            </w:r>
            <w:r>
              <w:rPr>
                <w:rFonts w:hint="eastAsia"/>
                <w:color w:val="auto"/>
              </w:rPr>
              <w:t>。利器盒上应印制本规定第五条确定的医疗废物警示标识。</w:t>
            </w:r>
          </w:p>
          <w:p w14:paraId="4E2E433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周转箱整体为硬质材料，防液体渗漏，可一次性或多次重复使用；多次重复使用的周转箱（桶）应能被快速消毒或清洗；周转箱（桶）整体为黄色，外表面应印（喷）制医疗废物警示标识和文字说明。应选用高密度聚乙烯（HDPE）为原料采用注射工艺生产；箱体盖选用高密度聚乙烯与聚丙烯（PP）共混或专用料采用注射工艺生产。箱体箱盖设密封槽，整体装配密闭。箱体与箱盖能牢固扣紧，扣紧后不分离。表面光滑平整，无裂损，不允许明显凹陷，边缘及端手无毛刺。浇口处不影响箱子平置。不允许≥2mm杂质存在；箱底、顶部有配合牙槽，具有防滑功能。</w:t>
            </w:r>
          </w:p>
          <w:p w14:paraId="4437451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b/>
                <w:bCs/>
                <w:color w:val="auto"/>
                <w:u w:val="single"/>
              </w:rPr>
              <w:t>②分类收集</w:t>
            </w:r>
          </w:p>
          <w:p w14:paraId="228109F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b/>
                <w:bCs/>
                <w:color w:val="auto"/>
                <w:u w:val="single"/>
              </w:rPr>
              <w:t>根据医疗废物的类别，将医疗废物分置于符合《医疗废物专用包装物、容器的标准和警示标识的规定》的包装物或者容器内：在盛装医疗废物前，应当对医疗废物包装物或者容器进行认真检查，确保无破损、渗漏和其它缺陷。</w:t>
            </w:r>
          </w:p>
          <w:p w14:paraId="0366FF8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b/>
                <w:bCs/>
                <w:color w:val="auto"/>
                <w:u w:val="single"/>
              </w:rPr>
              <w:t>感染性废物、病理性废物、损伤性废物、药物性废物及化学性废物不能混合收集。少量的药物性废物可以混入感染性废物，但应当在标签上注明。</w:t>
            </w:r>
          </w:p>
          <w:p w14:paraId="4C459DE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b/>
                <w:bCs/>
                <w:color w:val="auto"/>
                <w:u w:val="single"/>
              </w:rPr>
              <w:t>废弃的麻醉、精神、放射性、毒性等药品及其相关的废物的管理，依照有关法律、行政法规和国家有关规定、标准执行。</w:t>
            </w:r>
          </w:p>
          <w:p w14:paraId="0487C97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b/>
                <w:bCs/>
                <w:color w:val="auto"/>
                <w:u w:val="single"/>
              </w:rPr>
              <w:t>化学性废物中批量的废化学试剂、废消毒剂应当交由专门机构处置；批量的含有汞的体温计、血压计等医疗器具报废时，应当交由专门机构处置；医疗废物中病原体的培养基、标本和菌种、毒种保存液等高危险废物，应当首先在产生地点进行压力蒸汽灭菌或者化学消毒处理，然后按感染性废物收集处理；放入包装物或者容器内的感染性废物、病理性废物、损伤性废物不得取出。</w:t>
            </w:r>
          </w:p>
          <w:p w14:paraId="3DCCB3F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b/>
                <w:bCs/>
                <w:color w:val="auto"/>
                <w:u w:val="single"/>
              </w:rPr>
              <w:t>盛装的医疗废物达到包装物或者容器的3/4时，应当使用有效的封口方式，使包装物或者容器的封口紧实、严密。包装物或者容器的外表面被感染性废物污染时，应当对被污染处进行消毒处理或者增加一层包装。</w:t>
            </w:r>
          </w:p>
          <w:p w14:paraId="20A85CC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2）</w:t>
            </w:r>
            <w:r>
              <w:rPr>
                <w:rFonts w:hint="eastAsia"/>
                <w:color w:val="auto"/>
              </w:rPr>
              <w:t>暂时贮存要求</w:t>
            </w:r>
          </w:p>
          <w:p w14:paraId="3FA1112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评价建议医疗废物每日集中收集至医疗废物暂存间，医疗废物暂时贮存的时间不得超过2天。</w:t>
            </w:r>
          </w:p>
          <w:p w14:paraId="1FA444A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医疗废物的暂时贮存设施、设备应当达到以下要求：远离医疗区、食品加工区、人员活动区和生活垃圾存放场所，方便医疗废物运送人员及运送工具、车辆的出入；有严密的封闭措施，设专（兼）职人员管理，防止非工作人员接触医疗废物；有防鼠、防蚊蝇、防蟑螂的安全措施；防止渗漏和雨水冲刷；易于清洁和消毒；避免阳光直射；设有明显的医疗废物警示标识和</w:t>
            </w:r>
            <w:r>
              <w:rPr>
                <w:rFonts w:hint="eastAsia"/>
                <w:color w:val="auto"/>
                <w:lang w:eastAsia="zh-CN"/>
              </w:rPr>
              <w:t>“</w:t>
            </w:r>
            <w:r>
              <w:rPr>
                <w:rFonts w:hint="eastAsia"/>
                <w:color w:val="auto"/>
              </w:rPr>
              <w:t>禁止吸烟、饮食</w:t>
            </w:r>
            <w:r>
              <w:rPr>
                <w:rFonts w:hint="eastAsia"/>
                <w:color w:val="auto"/>
                <w:lang w:eastAsia="zh-CN"/>
              </w:rPr>
              <w:t>”</w:t>
            </w:r>
            <w:r>
              <w:rPr>
                <w:rFonts w:hint="eastAsia"/>
                <w:color w:val="auto"/>
              </w:rPr>
              <w:t>的警示标识；暂时贮存病理性废物，应当具备低温贮存或者防腐条件。</w:t>
            </w:r>
          </w:p>
          <w:p w14:paraId="5C77695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项目设有一座</w:t>
            </w:r>
            <w:r>
              <w:rPr>
                <w:rFonts w:hint="eastAsia"/>
                <w:color w:val="auto"/>
                <w:lang w:val="en-US" w:eastAsia="zh-CN"/>
              </w:rPr>
              <w:t>10</w:t>
            </w:r>
            <w:r>
              <w:rPr>
                <w:rFonts w:hint="eastAsia"/>
                <w:color w:val="auto"/>
                <w:lang w:eastAsia="zh-CN"/>
              </w:rPr>
              <w:t>m</w:t>
            </w:r>
            <w:r>
              <w:rPr>
                <w:rFonts w:hint="eastAsia"/>
                <w:color w:val="auto"/>
                <w:vertAlign w:val="superscript"/>
              </w:rPr>
              <w:t>2</w:t>
            </w:r>
            <w:r>
              <w:rPr>
                <w:rFonts w:hint="eastAsia"/>
                <w:color w:val="auto"/>
              </w:rPr>
              <w:t>的医疗废物暂存间，用于暂存医疗过程中产生的医疗废物。医疗废物暂存于医疗废物暂存间，交有资质单位进行处置。医疗废物每日集中收集至医疗废物暂存间，医疗废物暂时贮存的时间不得超过2天。</w:t>
            </w:r>
          </w:p>
          <w:p w14:paraId="61F15E2F">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color w:val="auto"/>
                <w:szCs w:val="21"/>
              </w:rPr>
            </w:pPr>
            <w:r>
              <w:rPr>
                <w:rFonts w:hint="eastAsia"/>
                <w:b/>
                <w:color w:val="auto"/>
                <w:szCs w:val="21"/>
                <w:lang w:val="en-US" w:eastAsia="zh-CN"/>
              </w:rPr>
              <w:t xml:space="preserve"> </w:t>
            </w:r>
            <w:r>
              <w:rPr>
                <w:rFonts w:hint="eastAsia"/>
                <w:b/>
                <w:color w:val="auto"/>
                <w:szCs w:val="21"/>
              </w:rPr>
              <w:t xml:space="preserve">  </w:t>
            </w:r>
            <w:r>
              <w:rPr>
                <w:rFonts w:hint="eastAsia"/>
                <w:b w:val="0"/>
                <w:bCs/>
                <w:color w:val="auto"/>
                <w:sz w:val="21"/>
                <w:szCs w:val="21"/>
              </w:rPr>
              <w:t>项目危险废物贮存场所（设施）基本情况</w:t>
            </w:r>
          </w:p>
          <w:tbl>
            <w:tblPr>
              <w:tblStyle w:val="17"/>
              <w:tblW w:w="81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83"/>
              <w:gridCol w:w="634"/>
              <w:gridCol w:w="516"/>
              <w:gridCol w:w="600"/>
              <w:gridCol w:w="1094"/>
              <w:gridCol w:w="3012"/>
              <w:gridCol w:w="480"/>
              <w:gridCol w:w="497"/>
              <w:gridCol w:w="433"/>
              <w:gridCol w:w="467"/>
            </w:tblGrid>
            <w:tr w14:paraId="46C74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70572176">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序号</w:t>
                  </w:r>
                </w:p>
              </w:tc>
              <w:tc>
                <w:tcPr>
                  <w:tcW w:w="634" w:type="dxa"/>
                  <w:tcBorders>
                    <w:top w:val="single" w:color="auto" w:sz="4" w:space="0"/>
                    <w:left w:val="single" w:color="auto" w:sz="4" w:space="0"/>
                    <w:bottom w:val="single" w:color="auto" w:sz="4" w:space="0"/>
                    <w:right w:val="single" w:color="auto" w:sz="4" w:space="0"/>
                  </w:tcBorders>
                  <w:vAlign w:val="center"/>
                </w:tcPr>
                <w:p w14:paraId="79C96423">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贮存场所（设施）名称</w:t>
                  </w:r>
                </w:p>
              </w:tc>
              <w:tc>
                <w:tcPr>
                  <w:tcW w:w="516" w:type="dxa"/>
                  <w:tcBorders>
                    <w:top w:val="single" w:color="auto" w:sz="4" w:space="0"/>
                    <w:left w:val="single" w:color="auto" w:sz="4" w:space="0"/>
                    <w:bottom w:val="single" w:color="auto" w:sz="4" w:space="0"/>
                    <w:right w:val="single" w:color="auto" w:sz="4" w:space="0"/>
                  </w:tcBorders>
                  <w:vAlign w:val="center"/>
                </w:tcPr>
                <w:p w14:paraId="3EA236FA">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危险废物名称</w:t>
                  </w:r>
                </w:p>
              </w:tc>
              <w:tc>
                <w:tcPr>
                  <w:tcW w:w="600" w:type="dxa"/>
                  <w:tcBorders>
                    <w:top w:val="single" w:color="auto" w:sz="4" w:space="0"/>
                    <w:left w:val="single" w:color="auto" w:sz="4" w:space="0"/>
                    <w:bottom w:val="single" w:color="auto" w:sz="4" w:space="0"/>
                    <w:right w:val="single" w:color="auto" w:sz="4" w:space="0"/>
                  </w:tcBorders>
                  <w:vAlign w:val="center"/>
                </w:tcPr>
                <w:p w14:paraId="7DEAEC69">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危险废物类别</w:t>
                  </w:r>
                </w:p>
              </w:tc>
              <w:tc>
                <w:tcPr>
                  <w:tcW w:w="1094" w:type="dxa"/>
                  <w:tcBorders>
                    <w:top w:val="single" w:color="auto" w:sz="4" w:space="0"/>
                    <w:left w:val="single" w:color="auto" w:sz="4" w:space="0"/>
                    <w:bottom w:val="single" w:color="auto" w:sz="4" w:space="0"/>
                    <w:right w:val="single" w:color="auto" w:sz="4" w:space="0"/>
                  </w:tcBorders>
                  <w:vAlign w:val="center"/>
                </w:tcPr>
                <w:p w14:paraId="243A5A35">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危险废物代码</w:t>
                  </w:r>
                </w:p>
              </w:tc>
              <w:tc>
                <w:tcPr>
                  <w:tcW w:w="3012" w:type="dxa"/>
                  <w:tcBorders>
                    <w:top w:val="single" w:color="auto" w:sz="4" w:space="0"/>
                    <w:left w:val="single" w:color="auto" w:sz="4" w:space="0"/>
                    <w:bottom w:val="single" w:color="auto" w:sz="4" w:space="0"/>
                    <w:right w:val="single" w:color="auto" w:sz="4" w:space="0"/>
                  </w:tcBorders>
                  <w:vAlign w:val="center"/>
                </w:tcPr>
                <w:p w14:paraId="080A44BD">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位置</w:t>
                  </w:r>
                </w:p>
              </w:tc>
              <w:tc>
                <w:tcPr>
                  <w:tcW w:w="480" w:type="dxa"/>
                  <w:tcBorders>
                    <w:top w:val="single" w:color="auto" w:sz="4" w:space="0"/>
                    <w:left w:val="single" w:color="auto" w:sz="4" w:space="0"/>
                    <w:bottom w:val="single" w:color="auto" w:sz="4" w:space="0"/>
                    <w:right w:val="single" w:color="auto" w:sz="4" w:space="0"/>
                  </w:tcBorders>
                  <w:vAlign w:val="center"/>
                </w:tcPr>
                <w:p w14:paraId="27F5EEE0">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占地面积</w:t>
                  </w:r>
                </w:p>
              </w:tc>
              <w:tc>
                <w:tcPr>
                  <w:tcW w:w="497" w:type="dxa"/>
                  <w:tcBorders>
                    <w:top w:val="single" w:color="auto" w:sz="4" w:space="0"/>
                    <w:left w:val="single" w:color="auto" w:sz="4" w:space="0"/>
                    <w:bottom w:val="single" w:color="auto" w:sz="4" w:space="0"/>
                    <w:right w:val="single" w:color="auto" w:sz="4" w:space="0"/>
                  </w:tcBorders>
                  <w:vAlign w:val="center"/>
                </w:tcPr>
                <w:p w14:paraId="4F234AFD">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贮存方式</w:t>
                  </w:r>
                </w:p>
              </w:tc>
              <w:tc>
                <w:tcPr>
                  <w:tcW w:w="433" w:type="dxa"/>
                  <w:tcBorders>
                    <w:top w:val="single" w:color="auto" w:sz="4" w:space="0"/>
                    <w:left w:val="single" w:color="auto" w:sz="4" w:space="0"/>
                    <w:bottom w:val="single" w:color="auto" w:sz="4" w:space="0"/>
                    <w:right w:val="single" w:color="auto" w:sz="4" w:space="0"/>
                  </w:tcBorders>
                  <w:vAlign w:val="center"/>
                </w:tcPr>
                <w:p w14:paraId="62D6CCD2">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贮存</w:t>
                  </w:r>
                </w:p>
                <w:p w14:paraId="3EB43AAF">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能力</w:t>
                  </w:r>
                </w:p>
              </w:tc>
              <w:tc>
                <w:tcPr>
                  <w:tcW w:w="467" w:type="dxa"/>
                  <w:tcBorders>
                    <w:top w:val="single" w:color="auto" w:sz="4" w:space="0"/>
                    <w:left w:val="single" w:color="auto" w:sz="4" w:space="0"/>
                    <w:bottom w:val="single" w:color="auto" w:sz="4" w:space="0"/>
                    <w:right w:val="single" w:color="auto" w:sz="4" w:space="0"/>
                  </w:tcBorders>
                  <w:vAlign w:val="center"/>
                </w:tcPr>
                <w:p w14:paraId="605A5FB1">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贮存</w:t>
                  </w:r>
                </w:p>
                <w:p w14:paraId="36B99B17">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周期</w:t>
                  </w:r>
                </w:p>
              </w:tc>
            </w:tr>
            <w:tr w14:paraId="495F8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04E666AD">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1</w:t>
                  </w:r>
                </w:p>
              </w:tc>
              <w:tc>
                <w:tcPr>
                  <w:tcW w:w="634" w:type="dxa"/>
                  <w:vMerge w:val="restart"/>
                  <w:tcBorders>
                    <w:top w:val="single" w:color="auto" w:sz="4" w:space="0"/>
                    <w:left w:val="single" w:color="auto" w:sz="4" w:space="0"/>
                    <w:right w:val="single" w:color="auto" w:sz="4" w:space="0"/>
                  </w:tcBorders>
                  <w:vAlign w:val="center"/>
                </w:tcPr>
                <w:p w14:paraId="7CDAFE26">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医疗废物暂存间</w:t>
                  </w:r>
                </w:p>
              </w:tc>
              <w:tc>
                <w:tcPr>
                  <w:tcW w:w="516" w:type="dxa"/>
                  <w:vMerge w:val="restart"/>
                  <w:tcBorders>
                    <w:top w:val="single" w:color="auto" w:sz="4" w:space="0"/>
                    <w:left w:val="single" w:color="auto" w:sz="4" w:space="0"/>
                    <w:right w:val="single" w:color="auto" w:sz="4" w:space="0"/>
                  </w:tcBorders>
                  <w:vAlign w:val="center"/>
                </w:tcPr>
                <w:p w14:paraId="09729CBB">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医疗废物</w:t>
                  </w:r>
                </w:p>
              </w:tc>
              <w:tc>
                <w:tcPr>
                  <w:tcW w:w="600" w:type="dxa"/>
                  <w:tcBorders>
                    <w:top w:val="single" w:color="auto" w:sz="4" w:space="0"/>
                    <w:left w:val="single" w:color="auto" w:sz="4" w:space="0"/>
                    <w:bottom w:val="single" w:color="auto" w:sz="4" w:space="0"/>
                    <w:right w:val="single" w:color="auto" w:sz="4" w:space="0"/>
                  </w:tcBorders>
                  <w:vAlign w:val="center"/>
                </w:tcPr>
                <w:p w14:paraId="347C31C9">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HW</w:t>
                  </w:r>
                  <w:r>
                    <w:rPr>
                      <w:rFonts w:hint="eastAsia"/>
                      <w:bCs/>
                      <w:color w:val="auto"/>
                      <w:sz w:val="21"/>
                      <w:szCs w:val="21"/>
                    </w:rPr>
                    <w:t>01</w:t>
                  </w:r>
                </w:p>
              </w:tc>
              <w:tc>
                <w:tcPr>
                  <w:tcW w:w="1094" w:type="dxa"/>
                  <w:tcBorders>
                    <w:top w:val="single" w:color="auto" w:sz="4" w:space="0"/>
                    <w:left w:val="single" w:color="auto" w:sz="4" w:space="0"/>
                    <w:bottom w:val="single" w:color="auto" w:sz="4" w:space="0"/>
                    <w:right w:val="single" w:color="auto" w:sz="4" w:space="0"/>
                  </w:tcBorders>
                  <w:vAlign w:val="center"/>
                </w:tcPr>
                <w:p w14:paraId="0BDA4163">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841-001-01</w:t>
                  </w:r>
                </w:p>
                <w:p w14:paraId="7004865E">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感染性废物</w:t>
                  </w:r>
                </w:p>
              </w:tc>
              <w:tc>
                <w:tcPr>
                  <w:tcW w:w="3012" w:type="dxa"/>
                  <w:vMerge w:val="restart"/>
                  <w:tcBorders>
                    <w:top w:val="single" w:color="auto" w:sz="4" w:space="0"/>
                    <w:left w:val="single" w:color="auto" w:sz="4" w:space="0"/>
                    <w:right w:val="single" w:color="auto" w:sz="4" w:space="0"/>
                  </w:tcBorders>
                  <w:vAlign w:val="center"/>
                </w:tcPr>
                <w:p w14:paraId="31D77C8F">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医疗废物暂存间</w:t>
                  </w:r>
                </w:p>
              </w:tc>
              <w:tc>
                <w:tcPr>
                  <w:tcW w:w="480" w:type="dxa"/>
                  <w:vMerge w:val="restart"/>
                  <w:tcBorders>
                    <w:top w:val="single" w:color="auto" w:sz="4" w:space="0"/>
                    <w:left w:val="single" w:color="auto" w:sz="4" w:space="0"/>
                    <w:right w:val="single" w:color="auto" w:sz="4" w:space="0"/>
                  </w:tcBorders>
                  <w:vAlign w:val="center"/>
                </w:tcPr>
                <w:p w14:paraId="65183426">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color w:val="auto"/>
                      <w:sz w:val="21"/>
                      <w:szCs w:val="21"/>
                      <w:lang w:val="en-US" w:eastAsia="zh-CN"/>
                    </w:rPr>
                    <w:t>10</w:t>
                  </w:r>
                  <w:r>
                    <w:rPr>
                      <w:rFonts w:hint="eastAsia"/>
                      <w:color w:val="auto"/>
                      <w:sz w:val="21"/>
                      <w:szCs w:val="21"/>
                      <w:lang w:eastAsia="zh-CN"/>
                    </w:rPr>
                    <w:t>m</w:t>
                  </w:r>
                  <w:r>
                    <w:rPr>
                      <w:rFonts w:hint="eastAsia"/>
                      <w:color w:val="auto"/>
                      <w:sz w:val="21"/>
                      <w:szCs w:val="21"/>
                      <w:vertAlign w:val="superscript"/>
                    </w:rPr>
                    <w:t>2</w:t>
                  </w:r>
                </w:p>
              </w:tc>
              <w:tc>
                <w:tcPr>
                  <w:tcW w:w="497" w:type="dxa"/>
                  <w:tcBorders>
                    <w:top w:val="single" w:color="auto" w:sz="4" w:space="0"/>
                    <w:left w:val="single" w:color="auto" w:sz="4" w:space="0"/>
                    <w:bottom w:val="single" w:color="auto" w:sz="4" w:space="0"/>
                    <w:right w:val="single" w:color="auto" w:sz="4" w:space="0"/>
                  </w:tcBorders>
                  <w:vAlign w:val="center"/>
                </w:tcPr>
                <w:p w14:paraId="2A336D81">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袋装</w:t>
                  </w:r>
                </w:p>
              </w:tc>
              <w:tc>
                <w:tcPr>
                  <w:tcW w:w="433" w:type="dxa"/>
                  <w:vMerge w:val="restart"/>
                  <w:tcBorders>
                    <w:top w:val="single" w:color="auto" w:sz="4" w:space="0"/>
                    <w:left w:val="single" w:color="auto" w:sz="4" w:space="0"/>
                    <w:right w:val="single" w:color="auto" w:sz="4" w:space="0"/>
                  </w:tcBorders>
                  <w:vAlign w:val="center"/>
                </w:tcPr>
                <w:p w14:paraId="28D752CF">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color w:val="auto"/>
                      <w:sz w:val="21"/>
                      <w:szCs w:val="21"/>
                      <w:lang w:eastAsia="zh-CN"/>
                    </w:rPr>
                    <w:t>27.8</w:t>
                  </w:r>
                  <w:r>
                    <w:rPr>
                      <w:rFonts w:hint="eastAsia"/>
                      <w:color w:val="auto"/>
                      <w:sz w:val="21"/>
                      <w:szCs w:val="21"/>
                    </w:rPr>
                    <w:t>t/a</w:t>
                  </w:r>
                </w:p>
              </w:tc>
              <w:tc>
                <w:tcPr>
                  <w:tcW w:w="467" w:type="dxa"/>
                  <w:vMerge w:val="restart"/>
                  <w:tcBorders>
                    <w:top w:val="single" w:color="auto" w:sz="4" w:space="0"/>
                    <w:left w:val="single" w:color="auto" w:sz="4" w:space="0"/>
                    <w:right w:val="single" w:color="auto" w:sz="4" w:space="0"/>
                  </w:tcBorders>
                  <w:vAlign w:val="center"/>
                </w:tcPr>
                <w:p w14:paraId="7EBACE29">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≤2天</w:t>
                  </w:r>
                </w:p>
              </w:tc>
            </w:tr>
            <w:tr w14:paraId="294B1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479A3F34">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2</w:t>
                  </w:r>
                </w:p>
              </w:tc>
              <w:tc>
                <w:tcPr>
                  <w:tcW w:w="634" w:type="dxa"/>
                  <w:vMerge w:val="continue"/>
                  <w:tcBorders>
                    <w:left w:val="single" w:color="auto" w:sz="4" w:space="0"/>
                    <w:right w:val="single" w:color="auto" w:sz="4" w:space="0"/>
                  </w:tcBorders>
                  <w:vAlign w:val="center"/>
                </w:tcPr>
                <w:p w14:paraId="67774A98">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516" w:type="dxa"/>
                  <w:vMerge w:val="continue"/>
                  <w:tcBorders>
                    <w:left w:val="single" w:color="auto" w:sz="4" w:space="0"/>
                    <w:right w:val="single" w:color="auto" w:sz="4" w:space="0"/>
                  </w:tcBorders>
                  <w:vAlign w:val="center"/>
                </w:tcPr>
                <w:p w14:paraId="645245D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600" w:type="dxa"/>
                  <w:tcBorders>
                    <w:top w:val="single" w:color="auto" w:sz="4" w:space="0"/>
                    <w:left w:val="single" w:color="auto" w:sz="4" w:space="0"/>
                    <w:bottom w:val="single" w:color="auto" w:sz="4" w:space="0"/>
                    <w:right w:val="single" w:color="auto" w:sz="4" w:space="0"/>
                  </w:tcBorders>
                  <w:vAlign w:val="center"/>
                </w:tcPr>
                <w:p w14:paraId="37E9681D">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HW</w:t>
                  </w:r>
                  <w:r>
                    <w:rPr>
                      <w:rFonts w:hint="eastAsia"/>
                      <w:bCs/>
                      <w:color w:val="auto"/>
                      <w:sz w:val="21"/>
                      <w:szCs w:val="21"/>
                    </w:rPr>
                    <w:t>01</w:t>
                  </w:r>
                </w:p>
              </w:tc>
              <w:tc>
                <w:tcPr>
                  <w:tcW w:w="1094" w:type="dxa"/>
                  <w:tcBorders>
                    <w:top w:val="single" w:color="auto" w:sz="4" w:space="0"/>
                    <w:left w:val="single" w:color="auto" w:sz="4" w:space="0"/>
                    <w:bottom w:val="single" w:color="auto" w:sz="4" w:space="0"/>
                    <w:right w:val="single" w:color="auto" w:sz="4" w:space="0"/>
                  </w:tcBorders>
                  <w:vAlign w:val="center"/>
                </w:tcPr>
                <w:p w14:paraId="33E88759">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841-002-01</w:t>
                  </w:r>
                </w:p>
                <w:p w14:paraId="26C5732E">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损伤性废物</w:t>
                  </w:r>
                </w:p>
              </w:tc>
              <w:tc>
                <w:tcPr>
                  <w:tcW w:w="3012" w:type="dxa"/>
                  <w:vMerge w:val="continue"/>
                  <w:tcBorders>
                    <w:left w:val="single" w:color="auto" w:sz="4" w:space="0"/>
                    <w:right w:val="single" w:color="auto" w:sz="4" w:space="0"/>
                  </w:tcBorders>
                  <w:vAlign w:val="center"/>
                </w:tcPr>
                <w:p w14:paraId="0F2363A5">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80" w:type="dxa"/>
                  <w:vMerge w:val="continue"/>
                  <w:tcBorders>
                    <w:left w:val="single" w:color="auto" w:sz="4" w:space="0"/>
                    <w:right w:val="single" w:color="auto" w:sz="4" w:space="0"/>
                  </w:tcBorders>
                  <w:vAlign w:val="center"/>
                </w:tcPr>
                <w:p w14:paraId="60CDE24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497" w:type="dxa"/>
                  <w:tcBorders>
                    <w:top w:val="single" w:color="auto" w:sz="4" w:space="0"/>
                    <w:left w:val="single" w:color="auto" w:sz="4" w:space="0"/>
                    <w:bottom w:val="single" w:color="auto" w:sz="4" w:space="0"/>
                    <w:right w:val="single" w:color="auto" w:sz="4" w:space="0"/>
                  </w:tcBorders>
                  <w:vAlign w:val="center"/>
                </w:tcPr>
                <w:p w14:paraId="31C1FBBB">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盒装</w:t>
                  </w:r>
                </w:p>
              </w:tc>
              <w:tc>
                <w:tcPr>
                  <w:tcW w:w="433" w:type="dxa"/>
                  <w:vMerge w:val="continue"/>
                  <w:tcBorders>
                    <w:left w:val="single" w:color="auto" w:sz="4" w:space="0"/>
                    <w:right w:val="single" w:color="auto" w:sz="4" w:space="0"/>
                  </w:tcBorders>
                  <w:vAlign w:val="center"/>
                </w:tcPr>
                <w:p w14:paraId="161B69AE">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67" w:type="dxa"/>
                  <w:vMerge w:val="continue"/>
                  <w:tcBorders>
                    <w:left w:val="single" w:color="auto" w:sz="4" w:space="0"/>
                    <w:right w:val="single" w:color="auto" w:sz="4" w:space="0"/>
                  </w:tcBorders>
                  <w:vAlign w:val="center"/>
                </w:tcPr>
                <w:p w14:paraId="563B1C65">
                  <w:pPr>
                    <w:keepNext w:val="0"/>
                    <w:keepLines w:val="0"/>
                    <w:suppressLineNumbers w:val="0"/>
                    <w:spacing w:before="0" w:beforeAutospacing="0" w:after="0" w:afterAutospacing="0" w:line="240" w:lineRule="auto"/>
                    <w:ind w:left="0" w:right="0" w:firstLine="0" w:firstLineChars="0"/>
                    <w:jc w:val="center"/>
                    <w:rPr>
                      <w:rFonts w:hint="default"/>
                      <w:bCs/>
                      <w:color w:val="FF0000"/>
                      <w:sz w:val="21"/>
                      <w:szCs w:val="21"/>
                    </w:rPr>
                  </w:pPr>
                </w:p>
              </w:tc>
            </w:tr>
            <w:tr w14:paraId="24421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201A26CD">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3</w:t>
                  </w:r>
                </w:p>
              </w:tc>
              <w:tc>
                <w:tcPr>
                  <w:tcW w:w="634" w:type="dxa"/>
                  <w:vMerge w:val="continue"/>
                  <w:tcBorders>
                    <w:left w:val="single" w:color="auto" w:sz="4" w:space="0"/>
                    <w:right w:val="single" w:color="auto" w:sz="4" w:space="0"/>
                  </w:tcBorders>
                  <w:vAlign w:val="center"/>
                </w:tcPr>
                <w:p w14:paraId="437E001C">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516" w:type="dxa"/>
                  <w:vMerge w:val="continue"/>
                  <w:tcBorders>
                    <w:left w:val="single" w:color="auto" w:sz="4" w:space="0"/>
                    <w:right w:val="single" w:color="auto" w:sz="4" w:space="0"/>
                  </w:tcBorders>
                  <w:vAlign w:val="center"/>
                </w:tcPr>
                <w:p w14:paraId="63CD07B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600" w:type="dxa"/>
                  <w:tcBorders>
                    <w:top w:val="single" w:color="auto" w:sz="4" w:space="0"/>
                    <w:left w:val="single" w:color="auto" w:sz="4" w:space="0"/>
                    <w:bottom w:val="single" w:color="auto" w:sz="4" w:space="0"/>
                    <w:right w:val="single" w:color="auto" w:sz="4" w:space="0"/>
                  </w:tcBorders>
                  <w:vAlign w:val="center"/>
                </w:tcPr>
                <w:p w14:paraId="60BCB502">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HW</w:t>
                  </w:r>
                  <w:r>
                    <w:rPr>
                      <w:rFonts w:hint="eastAsia"/>
                      <w:bCs/>
                      <w:color w:val="auto"/>
                      <w:sz w:val="21"/>
                      <w:szCs w:val="21"/>
                    </w:rPr>
                    <w:t>01</w:t>
                  </w:r>
                </w:p>
              </w:tc>
              <w:tc>
                <w:tcPr>
                  <w:tcW w:w="1094" w:type="dxa"/>
                  <w:tcBorders>
                    <w:top w:val="single" w:color="auto" w:sz="4" w:space="0"/>
                    <w:left w:val="single" w:color="auto" w:sz="4" w:space="0"/>
                    <w:bottom w:val="single" w:color="auto" w:sz="4" w:space="0"/>
                    <w:right w:val="single" w:color="auto" w:sz="4" w:space="0"/>
                  </w:tcBorders>
                  <w:vAlign w:val="center"/>
                </w:tcPr>
                <w:p w14:paraId="217A7E19">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841-00</w:t>
                  </w:r>
                  <w:r>
                    <w:rPr>
                      <w:rFonts w:hint="eastAsia"/>
                      <w:bCs/>
                      <w:color w:val="auto"/>
                      <w:sz w:val="21"/>
                      <w:szCs w:val="21"/>
                      <w:lang w:val="en-US" w:eastAsia="zh-CN"/>
                    </w:rPr>
                    <w:t>3</w:t>
                  </w:r>
                  <w:r>
                    <w:rPr>
                      <w:rFonts w:hint="eastAsia"/>
                      <w:bCs/>
                      <w:color w:val="auto"/>
                      <w:sz w:val="21"/>
                      <w:szCs w:val="21"/>
                    </w:rPr>
                    <w:t>-01</w:t>
                  </w:r>
                </w:p>
                <w:p w14:paraId="6336652D">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病理性废物</w:t>
                  </w:r>
                </w:p>
              </w:tc>
              <w:tc>
                <w:tcPr>
                  <w:tcW w:w="3012" w:type="dxa"/>
                  <w:vMerge w:val="continue"/>
                  <w:tcBorders>
                    <w:left w:val="single" w:color="auto" w:sz="4" w:space="0"/>
                    <w:right w:val="single" w:color="auto" w:sz="4" w:space="0"/>
                  </w:tcBorders>
                  <w:vAlign w:val="center"/>
                </w:tcPr>
                <w:p w14:paraId="1E3DC8F8">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80" w:type="dxa"/>
                  <w:vMerge w:val="continue"/>
                  <w:tcBorders>
                    <w:left w:val="single" w:color="auto" w:sz="4" w:space="0"/>
                    <w:right w:val="single" w:color="auto" w:sz="4" w:space="0"/>
                  </w:tcBorders>
                  <w:vAlign w:val="center"/>
                </w:tcPr>
                <w:p w14:paraId="0897F14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497" w:type="dxa"/>
                  <w:tcBorders>
                    <w:top w:val="single" w:color="auto" w:sz="4" w:space="0"/>
                    <w:left w:val="single" w:color="auto" w:sz="4" w:space="0"/>
                    <w:bottom w:val="single" w:color="auto" w:sz="4" w:space="0"/>
                    <w:right w:val="single" w:color="auto" w:sz="4" w:space="0"/>
                  </w:tcBorders>
                  <w:vAlign w:val="center"/>
                </w:tcPr>
                <w:p w14:paraId="764D4913">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袋装</w:t>
                  </w:r>
                </w:p>
              </w:tc>
              <w:tc>
                <w:tcPr>
                  <w:tcW w:w="433" w:type="dxa"/>
                  <w:vMerge w:val="continue"/>
                  <w:tcBorders>
                    <w:left w:val="single" w:color="auto" w:sz="4" w:space="0"/>
                    <w:right w:val="single" w:color="auto" w:sz="4" w:space="0"/>
                  </w:tcBorders>
                  <w:vAlign w:val="center"/>
                </w:tcPr>
                <w:p w14:paraId="0D1DDB33">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67" w:type="dxa"/>
                  <w:vMerge w:val="continue"/>
                  <w:tcBorders>
                    <w:left w:val="single" w:color="auto" w:sz="4" w:space="0"/>
                    <w:right w:val="single" w:color="auto" w:sz="4" w:space="0"/>
                  </w:tcBorders>
                  <w:vAlign w:val="center"/>
                </w:tcPr>
                <w:p w14:paraId="4FE0C074">
                  <w:pPr>
                    <w:keepNext w:val="0"/>
                    <w:keepLines w:val="0"/>
                    <w:suppressLineNumbers w:val="0"/>
                    <w:spacing w:before="0" w:beforeAutospacing="0" w:after="0" w:afterAutospacing="0" w:line="240" w:lineRule="auto"/>
                    <w:ind w:left="0" w:right="0" w:firstLine="0" w:firstLineChars="0"/>
                    <w:jc w:val="center"/>
                    <w:rPr>
                      <w:rFonts w:hint="default"/>
                      <w:bCs/>
                      <w:color w:val="FF0000"/>
                      <w:sz w:val="21"/>
                      <w:szCs w:val="21"/>
                    </w:rPr>
                  </w:pPr>
                </w:p>
              </w:tc>
            </w:tr>
            <w:tr w14:paraId="1B08A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0AD93702">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4</w:t>
                  </w:r>
                </w:p>
              </w:tc>
              <w:tc>
                <w:tcPr>
                  <w:tcW w:w="634" w:type="dxa"/>
                  <w:vMerge w:val="continue"/>
                  <w:tcBorders>
                    <w:left w:val="single" w:color="auto" w:sz="4" w:space="0"/>
                    <w:right w:val="single" w:color="auto" w:sz="4" w:space="0"/>
                  </w:tcBorders>
                  <w:vAlign w:val="center"/>
                </w:tcPr>
                <w:p w14:paraId="0A246508">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516" w:type="dxa"/>
                  <w:vMerge w:val="continue"/>
                  <w:tcBorders>
                    <w:left w:val="single" w:color="auto" w:sz="4" w:space="0"/>
                    <w:right w:val="single" w:color="auto" w:sz="4" w:space="0"/>
                  </w:tcBorders>
                  <w:vAlign w:val="center"/>
                </w:tcPr>
                <w:p w14:paraId="101C0E7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600" w:type="dxa"/>
                  <w:tcBorders>
                    <w:top w:val="single" w:color="auto" w:sz="4" w:space="0"/>
                    <w:left w:val="single" w:color="auto" w:sz="4" w:space="0"/>
                    <w:bottom w:val="single" w:color="auto" w:sz="4" w:space="0"/>
                    <w:right w:val="single" w:color="auto" w:sz="4" w:space="0"/>
                  </w:tcBorders>
                  <w:vAlign w:val="center"/>
                </w:tcPr>
                <w:p w14:paraId="0D74DC23">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HW</w:t>
                  </w:r>
                  <w:r>
                    <w:rPr>
                      <w:rFonts w:hint="eastAsia"/>
                      <w:bCs/>
                      <w:color w:val="auto"/>
                      <w:sz w:val="21"/>
                      <w:szCs w:val="21"/>
                    </w:rPr>
                    <w:t>01</w:t>
                  </w:r>
                </w:p>
              </w:tc>
              <w:tc>
                <w:tcPr>
                  <w:tcW w:w="1094" w:type="dxa"/>
                  <w:tcBorders>
                    <w:top w:val="single" w:color="auto" w:sz="4" w:space="0"/>
                    <w:left w:val="single" w:color="auto" w:sz="4" w:space="0"/>
                    <w:bottom w:val="single" w:color="auto" w:sz="4" w:space="0"/>
                    <w:right w:val="single" w:color="auto" w:sz="4" w:space="0"/>
                  </w:tcBorders>
                  <w:vAlign w:val="center"/>
                </w:tcPr>
                <w:p w14:paraId="7FF5B870">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841-00</w:t>
                  </w:r>
                  <w:r>
                    <w:rPr>
                      <w:rFonts w:hint="eastAsia"/>
                      <w:bCs/>
                      <w:color w:val="auto"/>
                      <w:sz w:val="21"/>
                      <w:szCs w:val="21"/>
                      <w:lang w:val="en-US" w:eastAsia="zh-CN"/>
                    </w:rPr>
                    <w:t>4</w:t>
                  </w:r>
                  <w:r>
                    <w:rPr>
                      <w:rFonts w:hint="eastAsia"/>
                      <w:bCs/>
                      <w:color w:val="auto"/>
                      <w:sz w:val="21"/>
                      <w:szCs w:val="21"/>
                    </w:rPr>
                    <w:t>-01</w:t>
                  </w:r>
                </w:p>
                <w:p w14:paraId="70EB2F0D">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化学性废物</w:t>
                  </w:r>
                </w:p>
              </w:tc>
              <w:tc>
                <w:tcPr>
                  <w:tcW w:w="3012" w:type="dxa"/>
                  <w:vMerge w:val="continue"/>
                  <w:tcBorders>
                    <w:left w:val="single" w:color="auto" w:sz="4" w:space="0"/>
                    <w:right w:val="single" w:color="auto" w:sz="4" w:space="0"/>
                  </w:tcBorders>
                  <w:vAlign w:val="center"/>
                </w:tcPr>
                <w:p w14:paraId="615D7D1B">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80" w:type="dxa"/>
                  <w:vMerge w:val="continue"/>
                  <w:tcBorders>
                    <w:left w:val="single" w:color="auto" w:sz="4" w:space="0"/>
                    <w:right w:val="single" w:color="auto" w:sz="4" w:space="0"/>
                  </w:tcBorders>
                  <w:vAlign w:val="center"/>
                </w:tcPr>
                <w:p w14:paraId="343AFFB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497" w:type="dxa"/>
                  <w:tcBorders>
                    <w:top w:val="single" w:color="auto" w:sz="4" w:space="0"/>
                    <w:left w:val="single" w:color="auto" w:sz="4" w:space="0"/>
                    <w:bottom w:val="single" w:color="auto" w:sz="4" w:space="0"/>
                    <w:right w:val="single" w:color="auto" w:sz="4" w:space="0"/>
                  </w:tcBorders>
                  <w:vAlign w:val="center"/>
                </w:tcPr>
                <w:p w14:paraId="33A2F037">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箱装</w:t>
                  </w:r>
                </w:p>
              </w:tc>
              <w:tc>
                <w:tcPr>
                  <w:tcW w:w="433" w:type="dxa"/>
                  <w:vMerge w:val="continue"/>
                  <w:tcBorders>
                    <w:left w:val="single" w:color="auto" w:sz="4" w:space="0"/>
                    <w:right w:val="single" w:color="auto" w:sz="4" w:space="0"/>
                  </w:tcBorders>
                  <w:vAlign w:val="center"/>
                </w:tcPr>
                <w:p w14:paraId="258A7395">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67" w:type="dxa"/>
                  <w:vMerge w:val="continue"/>
                  <w:tcBorders>
                    <w:left w:val="single" w:color="auto" w:sz="4" w:space="0"/>
                    <w:right w:val="single" w:color="auto" w:sz="4" w:space="0"/>
                  </w:tcBorders>
                  <w:vAlign w:val="center"/>
                </w:tcPr>
                <w:p w14:paraId="055A87EA">
                  <w:pPr>
                    <w:keepNext w:val="0"/>
                    <w:keepLines w:val="0"/>
                    <w:suppressLineNumbers w:val="0"/>
                    <w:spacing w:before="0" w:beforeAutospacing="0" w:after="0" w:afterAutospacing="0" w:line="240" w:lineRule="auto"/>
                    <w:ind w:left="0" w:right="0" w:firstLine="0" w:firstLineChars="0"/>
                    <w:jc w:val="center"/>
                    <w:rPr>
                      <w:rFonts w:hint="default"/>
                      <w:bCs/>
                      <w:color w:val="FF0000"/>
                      <w:sz w:val="21"/>
                      <w:szCs w:val="21"/>
                    </w:rPr>
                  </w:pPr>
                </w:p>
              </w:tc>
            </w:tr>
            <w:tr w14:paraId="4ADA0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210ACF5A">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5</w:t>
                  </w:r>
                </w:p>
              </w:tc>
              <w:tc>
                <w:tcPr>
                  <w:tcW w:w="634" w:type="dxa"/>
                  <w:vMerge w:val="continue"/>
                  <w:tcBorders>
                    <w:left w:val="single" w:color="auto" w:sz="4" w:space="0"/>
                    <w:right w:val="single" w:color="auto" w:sz="4" w:space="0"/>
                  </w:tcBorders>
                  <w:vAlign w:val="center"/>
                </w:tcPr>
                <w:p w14:paraId="2307C00A">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516" w:type="dxa"/>
                  <w:vMerge w:val="continue"/>
                  <w:tcBorders>
                    <w:left w:val="single" w:color="auto" w:sz="4" w:space="0"/>
                    <w:bottom w:val="single" w:color="auto" w:sz="4" w:space="0"/>
                    <w:right w:val="single" w:color="auto" w:sz="4" w:space="0"/>
                  </w:tcBorders>
                  <w:vAlign w:val="center"/>
                </w:tcPr>
                <w:p w14:paraId="70E75CA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600" w:type="dxa"/>
                  <w:tcBorders>
                    <w:top w:val="single" w:color="auto" w:sz="4" w:space="0"/>
                    <w:left w:val="single" w:color="auto" w:sz="4" w:space="0"/>
                    <w:bottom w:val="single" w:color="auto" w:sz="4" w:space="0"/>
                    <w:right w:val="single" w:color="auto" w:sz="4" w:space="0"/>
                  </w:tcBorders>
                  <w:vAlign w:val="center"/>
                </w:tcPr>
                <w:p w14:paraId="5A3E7987">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HW</w:t>
                  </w:r>
                  <w:r>
                    <w:rPr>
                      <w:rFonts w:hint="eastAsia"/>
                      <w:bCs/>
                      <w:color w:val="auto"/>
                      <w:sz w:val="21"/>
                      <w:szCs w:val="21"/>
                    </w:rPr>
                    <w:t>01</w:t>
                  </w:r>
                </w:p>
              </w:tc>
              <w:tc>
                <w:tcPr>
                  <w:tcW w:w="1094" w:type="dxa"/>
                  <w:tcBorders>
                    <w:top w:val="single" w:color="auto" w:sz="4" w:space="0"/>
                    <w:left w:val="single" w:color="auto" w:sz="4" w:space="0"/>
                    <w:bottom w:val="single" w:color="auto" w:sz="4" w:space="0"/>
                    <w:right w:val="single" w:color="auto" w:sz="4" w:space="0"/>
                  </w:tcBorders>
                  <w:vAlign w:val="center"/>
                </w:tcPr>
                <w:p w14:paraId="091B00FE">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841-00</w:t>
                  </w:r>
                  <w:r>
                    <w:rPr>
                      <w:rFonts w:hint="eastAsia"/>
                      <w:bCs/>
                      <w:color w:val="auto"/>
                      <w:sz w:val="21"/>
                      <w:szCs w:val="21"/>
                      <w:lang w:val="en-US" w:eastAsia="zh-CN"/>
                    </w:rPr>
                    <w:t>5</w:t>
                  </w:r>
                  <w:r>
                    <w:rPr>
                      <w:rFonts w:hint="eastAsia"/>
                      <w:bCs/>
                      <w:color w:val="auto"/>
                      <w:sz w:val="21"/>
                      <w:szCs w:val="21"/>
                    </w:rPr>
                    <w:t>-01</w:t>
                  </w:r>
                </w:p>
                <w:p w14:paraId="1A550A7E">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药物性废物</w:t>
                  </w:r>
                </w:p>
              </w:tc>
              <w:tc>
                <w:tcPr>
                  <w:tcW w:w="3012" w:type="dxa"/>
                  <w:vMerge w:val="continue"/>
                  <w:tcBorders>
                    <w:left w:val="single" w:color="auto" w:sz="4" w:space="0"/>
                    <w:right w:val="single" w:color="auto" w:sz="4" w:space="0"/>
                  </w:tcBorders>
                  <w:vAlign w:val="center"/>
                </w:tcPr>
                <w:p w14:paraId="6BE9DE8D">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80" w:type="dxa"/>
                  <w:vMerge w:val="continue"/>
                  <w:tcBorders>
                    <w:left w:val="single" w:color="auto" w:sz="4" w:space="0"/>
                    <w:right w:val="single" w:color="auto" w:sz="4" w:space="0"/>
                  </w:tcBorders>
                  <w:vAlign w:val="center"/>
                </w:tcPr>
                <w:p w14:paraId="72E970D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497" w:type="dxa"/>
                  <w:tcBorders>
                    <w:top w:val="single" w:color="auto" w:sz="4" w:space="0"/>
                    <w:left w:val="single" w:color="auto" w:sz="4" w:space="0"/>
                    <w:bottom w:val="single" w:color="auto" w:sz="4" w:space="0"/>
                    <w:right w:val="single" w:color="auto" w:sz="4" w:space="0"/>
                  </w:tcBorders>
                  <w:vAlign w:val="center"/>
                </w:tcPr>
                <w:p w14:paraId="7A1D1745">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箱装</w:t>
                  </w:r>
                </w:p>
              </w:tc>
              <w:tc>
                <w:tcPr>
                  <w:tcW w:w="433" w:type="dxa"/>
                  <w:vMerge w:val="continue"/>
                  <w:tcBorders>
                    <w:left w:val="single" w:color="auto" w:sz="4" w:space="0"/>
                    <w:bottom w:val="single" w:color="auto" w:sz="4" w:space="0"/>
                    <w:right w:val="single" w:color="auto" w:sz="4" w:space="0"/>
                  </w:tcBorders>
                  <w:vAlign w:val="center"/>
                </w:tcPr>
                <w:p w14:paraId="13E71D63">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67" w:type="dxa"/>
                  <w:vMerge w:val="continue"/>
                  <w:tcBorders>
                    <w:left w:val="single" w:color="auto" w:sz="4" w:space="0"/>
                    <w:right w:val="single" w:color="auto" w:sz="4" w:space="0"/>
                  </w:tcBorders>
                  <w:vAlign w:val="center"/>
                </w:tcPr>
                <w:p w14:paraId="4EDD6AA0">
                  <w:pPr>
                    <w:keepNext w:val="0"/>
                    <w:keepLines w:val="0"/>
                    <w:suppressLineNumbers w:val="0"/>
                    <w:spacing w:before="0" w:beforeAutospacing="0" w:after="0" w:afterAutospacing="0" w:line="240" w:lineRule="auto"/>
                    <w:ind w:left="0" w:right="0" w:firstLine="0" w:firstLineChars="0"/>
                    <w:jc w:val="center"/>
                    <w:rPr>
                      <w:rFonts w:hint="default"/>
                      <w:bCs/>
                      <w:color w:val="FF0000"/>
                      <w:sz w:val="21"/>
                      <w:szCs w:val="21"/>
                    </w:rPr>
                  </w:pPr>
                </w:p>
              </w:tc>
            </w:tr>
            <w:tr w14:paraId="5C842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286C781E">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6</w:t>
                  </w:r>
                </w:p>
              </w:tc>
              <w:tc>
                <w:tcPr>
                  <w:tcW w:w="634" w:type="dxa"/>
                  <w:vMerge w:val="continue"/>
                  <w:tcBorders>
                    <w:left w:val="single" w:color="auto" w:sz="4" w:space="0"/>
                    <w:bottom w:val="single" w:color="auto" w:sz="4" w:space="0"/>
                    <w:right w:val="single" w:color="auto" w:sz="4" w:space="0"/>
                  </w:tcBorders>
                  <w:vAlign w:val="center"/>
                </w:tcPr>
                <w:p w14:paraId="3B9DD942">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516" w:type="dxa"/>
                  <w:tcBorders>
                    <w:top w:val="single" w:color="auto" w:sz="4" w:space="0"/>
                    <w:left w:val="single" w:color="auto" w:sz="4" w:space="0"/>
                    <w:bottom w:val="single" w:color="auto" w:sz="4" w:space="0"/>
                    <w:right w:val="single" w:color="auto" w:sz="4" w:space="0"/>
                  </w:tcBorders>
                  <w:vAlign w:val="center"/>
                </w:tcPr>
                <w:p w14:paraId="20A2A2FD">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color w:val="auto"/>
                      <w:sz w:val="21"/>
                      <w:szCs w:val="21"/>
                    </w:rPr>
                    <w:t>污水处理站污泥</w:t>
                  </w:r>
                </w:p>
              </w:tc>
              <w:tc>
                <w:tcPr>
                  <w:tcW w:w="600" w:type="dxa"/>
                  <w:tcBorders>
                    <w:top w:val="single" w:color="auto" w:sz="4" w:space="0"/>
                    <w:left w:val="single" w:color="auto" w:sz="4" w:space="0"/>
                    <w:bottom w:val="single" w:color="auto" w:sz="4" w:space="0"/>
                    <w:right w:val="single" w:color="auto" w:sz="4" w:space="0"/>
                  </w:tcBorders>
                  <w:vAlign w:val="center"/>
                </w:tcPr>
                <w:p w14:paraId="4BB4B922">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HW</w:t>
                  </w:r>
                  <w:r>
                    <w:rPr>
                      <w:rFonts w:hint="eastAsia"/>
                      <w:bCs/>
                      <w:color w:val="auto"/>
                      <w:sz w:val="21"/>
                      <w:szCs w:val="21"/>
                    </w:rPr>
                    <w:t>01</w:t>
                  </w:r>
                </w:p>
              </w:tc>
              <w:tc>
                <w:tcPr>
                  <w:tcW w:w="1094" w:type="dxa"/>
                  <w:tcBorders>
                    <w:top w:val="single" w:color="auto" w:sz="4" w:space="0"/>
                    <w:left w:val="single" w:color="auto" w:sz="4" w:space="0"/>
                    <w:bottom w:val="single" w:color="auto" w:sz="4" w:space="0"/>
                    <w:right w:val="single" w:color="auto" w:sz="4" w:space="0"/>
                  </w:tcBorders>
                  <w:vAlign w:val="center"/>
                </w:tcPr>
                <w:p w14:paraId="3882111F">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841-001-01</w:t>
                  </w:r>
                </w:p>
                <w:p w14:paraId="638FB04B">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感染性废物</w:t>
                  </w:r>
                </w:p>
              </w:tc>
              <w:tc>
                <w:tcPr>
                  <w:tcW w:w="3012" w:type="dxa"/>
                  <w:tcBorders>
                    <w:left w:val="single" w:color="auto" w:sz="4" w:space="0"/>
                    <w:bottom w:val="single" w:color="auto" w:sz="4" w:space="0"/>
                    <w:right w:val="single" w:color="auto" w:sz="4" w:space="0"/>
                  </w:tcBorders>
                  <w:vAlign w:val="center"/>
                </w:tcPr>
                <w:p w14:paraId="0FAA9D4C">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default"/>
                      <w:b/>
                      <w:bCs w:val="0"/>
                      <w:color w:val="auto"/>
                      <w:sz w:val="21"/>
                      <w:szCs w:val="21"/>
                      <w:u w:val="single"/>
                    </w:rPr>
                    <w:t>原则上不在医院暂存，清掏工作直接交有资质单位进行处置；遇转运不及时确需暂存的情况，用密封袋封存置于带盖收集桶，暂存于医疗废物暂存间，交有资质单位进行处置</w:t>
                  </w:r>
                </w:p>
              </w:tc>
              <w:tc>
                <w:tcPr>
                  <w:tcW w:w="480" w:type="dxa"/>
                  <w:vMerge w:val="continue"/>
                  <w:tcBorders>
                    <w:left w:val="single" w:color="auto" w:sz="4" w:space="0"/>
                    <w:right w:val="single" w:color="auto" w:sz="4" w:space="0"/>
                  </w:tcBorders>
                  <w:vAlign w:val="center"/>
                </w:tcPr>
                <w:p w14:paraId="6680B962">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97" w:type="dxa"/>
                  <w:tcBorders>
                    <w:top w:val="single" w:color="auto" w:sz="4" w:space="0"/>
                    <w:left w:val="single" w:color="auto" w:sz="4" w:space="0"/>
                    <w:bottom w:val="single" w:color="auto" w:sz="4" w:space="0"/>
                    <w:right w:val="single" w:color="auto" w:sz="4" w:space="0"/>
                  </w:tcBorders>
                  <w:vAlign w:val="center"/>
                </w:tcPr>
                <w:p w14:paraId="318BC2D5">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桶装</w:t>
                  </w:r>
                </w:p>
              </w:tc>
              <w:tc>
                <w:tcPr>
                  <w:tcW w:w="433" w:type="dxa"/>
                  <w:tcBorders>
                    <w:top w:val="single" w:color="auto" w:sz="4" w:space="0"/>
                    <w:left w:val="single" w:color="auto" w:sz="4" w:space="0"/>
                    <w:right w:val="single" w:color="auto" w:sz="4" w:space="0"/>
                  </w:tcBorders>
                  <w:vAlign w:val="center"/>
                </w:tcPr>
                <w:p w14:paraId="06CE5BA2">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color w:val="auto"/>
                      <w:sz w:val="21"/>
                      <w:szCs w:val="21"/>
                      <w:lang w:val="en-US" w:eastAsia="zh-CN"/>
                    </w:rPr>
                    <w:t>12.6</w:t>
                  </w:r>
                  <w:r>
                    <w:rPr>
                      <w:rFonts w:hint="eastAsia"/>
                      <w:color w:val="auto"/>
                      <w:sz w:val="21"/>
                      <w:szCs w:val="21"/>
                    </w:rPr>
                    <w:t>t/a</w:t>
                  </w:r>
                </w:p>
              </w:tc>
              <w:tc>
                <w:tcPr>
                  <w:tcW w:w="467" w:type="dxa"/>
                  <w:vMerge w:val="continue"/>
                  <w:tcBorders>
                    <w:left w:val="single" w:color="auto" w:sz="4" w:space="0"/>
                    <w:bottom w:val="single" w:color="auto" w:sz="4" w:space="0"/>
                    <w:right w:val="single" w:color="auto" w:sz="4" w:space="0"/>
                  </w:tcBorders>
                  <w:vAlign w:val="center"/>
                </w:tcPr>
                <w:p w14:paraId="7C1281A3">
                  <w:pPr>
                    <w:keepNext w:val="0"/>
                    <w:keepLines w:val="0"/>
                    <w:suppressLineNumbers w:val="0"/>
                    <w:spacing w:before="0" w:beforeAutospacing="0" w:after="0" w:afterAutospacing="0" w:line="240" w:lineRule="auto"/>
                    <w:ind w:left="0" w:right="0" w:firstLine="0" w:firstLineChars="0"/>
                    <w:jc w:val="center"/>
                    <w:rPr>
                      <w:rFonts w:hint="default"/>
                      <w:bCs/>
                      <w:color w:val="FF0000"/>
                      <w:sz w:val="21"/>
                      <w:szCs w:val="21"/>
                    </w:rPr>
                  </w:pPr>
                </w:p>
              </w:tc>
            </w:tr>
          </w:tbl>
          <w:p w14:paraId="367DFB8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4.4</w:t>
            </w:r>
            <w:r>
              <w:rPr>
                <w:rFonts w:hint="eastAsia"/>
                <w:b/>
                <w:bCs/>
                <w:color w:val="auto"/>
              </w:rPr>
              <w:t>监测要求</w:t>
            </w:r>
          </w:p>
          <w:p w14:paraId="2FFFCA2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根据《医疗机构水污染物排放标准》（DB41/2555-2023）等要求，本项目固体废物环境监测要求见下表。</w:t>
            </w:r>
          </w:p>
          <w:p w14:paraId="694BE88B">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rPr>
            </w:pPr>
            <w:r>
              <w:rPr>
                <w:rFonts w:hint="eastAsia"/>
                <w:b/>
                <w:bCs/>
                <w:color w:val="auto"/>
                <w:lang w:val="en-US" w:eastAsia="zh-CN"/>
              </w:rPr>
              <w:t xml:space="preserve"> </w:t>
            </w:r>
            <w:r>
              <w:rPr>
                <w:rFonts w:hint="eastAsia"/>
                <w:b/>
                <w:bCs/>
                <w:color w:val="auto"/>
              </w:rPr>
              <w:t xml:space="preserve">  </w:t>
            </w:r>
            <w:r>
              <w:rPr>
                <w:rFonts w:hint="eastAsia"/>
                <w:b w:val="0"/>
                <w:bCs w:val="0"/>
                <w:color w:val="auto"/>
                <w:sz w:val="21"/>
                <w:szCs w:val="21"/>
              </w:rPr>
              <w:t>固体废物环境监测要求一览表</w:t>
            </w:r>
          </w:p>
          <w:tbl>
            <w:tblPr>
              <w:tblStyle w:val="17"/>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8"/>
              <w:gridCol w:w="1393"/>
              <w:gridCol w:w="2939"/>
              <w:gridCol w:w="1821"/>
              <w:gridCol w:w="1226"/>
            </w:tblGrid>
            <w:tr w14:paraId="63A6E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8" w:type="dxa"/>
                  <w:vAlign w:val="center"/>
                </w:tcPr>
                <w:p w14:paraId="6DFF436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污染物</w:t>
                  </w:r>
                </w:p>
              </w:tc>
              <w:tc>
                <w:tcPr>
                  <w:tcW w:w="1453" w:type="dxa"/>
                  <w:vAlign w:val="center"/>
                </w:tcPr>
                <w:p w14:paraId="472923D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监测因子</w:t>
                  </w:r>
                </w:p>
              </w:tc>
              <w:tc>
                <w:tcPr>
                  <w:tcW w:w="4966" w:type="dxa"/>
                  <w:gridSpan w:val="2"/>
                  <w:vAlign w:val="center"/>
                </w:tcPr>
                <w:p w14:paraId="480E624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执行标准</w:t>
                  </w:r>
                </w:p>
              </w:tc>
              <w:tc>
                <w:tcPr>
                  <w:tcW w:w="1279" w:type="dxa"/>
                  <w:vAlign w:val="center"/>
                </w:tcPr>
                <w:p w14:paraId="4ADA8A9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监测频次</w:t>
                  </w:r>
                </w:p>
              </w:tc>
            </w:tr>
            <w:tr w14:paraId="34F4B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8" w:type="dxa"/>
                  <w:vMerge w:val="restart"/>
                  <w:vAlign w:val="center"/>
                </w:tcPr>
                <w:p w14:paraId="6570A8D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污泥</w:t>
                  </w:r>
                </w:p>
              </w:tc>
              <w:tc>
                <w:tcPr>
                  <w:tcW w:w="1453" w:type="dxa"/>
                  <w:vAlign w:val="center"/>
                </w:tcPr>
                <w:p w14:paraId="1A94AE7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粪大肠菌群数</w:t>
                  </w:r>
                </w:p>
              </w:tc>
              <w:tc>
                <w:tcPr>
                  <w:tcW w:w="3066" w:type="dxa"/>
                  <w:vMerge w:val="restart"/>
                  <w:vAlign w:val="center"/>
                </w:tcPr>
                <w:p w14:paraId="1E2AA38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《医疗机构水污染物排放标准》（DB41/2555-2023）表4污泥控制要求</w:t>
                  </w:r>
                </w:p>
              </w:tc>
              <w:tc>
                <w:tcPr>
                  <w:tcW w:w="1900" w:type="dxa"/>
                  <w:vAlign w:val="center"/>
                </w:tcPr>
                <w:p w14:paraId="5E01D82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粪大肠菌群数</w:t>
                  </w:r>
                </w:p>
                <w:p w14:paraId="57360C9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r>
                    <w:rPr>
                      <w:rFonts w:hint="default"/>
                      <w:color w:val="auto"/>
                      <w:sz w:val="21"/>
                      <w:szCs w:val="21"/>
                    </w:rPr>
                    <w:t>100MPN/g</w:t>
                  </w:r>
                </w:p>
              </w:tc>
              <w:tc>
                <w:tcPr>
                  <w:tcW w:w="1279" w:type="dxa"/>
                  <w:vMerge w:val="restart"/>
                  <w:vAlign w:val="center"/>
                </w:tcPr>
                <w:p w14:paraId="3C7985C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1次/季度</w:t>
                  </w:r>
                </w:p>
              </w:tc>
            </w:tr>
            <w:tr w14:paraId="4D176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8" w:type="dxa"/>
                  <w:vMerge w:val="continue"/>
                  <w:vAlign w:val="center"/>
                </w:tcPr>
                <w:p w14:paraId="1BB09C5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1453" w:type="dxa"/>
                  <w:vAlign w:val="center"/>
                </w:tcPr>
                <w:p w14:paraId="6240A93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蛔虫死亡率</w:t>
                  </w:r>
                </w:p>
              </w:tc>
              <w:tc>
                <w:tcPr>
                  <w:tcW w:w="3066" w:type="dxa"/>
                  <w:vMerge w:val="continue"/>
                  <w:vAlign w:val="center"/>
                </w:tcPr>
                <w:p w14:paraId="0E46A08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1900" w:type="dxa"/>
                  <w:vAlign w:val="center"/>
                </w:tcPr>
                <w:p w14:paraId="28D04AB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蛔虫死亡率&gt;95%</w:t>
                  </w:r>
                </w:p>
              </w:tc>
              <w:tc>
                <w:tcPr>
                  <w:tcW w:w="1279" w:type="dxa"/>
                  <w:vMerge w:val="continue"/>
                  <w:vAlign w:val="center"/>
                </w:tcPr>
                <w:p w14:paraId="007E93E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r>
          </w:tbl>
          <w:p w14:paraId="3C2CFE93">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5</w:t>
            </w:r>
            <w:r>
              <w:rPr>
                <w:rFonts w:hint="eastAsia"/>
                <w:b/>
                <w:bCs/>
                <w:color w:val="auto"/>
              </w:rPr>
              <w:t>、地下水、土壤</w:t>
            </w:r>
          </w:p>
          <w:p w14:paraId="69C865F9">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2"/>
              <w:textAlignment w:val="auto"/>
              <w:rPr>
                <w:rFonts w:hint="eastAsia" w:ascii="Times New Roman" w:hAnsi="Times New Roman" w:eastAsia="宋体" w:cs="Times New Roman"/>
                <w:b/>
                <w:bCs/>
                <w:color w:val="auto"/>
                <w:lang w:val="en-US" w:eastAsia="zh-CN"/>
              </w:rPr>
            </w:pPr>
            <w:r>
              <w:rPr>
                <w:rFonts w:hint="eastAsia" w:cs="Times New Roman"/>
                <w:b/>
                <w:bCs/>
                <w:color w:val="auto"/>
                <w:lang w:val="en-US" w:eastAsia="zh-CN"/>
              </w:rPr>
              <w:t>5.1</w:t>
            </w:r>
            <w:r>
              <w:rPr>
                <w:rFonts w:hint="eastAsia" w:ascii="Times New Roman" w:hAnsi="Times New Roman" w:eastAsia="宋体" w:cs="Times New Roman"/>
                <w:b/>
                <w:bCs/>
                <w:color w:val="auto"/>
                <w:lang w:val="en-US" w:eastAsia="zh-CN"/>
              </w:rPr>
              <w:t>污染影响识别</w:t>
            </w:r>
          </w:p>
          <w:p w14:paraId="4E826012">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rPr>
            </w:pPr>
            <w:r>
              <w:rPr>
                <w:rFonts w:hint="eastAsia" w:ascii="Times New Roman" w:hAnsi="Times New Roman" w:eastAsia="宋体" w:cs="Times New Roman"/>
                <w:color w:val="auto"/>
              </w:rPr>
              <w:t>本项目为医院建设项目，包含一座污水处理站，项目废水经污水处理站处理后经市政污水管网排入</w:t>
            </w:r>
            <w:r>
              <w:rPr>
                <w:rFonts w:hint="eastAsia" w:cs="Times New Roman"/>
                <w:color w:val="auto"/>
                <w:lang w:eastAsia="zh-CN"/>
              </w:rPr>
              <w:t>台前县产业集聚区污水处理厂</w:t>
            </w:r>
            <w:r>
              <w:rPr>
                <w:rFonts w:hint="eastAsia" w:ascii="Times New Roman" w:hAnsi="Times New Roman" w:eastAsia="宋体" w:cs="Times New Roman"/>
                <w:color w:val="auto"/>
              </w:rPr>
              <w:t>。污水处理站运行过程中使用</w:t>
            </w:r>
            <w:r>
              <w:rPr>
                <w:rFonts w:hint="eastAsia" w:ascii="Times New Roman" w:hAnsi="Times New Roman" w:eastAsia="宋体" w:cs="Times New Roman"/>
                <w:color w:val="auto"/>
                <w:lang w:val="en-US" w:eastAsia="zh-CN"/>
              </w:rPr>
              <w:t>次氯酸钠</w:t>
            </w:r>
            <w:r>
              <w:rPr>
                <w:rFonts w:hint="eastAsia" w:ascii="Times New Roman" w:hAnsi="Times New Roman" w:eastAsia="宋体" w:cs="Times New Roman"/>
                <w:color w:val="auto"/>
              </w:rPr>
              <w:t>，事故条件下，次氯酸钠发生泄漏后或者污水处理站运行发生事故后，对土壤和地下水环境造成不利影响。</w:t>
            </w:r>
          </w:p>
          <w:p w14:paraId="13841921">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2"/>
              <w:textAlignment w:val="auto"/>
              <w:rPr>
                <w:rFonts w:hint="eastAsia" w:ascii="Times New Roman" w:hAnsi="Times New Roman" w:eastAsia="宋体" w:cs="Times New Roman"/>
                <w:b/>
                <w:bCs/>
                <w:color w:val="auto"/>
                <w:lang w:val="en-US" w:eastAsia="zh-CN"/>
              </w:rPr>
            </w:pPr>
            <w:r>
              <w:rPr>
                <w:rFonts w:hint="eastAsia" w:cs="Times New Roman"/>
                <w:b/>
                <w:bCs/>
                <w:color w:val="auto"/>
                <w:lang w:val="en-US" w:eastAsia="zh-CN"/>
              </w:rPr>
              <w:t>5.2</w:t>
            </w:r>
            <w:r>
              <w:rPr>
                <w:rFonts w:hint="eastAsia" w:ascii="Times New Roman" w:hAnsi="Times New Roman" w:eastAsia="宋体" w:cs="Times New Roman"/>
                <w:b/>
                <w:bCs/>
                <w:color w:val="auto"/>
                <w:lang w:val="en-US" w:eastAsia="zh-CN"/>
              </w:rPr>
              <w:t>防控措施</w:t>
            </w:r>
          </w:p>
          <w:p w14:paraId="0AA4900A">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针对可能发生的土壤、地下水污染，本项目运行期将采取</w:t>
            </w:r>
            <w:r>
              <w:rPr>
                <w:rFonts w:hint="eastAsia" w:cs="Times New Roman"/>
                <w:color w:val="auto"/>
                <w:lang w:val="en-US" w:eastAsia="zh-CN"/>
              </w:rPr>
              <w:t>“</w:t>
            </w:r>
            <w:r>
              <w:rPr>
                <w:rFonts w:hint="default" w:ascii="Times New Roman" w:hAnsi="Times New Roman" w:eastAsia="宋体" w:cs="Times New Roman"/>
                <w:color w:val="auto"/>
                <w:lang w:val="en-US" w:eastAsia="zh-CN"/>
              </w:rPr>
              <w:t>源头控制、分区防控</w:t>
            </w:r>
            <w:r>
              <w:rPr>
                <w:rFonts w:hint="eastAsia" w:cs="Times New Roman"/>
                <w:color w:val="auto"/>
                <w:lang w:val="en-US" w:eastAsia="zh-CN"/>
              </w:rPr>
              <w:t>”</w:t>
            </w:r>
            <w:r>
              <w:rPr>
                <w:rFonts w:hint="default" w:ascii="Times New Roman" w:hAnsi="Times New Roman" w:eastAsia="宋体" w:cs="Times New Roman"/>
                <w:color w:val="auto"/>
                <w:lang w:val="en-US" w:eastAsia="zh-CN"/>
              </w:rPr>
              <w:t>的措施。</w:t>
            </w:r>
          </w:p>
          <w:p w14:paraId="1DFF48B0">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w:t>
            </w:r>
            <w:r>
              <w:rPr>
                <w:rFonts w:hint="default" w:ascii="Times New Roman" w:hAnsi="Times New Roman" w:eastAsia="宋体" w:cs="Times New Roman"/>
                <w:color w:val="000000" w:themeColor="text1"/>
                <w:lang w:val="en-US" w:eastAsia="zh-CN"/>
                <w14:textFill>
                  <w14:solidFill>
                    <w14:schemeClr w14:val="tx1"/>
                  </w14:solidFill>
                </w14:textFill>
              </w:rPr>
              <w:t>源头控制</w:t>
            </w:r>
          </w:p>
          <w:p w14:paraId="1F135223">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严格按照相关规范建设工艺、管道、设备、污水处理设施等，将污染物跑、冒、滴、漏降到最低限度。防渗工程的设计使用年限不低于设备、管线及构筑物的设计使用年限。</w:t>
            </w:r>
          </w:p>
          <w:p w14:paraId="70F5A685">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w:t>
            </w:r>
            <w:r>
              <w:rPr>
                <w:rFonts w:hint="default" w:ascii="Times New Roman" w:hAnsi="Times New Roman" w:eastAsia="宋体" w:cs="Times New Roman"/>
                <w:color w:val="000000" w:themeColor="text1"/>
                <w:lang w:val="en-US" w:eastAsia="zh-CN"/>
                <w14:textFill>
                  <w14:solidFill>
                    <w14:schemeClr w14:val="tx1"/>
                  </w14:solidFill>
                </w14:textFill>
              </w:rPr>
              <w:t>分区防控措施</w:t>
            </w:r>
          </w:p>
          <w:p w14:paraId="25CE91FE">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污水处理站做好防腐防渗工作，地面采取等效黏土防渗层厚度≧6.0m，渗透系数K≦1×10</w:t>
            </w:r>
            <w:r>
              <w:rPr>
                <w:rFonts w:hint="default" w:ascii="Times New Roman" w:hAnsi="Times New Roman" w:eastAsia="宋体" w:cs="Times New Roman"/>
                <w:color w:val="000000" w:themeColor="text1"/>
                <w:vertAlign w:val="superscript"/>
                <w:lang w:val="en-US" w:eastAsia="zh-CN"/>
                <w14:textFill>
                  <w14:solidFill>
                    <w14:schemeClr w14:val="tx1"/>
                  </w14:solidFill>
                </w14:textFill>
              </w:rPr>
              <w:t>-7</w:t>
            </w:r>
            <w:r>
              <w:rPr>
                <w:rFonts w:hint="default" w:ascii="Times New Roman" w:hAnsi="Times New Roman" w:eastAsia="宋体" w:cs="Times New Roman"/>
                <w:color w:val="000000" w:themeColor="text1"/>
                <w:lang w:val="en-US" w:eastAsia="zh-CN"/>
                <w14:textFill>
                  <w14:solidFill>
                    <w14:schemeClr w14:val="tx1"/>
                  </w14:solidFill>
                </w14:textFill>
              </w:rPr>
              <w:t>cm/s。其他区域做好地面硬化防渗。</w:t>
            </w:r>
          </w:p>
          <w:p w14:paraId="7CDA26CD">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ascii="Times New Roman" w:hAnsi="Times New Roman" w:eastAsia="宋体" w:cs="Times New Roman"/>
                <w:b/>
                <w:bCs/>
                <w:color w:val="000000" w:themeColor="text1"/>
                <w:u w:val="none"/>
                <w14:textFill>
                  <w14:solidFill>
                    <w14:schemeClr w14:val="tx1"/>
                  </w14:solidFill>
                </w14:textFill>
              </w:rPr>
            </w:pPr>
            <w:r>
              <w:rPr>
                <w:rFonts w:hint="eastAsia" w:cs="Times New Roman"/>
                <w:b/>
                <w:bCs/>
                <w:color w:val="000000" w:themeColor="text1"/>
                <w:u w:val="none"/>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u w:val="none"/>
                <w:lang w:val="en-US" w:eastAsia="zh-CN"/>
                <w14:textFill>
                  <w14:solidFill>
                    <w14:schemeClr w14:val="tx1"/>
                  </w14:solidFill>
                </w14:textFill>
              </w:rPr>
              <w:t xml:space="preserve">  </w:t>
            </w:r>
            <w:r>
              <w:rPr>
                <w:rFonts w:hint="default" w:ascii="Times New Roman" w:hAnsi="Times New Roman" w:eastAsia="宋体" w:cs="Times New Roman"/>
                <w:b w:val="0"/>
                <w:bCs w:val="0"/>
                <w:color w:val="000000" w:themeColor="text1"/>
                <w:sz w:val="21"/>
                <w:szCs w:val="21"/>
                <w:u w:val="none"/>
                <w14:textFill>
                  <w14:solidFill>
                    <w14:schemeClr w14:val="tx1"/>
                  </w14:solidFill>
                </w14:textFill>
              </w:rPr>
              <w:t>本项目地下水污染防渗分区表</w:t>
            </w:r>
          </w:p>
          <w:tbl>
            <w:tblPr>
              <w:tblStyle w:val="1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7"/>
              <w:gridCol w:w="1477"/>
              <w:gridCol w:w="2783"/>
              <w:gridCol w:w="3353"/>
            </w:tblGrid>
            <w:tr w14:paraId="32F15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6" w:type="pct"/>
                  <w:vAlign w:val="center"/>
                </w:tcPr>
                <w:p w14:paraId="0E3D14E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序号</w:t>
                  </w:r>
                </w:p>
              </w:tc>
              <w:tc>
                <w:tcPr>
                  <w:tcW w:w="895" w:type="pct"/>
                  <w:vAlign w:val="center"/>
                </w:tcPr>
                <w:p w14:paraId="3EFE02D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防渗分区</w:t>
                  </w:r>
                </w:p>
              </w:tc>
              <w:tc>
                <w:tcPr>
                  <w:tcW w:w="1686" w:type="pct"/>
                  <w:vAlign w:val="center"/>
                </w:tcPr>
                <w:p w14:paraId="4E5057D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区内建构筑物</w:t>
                  </w:r>
                </w:p>
              </w:tc>
              <w:tc>
                <w:tcPr>
                  <w:tcW w:w="2031" w:type="pct"/>
                  <w:vAlign w:val="center"/>
                </w:tcPr>
                <w:p w14:paraId="26D4F12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防渗技术要求</w:t>
                  </w:r>
                </w:p>
              </w:tc>
            </w:tr>
            <w:tr w14:paraId="7D62D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6" w:type="pct"/>
                  <w:vAlign w:val="center"/>
                </w:tcPr>
                <w:p w14:paraId="01D51BB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1</w:t>
                  </w:r>
                </w:p>
              </w:tc>
              <w:tc>
                <w:tcPr>
                  <w:tcW w:w="895" w:type="pct"/>
                  <w:vAlign w:val="center"/>
                </w:tcPr>
                <w:p w14:paraId="58732A5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重点防渗区</w:t>
                  </w:r>
                </w:p>
              </w:tc>
              <w:tc>
                <w:tcPr>
                  <w:tcW w:w="1686" w:type="pct"/>
                  <w:vAlign w:val="center"/>
                </w:tcPr>
                <w:p w14:paraId="368B4E0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污水处理站、医疗废物暂存间</w:t>
                  </w:r>
                </w:p>
              </w:tc>
              <w:tc>
                <w:tcPr>
                  <w:tcW w:w="2031" w:type="pct"/>
                  <w:vAlign w:val="center"/>
                </w:tcPr>
                <w:p w14:paraId="298CD5B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等效黏土防渗层Mb≥6.0m，K</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1.0×1</w:t>
                  </w:r>
                  <w:r>
                    <w:rPr>
                      <w:rFonts w:hint="eastAsia" w:ascii="Times New Roman" w:hAnsi="Times New Roman" w:eastAsia="宋体" w:cs="Times New Roman"/>
                      <w:color w:val="auto"/>
                      <w:sz w:val="21"/>
                      <w:szCs w:val="21"/>
                    </w:rPr>
                    <w:t>0</w:t>
                  </w:r>
                  <w:r>
                    <w:rPr>
                      <w:rFonts w:hint="eastAsia" w:ascii="Times New Roman" w:hAnsi="Times New Roman" w:eastAsia="宋体" w:cs="Times New Roman"/>
                      <w:color w:val="auto"/>
                      <w:sz w:val="21"/>
                      <w:szCs w:val="21"/>
                      <w:vertAlign w:val="superscript"/>
                    </w:rPr>
                    <w:t>-7</w:t>
                  </w:r>
                  <w:r>
                    <w:rPr>
                      <w:rFonts w:hint="eastAsia" w:ascii="Times New Roman" w:hAnsi="Times New Roman" w:eastAsia="宋体" w:cs="Times New Roman"/>
                      <w:color w:val="auto"/>
                      <w:sz w:val="21"/>
                      <w:szCs w:val="21"/>
                    </w:rPr>
                    <w:t>cm/s</w:t>
                  </w:r>
                </w:p>
              </w:tc>
            </w:tr>
            <w:tr w14:paraId="0DE61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6" w:type="pct"/>
                  <w:vAlign w:val="center"/>
                </w:tcPr>
                <w:p w14:paraId="20F1A10B">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2</w:t>
                  </w:r>
                </w:p>
              </w:tc>
              <w:tc>
                <w:tcPr>
                  <w:tcW w:w="895" w:type="pct"/>
                  <w:vAlign w:val="center"/>
                </w:tcPr>
                <w:p w14:paraId="1EE4F49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简单防渗区</w:t>
                  </w:r>
                </w:p>
              </w:tc>
              <w:tc>
                <w:tcPr>
                  <w:tcW w:w="1686" w:type="pct"/>
                  <w:vAlign w:val="center"/>
                </w:tcPr>
                <w:p w14:paraId="7C015B9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其他区域</w:t>
                  </w:r>
                </w:p>
              </w:tc>
              <w:tc>
                <w:tcPr>
                  <w:tcW w:w="2031" w:type="pct"/>
                  <w:vAlign w:val="center"/>
                </w:tcPr>
                <w:p w14:paraId="7FB3B86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一般地面硬化</w:t>
                  </w:r>
                </w:p>
              </w:tc>
            </w:tr>
          </w:tbl>
          <w:p w14:paraId="31CCBDC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6</w:t>
            </w:r>
            <w:r>
              <w:rPr>
                <w:rFonts w:hint="eastAsia"/>
                <w:b/>
                <w:bCs/>
                <w:color w:val="auto"/>
              </w:rPr>
              <w:t>、环境风险影响分析</w:t>
            </w:r>
          </w:p>
          <w:p w14:paraId="2A96033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bookmarkStart w:id="15" w:name="_Toc20797"/>
            <w:bookmarkStart w:id="16" w:name="_Toc19199642"/>
            <w:r>
              <w:rPr>
                <w:rFonts w:hint="eastAsia"/>
                <w:b/>
                <w:bCs/>
                <w:color w:val="auto"/>
                <w:lang w:val="en-US" w:eastAsia="zh-CN"/>
              </w:rPr>
              <w:t>6.1</w:t>
            </w:r>
            <w:r>
              <w:rPr>
                <w:rFonts w:hint="default"/>
                <w:b/>
                <w:bCs/>
                <w:color w:val="auto"/>
              </w:rPr>
              <w:t>评价内容</w:t>
            </w:r>
          </w:p>
          <w:p w14:paraId="178BA8B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本项目环境风险评价包括以下内容：</w:t>
            </w:r>
          </w:p>
          <w:p w14:paraId="31B82FA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（1）从环境风险源、扩散途径、保护目标三方面识别环境风险。环境风险识别包括生产设施和危险物质的识别，有毒有害物质扩散途径的识别以及可能受影响的环境保护目标的识别。</w:t>
            </w:r>
          </w:p>
          <w:p w14:paraId="20FC93C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2）科学开展环境风险预测。通过环境风险识别，分析生产设施可能发生的火灾、爆炸，危险物质泄漏等事故，并充分考虑伴生/次生的危险物质等，设定最大可信事故情景，从环境因素方面考虑并预测评价突发环境事件对环境的影响范围和程度。</w:t>
            </w:r>
          </w:p>
          <w:p w14:paraId="17812F7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（3）提出合理有效的环境风险防范和应急措施。结合风险预测结论，有针对性地提出环境风险防范和应急措施，并对措施的合理性和有效性进行充分论证。</w:t>
            </w:r>
          </w:p>
          <w:p w14:paraId="1BDEE24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eastAsia="宋体"/>
                <w:b/>
                <w:bCs/>
                <w:color w:val="auto"/>
                <w:lang w:val="en-US" w:eastAsia="zh-CN"/>
              </w:rPr>
            </w:pPr>
            <w:r>
              <w:rPr>
                <w:rFonts w:hint="eastAsia"/>
                <w:b/>
                <w:bCs/>
                <w:color w:val="auto"/>
                <w:lang w:val="en-US" w:eastAsia="zh-CN"/>
              </w:rPr>
              <w:t>6.2环境风险识别</w:t>
            </w:r>
          </w:p>
          <w:p w14:paraId="755C59F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lang w:eastAsia="zh-CN"/>
              </w:rPr>
            </w:pPr>
            <w:r>
              <w:rPr>
                <w:rFonts w:hint="default"/>
                <w:color w:val="auto"/>
              </w:rPr>
              <w:t>根据《建设项目环境风险评价技术导则》（HJ 169-2018）附录B</w:t>
            </w:r>
            <w:r>
              <w:rPr>
                <w:rFonts w:hint="eastAsia"/>
                <w:color w:val="auto"/>
                <w:lang w:eastAsia="zh-CN"/>
              </w:rPr>
              <w:t>，</w:t>
            </w:r>
            <w:r>
              <w:rPr>
                <w:rFonts w:hint="eastAsia"/>
                <w:color w:val="auto"/>
                <w:lang w:val="en-US" w:eastAsia="zh-CN"/>
              </w:rPr>
              <w:t>本项目涉及的风险物质主要有次氯酸钠</w:t>
            </w:r>
            <w:r>
              <w:rPr>
                <w:rFonts w:hint="eastAsia"/>
                <w:b/>
                <w:bCs/>
                <w:color w:val="auto"/>
                <w:u w:val="single"/>
                <w:lang w:val="en-US" w:eastAsia="zh-CN"/>
              </w:rPr>
              <w:t>、乙醇</w:t>
            </w:r>
            <w:r>
              <w:rPr>
                <w:rFonts w:hint="eastAsia"/>
                <w:color w:val="auto"/>
                <w:lang w:val="en-US" w:eastAsia="zh-CN"/>
              </w:rPr>
              <w:t>。</w:t>
            </w:r>
          </w:p>
          <w:p w14:paraId="3D6A7538">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lang w:eastAsia="zh-CN"/>
              </w:rPr>
            </w:pPr>
            <w:r>
              <w:rPr>
                <w:rFonts w:hint="eastAsia"/>
                <w:b/>
                <w:bCs/>
                <w:color w:val="auto"/>
                <w:lang w:val="en-US" w:eastAsia="zh-CN"/>
              </w:rPr>
              <w:t xml:space="preserve">  </w:t>
            </w:r>
            <w:r>
              <w:rPr>
                <w:rFonts w:hint="eastAsia"/>
                <w:b w:val="0"/>
                <w:bCs w:val="0"/>
                <w:color w:val="auto"/>
                <w:sz w:val="21"/>
                <w:szCs w:val="21"/>
                <w:lang w:eastAsia="zh-CN"/>
              </w:rPr>
              <w:t xml:space="preserve"> </w:t>
            </w:r>
            <w:r>
              <w:rPr>
                <w:rFonts w:hint="eastAsia"/>
                <w:b w:val="0"/>
                <w:bCs w:val="0"/>
                <w:color w:val="auto"/>
                <w:sz w:val="21"/>
                <w:szCs w:val="21"/>
                <w:lang w:val="en-US" w:eastAsia="zh-CN"/>
              </w:rPr>
              <w:t>次氯酸钠</w:t>
            </w:r>
            <w:r>
              <w:rPr>
                <w:rFonts w:hint="eastAsia"/>
                <w:b w:val="0"/>
                <w:bCs w:val="0"/>
                <w:color w:val="auto"/>
                <w:sz w:val="21"/>
                <w:szCs w:val="21"/>
                <w:lang w:eastAsia="zh-CN"/>
              </w:rPr>
              <w:t>的危险特性表</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33"/>
              <w:gridCol w:w="3449"/>
              <w:gridCol w:w="2330"/>
              <w:gridCol w:w="2057"/>
            </w:tblGrid>
            <w:tr w14:paraId="754D0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restart"/>
                  <w:noWrap w:val="0"/>
                  <w:vAlign w:val="center"/>
                </w:tcPr>
                <w:p w14:paraId="326B2EA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标识</w:t>
                  </w:r>
                </w:p>
              </w:tc>
              <w:tc>
                <w:tcPr>
                  <w:tcW w:w="2111" w:type="pct"/>
                  <w:noWrap w:val="0"/>
                  <w:vAlign w:val="center"/>
                </w:tcPr>
                <w:p w14:paraId="4BDD60B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中文名：次氯酸钠溶液</w:t>
                  </w:r>
                </w:p>
              </w:tc>
              <w:tc>
                <w:tcPr>
                  <w:tcW w:w="2685" w:type="pct"/>
                  <w:gridSpan w:val="2"/>
                  <w:noWrap w:val="0"/>
                  <w:vAlign w:val="center"/>
                </w:tcPr>
                <w:p w14:paraId="71CA839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英文名：</w:t>
                  </w:r>
                  <w:r>
                    <w:rPr>
                      <w:rFonts w:hint="default"/>
                      <w:color w:val="auto"/>
                      <w:sz w:val="21"/>
                      <w:szCs w:val="21"/>
                    </w:rPr>
                    <w:t>Sodium hypochlorite solution</w:t>
                  </w:r>
                </w:p>
              </w:tc>
            </w:tr>
            <w:tr w14:paraId="039CB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5FF3D13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1BFE5E3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分子式：</w:t>
                  </w:r>
                  <w:r>
                    <w:rPr>
                      <w:rFonts w:hint="default"/>
                      <w:color w:val="auto"/>
                      <w:sz w:val="21"/>
                      <w:szCs w:val="21"/>
                    </w:rPr>
                    <w:t>NaClO</w:t>
                  </w:r>
                </w:p>
              </w:tc>
              <w:tc>
                <w:tcPr>
                  <w:tcW w:w="1426" w:type="pct"/>
                  <w:noWrap w:val="0"/>
                  <w:vAlign w:val="center"/>
                </w:tcPr>
                <w:p w14:paraId="42352EC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分子量：</w:t>
                  </w:r>
                  <w:r>
                    <w:rPr>
                      <w:rFonts w:hint="default"/>
                      <w:color w:val="auto"/>
                      <w:sz w:val="21"/>
                      <w:szCs w:val="21"/>
                    </w:rPr>
                    <w:t>74.44</w:t>
                  </w:r>
                </w:p>
              </w:tc>
              <w:tc>
                <w:tcPr>
                  <w:tcW w:w="1259" w:type="pct"/>
                  <w:noWrap w:val="0"/>
                  <w:vAlign w:val="center"/>
                </w:tcPr>
                <w:p w14:paraId="7B81B61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UN编号：</w:t>
                  </w:r>
                  <w:r>
                    <w:rPr>
                      <w:rFonts w:hint="default"/>
                      <w:color w:val="auto"/>
                      <w:sz w:val="21"/>
                      <w:szCs w:val="21"/>
                    </w:rPr>
                    <w:t>1791</w:t>
                  </w:r>
                </w:p>
              </w:tc>
            </w:tr>
            <w:tr w14:paraId="48C08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7889EAC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76D0013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危规号：</w:t>
                  </w:r>
                  <w:r>
                    <w:rPr>
                      <w:rFonts w:hint="default"/>
                      <w:color w:val="auto"/>
                      <w:sz w:val="21"/>
                      <w:szCs w:val="21"/>
                    </w:rPr>
                    <w:t>83501</w:t>
                  </w:r>
                </w:p>
              </w:tc>
              <w:tc>
                <w:tcPr>
                  <w:tcW w:w="1426" w:type="pct"/>
                  <w:noWrap w:val="0"/>
                  <w:vAlign w:val="center"/>
                </w:tcPr>
                <w:p w14:paraId="6771D98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RTECS号：</w:t>
                  </w:r>
                  <w:r>
                    <w:rPr>
                      <w:rFonts w:hint="default"/>
                      <w:color w:val="auto"/>
                      <w:sz w:val="21"/>
                      <w:szCs w:val="21"/>
                    </w:rPr>
                    <w:t>NH3486300</w:t>
                  </w:r>
                </w:p>
              </w:tc>
              <w:tc>
                <w:tcPr>
                  <w:tcW w:w="1259" w:type="pct"/>
                  <w:noWrap w:val="0"/>
                  <w:vAlign w:val="center"/>
                </w:tcPr>
                <w:p w14:paraId="4CEAC9C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CAS编号：</w:t>
                  </w:r>
                  <w:r>
                    <w:rPr>
                      <w:rFonts w:hint="default"/>
                      <w:color w:val="auto"/>
                      <w:sz w:val="21"/>
                      <w:szCs w:val="21"/>
                    </w:rPr>
                    <w:t>7681-52-9</w:t>
                  </w:r>
                </w:p>
              </w:tc>
            </w:tr>
            <w:tr w14:paraId="6CBCB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restart"/>
                  <w:noWrap w:val="0"/>
                  <w:vAlign w:val="center"/>
                </w:tcPr>
                <w:p w14:paraId="6560455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理化性质</w:t>
                  </w:r>
                </w:p>
              </w:tc>
              <w:tc>
                <w:tcPr>
                  <w:tcW w:w="4796" w:type="pct"/>
                  <w:gridSpan w:val="3"/>
                  <w:noWrap w:val="0"/>
                  <w:vAlign w:val="center"/>
                </w:tcPr>
                <w:p w14:paraId="79890E2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性状：微黄色溶液，有似氯气的气味</w:t>
                  </w:r>
                </w:p>
              </w:tc>
            </w:tr>
            <w:tr w14:paraId="37DFD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516EC0C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5C41AD3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熔点</w:t>
                  </w:r>
                  <w:r>
                    <w:rPr>
                      <w:rFonts w:hint="eastAsia"/>
                      <w:color w:val="auto"/>
                      <w:sz w:val="21"/>
                      <w:szCs w:val="21"/>
                      <w:lang w:eastAsia="zh-CN"/>
                    </w:rPr>
                    <w:t>（</w:t>
                  </w:r>
                  <w:r>
                    <w:rPr>
                      <w:rFonts w:hint="eastAsia"/>
                      <w:color w:val="auto"/>
                      <w:sz w:val="21"/>
                      <w:szCs w:val="21"/>
                    </w:rPr>
                    <w:t>℃</w:t>
                  </w:r>
                  <w:r>
                    <w:rPr>
                      <w:rFonts w:hint="eastAsia"/>
                      <w:color w:val="auto"/>
                      <w:sz w:val="21"/>
                      <w:szCs w:val="21"/>
                      <w:lang w:eastAsia="zh-CN"/>
                    </w:rPr>
                    <w:t>）</w:t>
                  </w:r>
                  <w:r>
                    <w:rPr>
                      <w:rFonts w:hint="eastAsia"/>
                      <w:color w:val="auto"/>
                      <w:sz w:val="21"/>
                      <w:szCs w:val="21"/>
                    </w:rPr>
                    <w:t>：</w:t>
                  </w:r>
                  <w:r>
                    <w:rPr>
                      <w:rFonts w:hint="default"/>
                      <w:color w:val="auto"/>
                      <w:sz w:val="21"/>
                      <w:szCs w:val="21"/>
                    </w:rPr>
                    <w:t>-6</w:t>
                  </w:r>
                </w:p>
              </w:tc>
              <w:tc>
                <w:tcPr>
                  <w:tcW w:w="2685" w:type="pct"/>
                  <w:gridSpan w:val="2"/>
                  <w:noWrap w:val="0"/>
                  <w:vAlign w:val="center"/>
                </w:tcPr>
                <w:p w14:paraId="774B5F0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相对密度（水=1）：</w:t>
                  </w:r>
                  <w:r>
                    <w:rPr>
                      <w:rFonts w:hint="default"/>
                      <w:color w:val="auto"/>
                      <w:sz w:val="21"/>
                      <w:szCs w:val="21"/>
                    </w:rPr>
                    <w:t>1.10</w:t>
                  </w:r>
                </w:p>
              </w:tc>
            </w:tr>
            <w:tr w14:paraId="57011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0F509CD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66FB109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沸点</w:t>
                  </w:r>
                  <w:r>
                    <w:rPr>
                      <w:rFonts w:hint="eastAsia"/>
                      <w:color w:val="auto"/>
                      <w:sz w:val="21"/>
                      <w:szCs w:val="21"/>
                      <w:lang w:eastAsia="zh-CN"/>
                    </w:rPr>
                    <w:t>（</w:t>
                  </w:r>
                  <w:r>
                    <w:rPr>
                      <w:rFonts w:hint="eastAsia"/>
                      <w:color w:val="auto"/>
                      <w:sz w:val="21"/>
                      <w:szCs w:val="21"/>
                    </w:rPr>
                    <w:t>℃</w:t>
                  </w:r>
                  <w:r>
                    <w:rPr>
                      <w:rFonts w:hint="eastAsia"/>
                      <w:color w:val="auto"/>
                      <w:sz w:val="21"/>
                      <w:szCs w:val="21"/>
                      <w:lang w:eastAsia="zh-CN"/>
                    </w:rPr>
                    <w:t>）</w:t>
                  </w:r>
                  <w:r>
                    <w:rPr>
                      <w:rFonts w:hint="eastAsia"/>
                      <w:color w:val="auto"/>
                      <w:sz w:val="21"/>
                      <w:szCs w:val="21"/>
                    </w:rPr>
                    <w:t>：</w:t>
                  </w:r>
                  <w:r>
                    <w:rPr>
                      <w:rFonts w:hint="default"/>
                      <w:color w:val="auto"/>
                      <w:sz w:val="21"/>
                      <w:szCs w:val="21"/>
                    </w:rPr>
                    <w:t>102.2</w:t>
                  </w:r>
                </w:p>
              </w:tc>
              <w:tc>
                <w:tcPr>
                  <w:tcW w:w="2685" w:type="pct"/>
                  <w:gridSpan w:val="2"/>
                  <w:noWrap w:val="0"/>
                  <w:vAlign w:val="center"/>
                </w:tcPr>
                <w:p w14:paraId="7EBDDB4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相对密度（空气=1）：无资料</w:t>
                  </w:r>
                </w:p>
              </w:tc>
            </w:tr>
            <w:tr w14:paraId="3BC0F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7AC2B7E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75D880C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饱和蒸气压</w:t>
                  </w:r>
                  <w:r>
                    <w:rPr>
                      <w:rFonts w:hint="eastAsia"/>
                      <w:color w:val="auto"/>
                      <w:sz w:val="21"/>
                      <w:szCs w:val="21"/>
                      <w:lang w:eastAsia="zh-CN"/>
                    </w:rPr>
                    <w:t>（</w:t>
                  </w:r>
                  <w:r>
                    <w:rPr>
                      <w:rFonts w:hint="eastAsia"/>
                      <w:color w:val="auto"/>
                      <w:sz w:val="21"/>
                      <w:szCs w:val="21"/>
                    </w:rPr>
                    <w:t>KPa</w:t>
                  </w:r>
                  <w:r>
                    <w:rPr>
                      <w:rFonts w:hint="eastAsia"/>
                      <w:color w:val="auto"/>
                      <w:sz w:val="21"/>
                      <w:szCs w:val="21"/>
                      <w:lang w:eastAsia="zh-CN"/>
                    </w:rPr>
                    <w:t>）</w:t>
                  </w:r>
                  <w:r>
                    <w:rPr>
                      <w:rFonts w:hint="eastAsia"/>
                      <w:color w:val="auto"/>
                      <w:sz w:val="21"/>
                      <w:szCs w:val="21"/>
                    </w:rPr>
                    <w:t>：无资料</w:t>
                  </w:r>
                </w:p>
              </w:tc>
              <w:tc>
                <w:tcPr>
                  <w:tcW w:w="2685" w:type="pct"/>
                  <w:gridSpan w:val="2"/>
                  <w:noWrap w:val="0"/>
                  <w:vAlign w:val="center"/>
                </w:tcPr>
                <w:p w14:paraId="3A25C78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辛醇/水分配系数的对数值：</w:t>
                  </w:r>
                </w:p>
              </w:tc>
            </w:tr>
            <w:tr w14:paraId="486ED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70E76A9E">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121D7FC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临界温度</w:t>
                  </w:r>
                  <w:r>
                    <w:rPr>
                      <w:rFonts w:hint="eastAsia"/>
                      <w:color w:val="auto"/>
                      <w:sz w:val="21"/>
                      <w:szCs w:val="21"/>
                      <w:lang w:eastAsia="zh-CN"/>
                    </w:rPr>
                    <w:t>（</w:t>
                  </w:r>
                  <w:r>
                    <w:rPr>
                      <w:rFonts w:hint="eastAsia"/>
                      <w:color w:val="auto"/>
                      <w:sz w:val="21"/>
                      <w:szCs w:val="21"/>
                    </w:rPr>
                    <w:t>℃</w:t>
                  </w:r>
                  <w:r>
                    <w:rPr>
                      <w:rFonts w:hint="eastAsia"/>
                      <w:color w:val="auto"/>
                      <w:sz w:val="21"/>
                      <w:szCs w:val="21"/>
                      <w:lang w:eastAsia="zh-CN"/>
                    </w:rPr>
                    <w:t>）</w:t>
                  </w:r>
                  <w:r>
                    <w:rPr>
                      <w:rFonts w:hint="eastAsia"/>
                      <w:color w:val="auto"/>
                      <w:sz w:val="21"/>
                      <w:szCs w:val="21"/>
                    </w:rPr>
                    <w:t>：</w:t>
                  </w:r>
                </w:p>
              </w:tc>
              <w:tc>
                <w:tcPr>
                  <w:tcW w:w="2685" w:type="pct"/>
                  <w:gridSpan w:val="2"/>
                  <w:noWrap w:val="0"/>
                  <w:vAlign w:val="center"/>
                </w:tcPr>
                <w:p w14:paraId="0C093CD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燃烧热</w:t>
                  </w:r>
                  <w:r>
                    <w:rPr>
                      <w:rFonts w:hint="eastAsia"/>
                      <w:color w:val="auto"/>
                      <w:sz w:val="21"/>
                      <w:szCs w:val="21"/>
                      <w:lang w:eastAsia="zh-CN"/>
                    </w:rPr>
                    <w:t>（</w:t>
                  </w:r>
                  <w:r>
                    <w:rPr>
                      <w:rFonts w:hint="eastAsia"/>
                      <w:color w:val="auto"/>
                      <w:sz w:val="21"/>
                      <w:szCs w:val="21"/>
                    </w:rPr>
                    <w:t>KJ/mol</w:t>
                  </w:r>
                  <w:r>
                    <w:rPr>
                      <w:rFonts w:hint="eastAsia"/>
                      <w:color w:val="auto"/>
                      <w:sz w:val="21"/>
                      <w:szCs w:val="21"/>
                      <w:lang w:eastAsia="zh-CN"/>
                    </w:rPr>
                    <w:t>）</w:t>
                  </w:r>
                  <w:r>
                    <w:rPr>
                      <w:rFonts w:hint="eastAsia"/>
                      <w:color w:val="auto"/>
                      <w:sz w:val="21"/>
                      <w:szCs w:val="21"/>
                    </w:rPr>
                    <w:t>：</w:t>
                  </w:r>
                </w:p>
              </w:tc>
            </w:tr>
            <w:tr w14:paraId="4590D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57A721C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6119221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临界压力</w:t>
                  </w:r>
                  <w:r>
                    <w:rPr>
                      <w:rFonts w:hint="eastAsia"/>
                      <w:color w:val="auto"/>
                      <w:sz w:val="21"/>
                      <w:szCs w:val="21"/>
                      <w:lang w:eastAsia="zh-CN"/>
                    </w:rPr>
                    <w:t>（</w:t>
                  </w:r>
                  <w:r>
                    <w:rPr>
                      <w:rFonts w:hint="eastAsia"/>
                      <w:color w:val="auto"/>
                      <w:sz w:val="21"/>
                      <w:szCs w:val="21"/>
                    </w:rPr>
                    <w:t>MPa</w:t>
                  </w:r>
                  <w:r>
                    <w:rPr>
                      <w:rFonts w:hint="eastAsia"/>
                      <w:color w:val="auto"/>
                      <w:sz w:val="21"/>
                      <w:szCs w:val="21"/>
                      <w:lang w:eastAsia="zh-CN"/>
                    </w:rPr>
                    <w:t>）</w:t>
                  </w:r>
                  <w:r>
                    <w:rPr>
                      <w:rFonts w:hint="eastAsia"/>
                      <w:color w:val="auto"/>
                      <w:sz w:val="21"/>
                      <w:szCs w:val="21"/>
                    </w:rPr>
                    <w:t>：</w:t>
                  </w:r>
                </w:p>
              </w:tc>
              <w:tc>
                <w:tcPr>
                  <w:tcW w:w="2685" w:type="pct"/>
                  <w:gridSpan w:val="2"/>
                  <w:noWrap w:val="0"/>
                  <w:vAlign w:val="center"/>
                </w:tcPr>
                <w:p w14:paraId="165F984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折射率：</w:t>
                  </w:r>
                </w:p>
              </w:tc>
            </w:tr>
            <w:tr w14:paraId="59662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434D855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0F038DE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最小点火能</w:t>
                  </w:r>
                  <w:r>
                    <w:rPr>
                      <w:rFonts w:hint="eastAsia"/>
                      <w:color w:val="auto"/>
                      <w:sz w:val="21"/>
                      <w:szCs w:val="21"/>
                      <w:lang w:eastAsia="zh-CN"/>
                    </w:rPr>
                    <w:t>（</w:t>
                  </w:r>
                  <w:r>
                    <w:rPr>
                      <w:rFonts w:hint="eastAsia"/>
                      <w:color w:val="auto"/>
                      <w:sz w:val="21"/>
                      <w:szCs w:val="21"/>
                    </w:rPr>
                    <w:t>mj</w:t>
                  </w:r>
                  <w:r>
                    <w:rPr>
                      <w:rFonts w:hint="eastAsia"/>
                      <w:color w:val="auto"/>
                      <w:sz w:val="21"/>
                      <w:szCs w:val="21"/>
                      <w:lang w:eastAsia="zh-CN"/>
                    </w:rPr>
                    <w:t>）</w:t>
                  </w:r>
                  <w:r>
                    <w:rPr>
                      <w:rFonts w:hint="eastAsia"/>
                      <w:color w:val="auto"/>
                      <w:sz w:val="21"/>
                      <w:szCs w:val="21"/>
                    </w:rPr>
                    <w:t>：</w:t>
                  </w:r>
                </w:p>
              </w:tc>
              <w:tc>
                <w:tcPr>
                  <w:tcW w:w="2685" w:type="pct"/>
                  <w:gridSpan w:val="2"/>
                  <w:noWrap w:val="0"/>
                  <w:vAlign w:val="center"/>
                </w:tcPr>
                <w:p w14:paraId="2D998A5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溶解性：溶于水。</w:t>
                  </w:r>
                </w:p>
              </w:tc>
            </w:tr>
            <w:tr w14:paraId="0974A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restart"/>
                  <w:noWrap w:val="0"/>
                  <w:vAlign w:val="center"/>
                </w:tcPr>
                <w:p w14:paraId="3D1AC6F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燃爆性及消防</w:t>
                  </w:r>
                </w:p>
              </w:tc>
              <w:tc>
                <w:tcPr>
                  <w:tcW w:w="2111" w:type="pct"/>
                  <w:noWrap w:val="0"/>
                  <w:vAlign w:val="center"/>
                </w:tcPr>
                <w:p w14:paraId="4A0FE941">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燃烧性：不燃</w:t>
                  </w:r>
                </w:p>
              </w:tc>
              <w:tc>
                <w:tcPr>
                  <w:tcW w:w="2685" w:type="pct"/>
                  <w:gridSpan w:val="2"/>
                  <w:noWrap w:val="0"/>
                  <w:vAlign w:val="center"/>
                </w:tcPr>
                <w:p w14:paraId="794CCD9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稳定性：不稳定</w:t>
                  </w:r>
                </w:p>
              </w:tc>
            </w:tr>
            <w:tr w14:paraId="0638F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71EBEEB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15FDE03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闪点</w:t>
                  </w:r>
                  <w:r>
                    <w:rPr>
                      <w:rFonts w:hint="eastAsia"/>
                      <w:color w:val="auto"/>
                      <w:sz w:val="21"/>
                      <w:szCs w:val="21"/>
                      <w:lang w:eastAsia="zh-CN"/>
                    </w:rPr>
                    <w:t>（</w:t>
                  </w:r>
                  <w:r>
                    <w:rPr>
                      <w:rFonts w:hint="eastAsia"/>
                      <w:color w:val="auto"/>
                      <w:sz w:val="21"/>
                      <w:szCs w:val="21"/>
                    </w:rPr>
                    <w:t>℃</w:t>
                  </w:r>
                  <w:r>
                    <w:rPr>
                      <w:rFonts w:hint="eastAsia"/>
                      <w:color w:val="auto"/>
                      <w:sz w:val="21"/>
                      <w:szCs w:val="21"/>
                      <w:lang w:eastAsia="zh-CN"/>
                    </w:rPr>
                    <w:t>）</w:t>
                  </w:r>
                  <w:r>
                    <w:rPr>
                      <w:rFonts w:hint="eastAsia"/>
                      <w:color w:val="auto"/>
                      <w:sz w:val="21"/>
                      <w:szCs w:val="21"/>
                    </w:rPr>
                    <w:t>：无意义  引燃温度</w:t>
                  </w:r>
                  <w:r>
                    <w:rPr>
                      <w:rFonts w:hint="eastAsia"/>
                      <w:color w:val="auto"/>
                      <w:sz w:val="21"/>
                      <w:szCs w:val="21"/>
                      <w:lang w:eastAsia="zh-CN"/>
                    </w:rPr>
                    <w:t>（</w:t>
                  </w:r>
                  <w:r>
                    <w:rPr>
                      <w:rFonts w:hint="eastAsia"/>
                      <w:color w:val="auto"/>
                      <w:sz w:val="21"/>
                      <w:szCs w:val="21"/>
                    </w:rPr>
                    <w:t>℃</w:t>
                  </w:r>
                  <w:r>
                    <w:rPr>
                      <w:rFonts w:hint="eastAsia"/>
                      <w:color w:val="auto"/>
                      <w:sz w:val="21"/>
                      <w:szCs w:val="21"/>
                      <w:lang w:eastAsia="zh-CN"/>
                    </w:rPr>
                    <w:t>）</w:t>
                  </w:r>
                  <w:r>
                    <w:rPr>
                      <w:rFonts w:hint="eastAsia"/>
                      <w:color w:val="auto"/>
                      <w:sz w:val="21"/>
                      <w:szCs w:val="21"/>
                    </w:rPr>
                    <w:t>：无意义</w:t>
                  </w:r>
                </w:p>
              </w:tc>
              <w:tc>
                <w:tcPr>
                  <w:tcW w:w="2685" w:type="pct"/>
                  <w:gridSpan w:val="2"/>
                  <w:noWrap w:val="0"/>
                  <w:vAlign w:val="center"/>
                </w:tcPr>
                <w:p w14:paraId="242FB0E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聚合危害：不能出现</w:t>
                  </w:r>
                </w:p>
              </w:tc>
            </w:tr>
            <w:tr w14:paraId="6501C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41F7C79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03EB29A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爆炸极限</w:t>
                  </w:r>
                  <w:r>
                    <w:rPr>
                      <w:rFonts w:hint="eastAsia"/>
                      <w:color w:val="auto"/>
                      <w:sz w:val="21"/>
                      <w:szCs w:val="21"/>
                      <w:lang w:eastAsia="zh-CN"/>
                    </w:rPr>
                    <w:t>（</w:t>
                  </w:r>
                  <w:r>
                    <w:rPr>
                      <w:rFonts w:hint="eastAsia"/>
                      <w:color w:val="auto"/>
                      <w:sz w:val="21"/>
                      <w:szCs w:val="21"/>
                    </w:rPr>
                    <w:t>V%</w:t>
                  </w:r>
                  <w:r>
                    <w:rPr>
                      <w:rFonts w:hint="eastAsia"/>
                      <w:color w:val="auto"/>
                      <w:sz w:val="21"/>
                      <w:szCs w:val="21"/>
                      <w:lang w:eastAsia="zh-CN"/>
                    </w:rPr>
                    <w:t>）</w:t>
                  </w:r>
                  <w:r>
                    <w:rPr>
                      <w:rFonts w:hint="eastAsia"/>
                      <w:color w:val="auto"/>
                      <w:sz w:val="21"/>
                      <w:szCs w:val="21"/>
                    </w:rPr>
                    <w:t>：无意义</w:t>
                  </w:r>
                </w:p>
              </w:tc>
              <w:tc>
                <w:tcPr>
                  <w:tcW w:w="2685" w:type="pct"/>
                  <w:gridSpan w:val="2"/>
                  <w:noWrap w:val="0"/>
                  <w:vAlign w:val="center"/>
                </w:tcPr>
                <w:p w14:paraId="099CE2F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禁忌物：碱类。</w:t>
                  </w:r>
                </w:p>
              </w:tc>
            </w:tr>
            <w:tr w14:paraId="0218A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0CDF9FF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5FE0322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最大爆炸压力</w:t>
                  </w:r>
                  <w:r>
                    <w:rPr>
                      <w:rFonts w:hint="eastAsia"/>
                      <w:color w:val="auto"/>
                      <w:sz w:val="21"/>
                      <w:szCs w:val="21"/>
                      <w:lang w:eastAsia="zh-CN"/>
                    </w:rPr>
                    <w:t>（</w:t>
                  </w:r>
                  <w:r>
                    <w:rPr>
                      <w:rFonts w:hint="eastAsia"/>
                      <w:color w:val="auto"/>
                      <w:sz w:val="21"/>
                      <w:szCs w:val="21"/>
                    </w:rPr>
                    <w:t>MPa</w:t>
                  </w:r>
                  <w:r>
                    <w:rPr>
                      <w:rFonts w:hint="eastAsia"/>
                      <w:color w:val="auto"/>
                      <w:sz w:val="21"/>
                      <w:szCs w:val="21"/>
                      <w:lang w:eastAsia="zh-CN"/>
                    </w:rPr>
                    <w:t>）</w:t>
                  </w:r>
                  <w:r>
                    <w:rPr>
                      <w:rFonts w:hint="eastAsia"/>
                      <w:color w:val="auto"/>
                      <w:sz w:val="21"/>
                      <w:szCs w:val="21"/>
                    </w:rPr>
                    <w:t xml:space="preserve"> ：</w:t>
                  </w:r>
                </w:p>
              </w:tc>
              <w:tc>
                <w:tcPr>
                  <w:tcW w:w="2685" w:type="pct"/>
                  <w:gridSpan w:val="2"/>
                  <w:noWrap w:val="0"/>
                  <w:vAlign w:val="center"/>
                </w:tcPr>
                <w:p w14:paraId="3FFB74C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燃烧</w:t>
                  </w:r>
                  <w:r>
                    <w:rPr>
                      <w:rFonts w:hint="eastAsia"/>
                      <w:color w:val="auto"/>
                      <w:sz w:val="21"/>
                      <w:szCs w:val="21"/>
                      <w:lang w:eastAsia="zh-CN"/>
                    </w:rPr>
                    <w:t>（</w:t>
                  </w:r>
                  <w:r>
                    <w:rPr>
                      <w:rFonts w:hint="eastAsia"/>
                      <w:color w:val="auto"/>
                      <w:sz w:val="21"/>
                      <w:szCs w:val="21"/>
                    </w:rPr>
                    <w:t>分解</w:t>
                  </w:r>
                  <w:r>
                    <w:rPr>
                      <w:rFonts w:hint="eastAsia"/>
                      <w:color w:val="auto"/>
                      <w:sz w:val="21"/>
                      <w:szCs w:val="21"/>
                      <w:lang w:eastAsia="zh-CN"/>
                    </w:rPr>
                    <w:t>）</w:t>
                  </w:r>
                  <w:r>
                    <w:rPr>
                      <w:rFonts w:hint="eastAsia"/>
                      <w:color w:val="auto"/>
                      <w:sz w:val="21"/>
                      <w:szCs w:val="21"/>
                    </w:rPr>
                    <w:t>产物：氯化物</w:t>
                  </w:r>
                </w:p>
              </w:tc>
            </w:tr>
            <w:tr w14:paraId="12E54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3777851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4796" w:type="pct"/>
                  <w:gridSpan w:val="3"/>
                  <w:noWrap w:val="0"/>
                  <w:vAlign w:val="center"/>
                </w:tcPr>
                <w:p w14:paraId="45538D9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危险特性：受高热分解产生有毒的腐蚀性气体。有腐蚀性。</w:t>
                  </w:r>
                </w:p>
              </w:tc>
            </w:tr>
            <w:tr w14:paraId="2FC97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5A4407E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4796" w:type="pct"/>
                  <w:gridSpan w:val="3"/>
                  <w:noWrap w:val="0"/>
                  <w:vAlign w:val="center"/>
                </w:tcPr>
                <w:p w14:paraId="11B0CD2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灭火方法：雾状水、泡沫、二氧化碳、砂土。</w:t>
                  </w:r>
                </w:p>
              </w:tc>
            </w:tr>
            <w:tr w14:paraId="14191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04" w:type="pct"/>
                  <w:vMerge w:val="restart"/>
                  <w:noWrap w:val="0"/>
                  <w:vAlign w:val="center"/>
                </w:tcPr>
                <w:p w14:paraId="147D593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毒性及健康危害</w:t>
                  </w:r>
                </w:p>
              </w:tc>
              <w:tc>
                <w:tcPr>
                  <w:tcW w:w="4796" w:type="pct"/>
                  <w:gridSpan w:val="3"/>
                  <w:noWrap w:val="0"/>
                  <w:vAlign w:val="center"/>
                </w:tcPr>
                <w:p w14:paraId="1878F60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990" w:right="0" w:firstLine="0" w:firstLineChars="0"/>
                    <w:jc w:val="both"/>
                    <w:textAlignment w:val="auto"/>
                    <w:rPr>
                      <w:rFonts w:hint="eastAsia"/>
                      <w:color w:val="auto"/>
                      <w:sz w:val="21"/>
                      <w:szCs w:val="21"/>
                    </w:rPr>
                  </w:pPr>
                  <w:r>
                    <w:rPr>
                      <w:rFonts w:hint="eastAsia"/>
                      <w:color w:val="auto"/>
                      <w:sz w:val="21"/>
                      <w:szCs w:val="21"/>
                    </w:rPr>
                    <w:t>接触限值：中国MAC：未制定标准；苏联MAC：未制定标准；美国TWA：未制定标准；美国STEL：未制定标准</w:t>
                  </w:r>
                </w:p>
              </w:tc>
            </w:tr>
            <w:tr w14:paraId="461A7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699AAF0E">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4796" w:type="pct"/>
                  <w:gridSpan w:val="3"/>
                  <w:noWrap w:val="0"/>
                  <w:vAlign w:val="center"/>
                </w:tcPr>
                <w:p w14:paraId="735A67A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急性毒性：  LD50：5800mg／kg</w:t>
                  </w:r>
                  <w:r>
                    <w:rPr>
                      <w:rFonts w:hint="eastAsia"/>
                      <w:color w:val="auto"/>
                      <w:sz w:val="21"/>
                      <w:szCs w:val="21"/>
                      <w:lang w:eastAsia="zh-CN"/>
                    </w:rPr>
                    <w:t>（</w:t>
                  </w:r>
                  <w:r>
                    <w:rPr>
                      <w:rFonts w:hint="eastAsia"/>
                      <w:color w:val="auto"/>
                      <w:sz w:val="21"/>
                      <w:szCs w:val="21"/>
                    </w:rPr>
                    <w:t>小鼠经口</w:t>
                  </w:r>
                  <w:r>
                    <w:rPr>
                      <w:rFonts w:hint="eastAsia"/>
                      <w:color w:val="auto"/>
                      <w:sz w:val="21"/>
                      <w:szCs w:val="21"/>
                      <w:lang w:eastAsia="zh-CN"/>
                    </w:rPr>
                    <w:t>）</w:t>
                  </w:r>
                  <w:r>
                    <w:rPr>
                      <w:rFonts w:hint="eastAsia"/>
                      <w:color w:val="auto"/>
                      <w:sz w:val="21"/>
                      <w:szCs w:val="21"/>
                    </w:rPr>
                    <w:t>；  LC50：</w:t>
                  </w:r>
                </w:p>
                <w:p w14:paraId="074F6A4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 xml:space="preserve">致突变性： </w:t>
                  </w:r>
                </w:p>
              </w:tc>
            </w:tr>
            <w:tr w14:paraId="15410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09EB1ED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4796" w:type="pct"/>
                  <w:gridSpan w:val="3"/>
                  <w:noWrap w:val="0"/>
                  <w:vAlign w:val="center"/>
                </w:tcPr>
                <w:p w14:paraId="086941C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侵入途径：吸入  食入  经皮吸收</w:t>
                  </w:r>
                </w:p>
              </w:tc>
            </w:tr>
            <w:tr w14:paraId="64C4F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04" w:type="pct"/>
                  <w:vMerge w:val="continue"/>
                  <w:noWrap w:val="0"/>
                  <w:vAlign w:val="center"/>
                </w:tcPr>
                <w:p w14:paraId="4FF27D2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4796" w:type="pct"/>
                  <w:gridSpan w:val="3"/>
                  <w:noWrap w:val="0"/>
                  <w:vAlign w:val="center"/>
                </w:tcPr>
                <w:p w14:paraId="568B1CF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健康危害：次氯酸钠放出的游离氯可引起中毒，亦可引起皮肤病。已知本品有致敏作用。用次氯酸钠漂白液洗手的工人，手掌大量出汗，指甲变薄，毛发脱落。</w:t>
                  </w:r>
                </w:p>
              </w:tc>
            </w:tr>
            <w:tr w14:paraId="46E51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noWrap w:val="0"/>
                  <w:vAlign w:val="center"/>
                </w:tcPr>
                <w:p w14:paraId="763080A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急救</w:t>
                  </w:r>
                </w:p>
              </w:tc>
              <w:tc>
                <w:tcPr>
                  <w:tcW w:w="4796" w:type="pct"/>
                  <w:gridSpan w:val="3"/>
                  <w:noWrap w:val="0"/>
                  <w:vAlign w:val="center"/>
                </w:tcPr>
                <w:p w14:paraId="5160B33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皮肤接触：脱去污染的衣着，用大量流动清水彻底冲洗。</w:t>
                  </w:r>
                </w:p>
                <w:p w14:paraId="0E9A15D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 xml:space="preserve"> [眼睛接触] ：立即提起眼睑，用大量流动清水彻底冲洗。</w:t>
                  </w:r>
                </w:p>
                <w:p w14:paraId="2AD734C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 xml:space="preserve"> [吸入]     ：脱离现场至空气新鲜处。必要时进行人工呼吸。就医。</w:t>
                  </w:r>
                </w:p>
                <w:p w14:paraId="01ABF36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 xml:space="preserve"> [食入]     ：误服者给饮大量温水，催吐，就医。</w:t>
                  </w:r>
                </w:p>
              </w:tc>
            </w:tr>
            <w:tr w14:paraId="7C5F7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noWrap w:val="0"/>
                  <w:vAlign w:val="center"/>
                </w:tcPr>
                <w:p w14:paraId="23A195E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防护</w:t>
                  </w:r>
                </w:p>
              </w:tc>
              <w:tc>
                <w:tcPr>
                  <w:tcW w:w="4796" w:type="pct"/>
                  <w:gridSpan w:val="3"/>
                  <w:noWrap w:val="0"/>
                  <w:vAlign w:val="center"/>
                </w:tcPr>
                <w:p w14:paraId="1816A5F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olor w:val="auto"/>
                      <w:sz w:val="21"/>
                      <w:szCs w:val="21"/>
                    </w:rPr>
                  </w:pPr>
                  <w:r>
                    <w:rPr>
                      <w:rFonts w:hint="eastAsia"/>
                      <w:color w:val="auto"/>
                      <w:sz w:val="21"/>
                      <w:szCs w:val="21"/>
                    </w:rPr>
                    <w:t>检测方法：          工程控制：生产过程密闭，全面通风。</w:t>
                  </w:r>
                </w:p>
                <w:p w14:paraId="47BED28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呼吸系统防护：高浓度环境中，应该佩带防毒口罩。紧急事态抢救或逃生时，建议佩带自给式呼吸器。</w:t>
                  </w:r>
                </w:p>
                <w:p w14:paraId="0543ECE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 xml:space="preserve"> [眼睛防护]    ：戴化学安全防护眼镜。 [身体防护]    ：穿工作服</w:t>
                  </w:r>
                  <w:r>
                    <w:rPr>
                      <w:rFonts w:hint="eastAsia"/>
                      <w:color w:val="auto"/>
                      <w:sz w:val="21"/>
                      <w:szCs w:val="21"/>
                      <w:lang w:eastAsia="zh-CN"/>
                    </w:rPr>
                    <w:t>（</w:t>
                  </w:r>
                  <w:r>
                    <w:rPr>
                      <w:rFonts w:hint="eastAsia"/>
                      <w:color w:val="auto"/>
                      <w:sz w:val="21"/>
                      <w:szCs w:val="21"/>
                    </w:rPr>
                    <w:t>防腐材料制作</w:t>
                  </w:r>
                  <w:r>
                    <w:rPr>
                      <w:rFonts w:hint="eastAsia"/>
                      <w:color w:val="auto"/>
                      <w:sz w:val="21"/>
                      <w:szCs w:val="21"/>
                      <w:lang w:eastAsia="zh-CN"/>
                    </w:rPr>
                    <w:t>）</w:t>
                  </w:r>
                  <w:r>
                    <w:rPr>
                      <w:rFonts w:hint="eastAsia"/>
                      <w:color w:val="auto"/>
                      <w:sz w:val="21"/>
                      <w:szCs w:val="21"/>
                    </w:rPr>
                    <w:t>。</w:t>
                  </w:r>
                </w:p>
                <w:p w14:paraId="6DB1B81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 xml:space="preserve"> [手防护]      ：戴橡皮手套。其他：工作后，淋浴更衣。注意个人清洁卫生。</w:t>
                  </w:r>
                </w:p>
              </w:tc>
            </w:tr>
            <w:tr w14:paraId="71024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noWrap w:val="0"/>
                  <w:vAlign w:val="center"/>
                </w:tcPr>
                <w:p w14:paraId="7FE19A8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泄漏处理</w:t>
                  </w:r>
                </w:p>
              </w:tc>
              <w:tc>
                <w:tcPr>
                  <w:tcW w:w="4796" w:type="pct"/>
                  <w:gridSpan w:val="3"/>
                  <w:noWrap w:val="0"/>
                  <w:vAlign w:val="center"/>
                </w:tcPr>
                <w:p w14:paraId="2817764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疏散泄漏污染区人员至安全区，禁止无关人员进入污染区，建议应急处理人员戴好防毒面具，穿相应的工作服。不要直接接触泄漏物，在确保安全情况下堵漏。用沙土、蛭石或其它惰性材料吸收，然后转移到安全场所。如大量泄漏，利用围堤收容，然后收集、转移、回收或无害处理后废弃。</w:t>
                  </w:r>
                </w:p>
              </w:tc>
            </w:tr>
            <w:tr w14:paraId="3281C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noWrap w:val="0"/>
                  <w:vAlign w:val="center"/>
                </w:tcPr>
                <w:p w14:paraId="241FAC5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储运</w:t>
                  </w:r>
                </w:p>
              </w:tc>
              <w:tc>
                <w:tcPr>
                  <w:tcW w:w="4796" w:type="pct"/>
                  <w:gridSpan w:val="3"/>
                  <w:noWrap w:val="0"/>
                  <w:vAlign w:val="center"/>
                </w:tcPr>
                <w:p w14:paraId="3FD4068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储存于阴凉、干燥、通风处。远离火种、热源。防止阳光直射。应与还原剂、易燃、可燃物，酸类、碱类等分开存放。分装和搬运作业要注意个人防护。搬运时要轻装轻卸，防止包装及容器损坏。</w:t>
                  </w:r>
                </w:p>
              </w:tc>
            </w:tr>
          </w:tbl>
          <w:p w14:paraId="49BF1F92">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lang w:eastAsia="zh-CN"/>
              </w:rPr>
            </w:pPr>
            <w:r>
              <w:rPr>
                <w:rFonts w:hint="eastAsia"/>
                <w:b/>
                <w:bCs/>
                <w:color w:val="auto"/>
                <w:lang w:val="en-US" w:eastAsia="zh-CN"/>
              </w:rPr>
              <w:t xml:space="preserve">  </w:t>
            </w:r>
            <w:r>
              <w:rPr>
                <w:rFonts w:hint="eastAsia"/>
                <w:b w:val="0"/>
                <w:bCs w:val="0"/>
                <w:color w:val="auto"/>
                <w:sz w:val="21"/>
                <w:szCs w:val="21"/>
                <w:lang w:eastAsia="zh-CN"/>
              </w:rPr>
              <w:t xml:space="preserve"> </w:t>
            </w:r>
            <w:r>
              <w:rPr>
                <w:rFonts w:hint="eastAsia"/>
                <w:b w:val="0"/>
                <w:bCs w:val="0"/>
                <w:color w:val="auto"/>
                <w:sz w:val="21"/>
                <w:szCs w:val="21"/>
                <w:lang w:val="en-US" w:eastAsia="zh-CN"/>
              </w:rPr>
              <w:t>乙醇</w:t>
            </w:r>
            <w:r>
              <w:rPr>
                <w:rFonts w:hint="eastAsia"/>
                <w:b w:val="0"/>
                <w:bCs w:val="0"/>
                <w:color w:val="auto"/>
                <w:sz w:val="21"/>
                <w:szCs w:val="21"/>
                <w:lang w:eastAsia="zh-CN"/>
              </w:rPr>
              <w:t>的危险特性表</w:t>
            </w:r>
          </w:p>
          <w:tbl>
            <w:tblPr>
              <w:tblStyle w:val="17"/>
              <w:tblW w:w="4996"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Layout w:type="fixed"/>
              <w:tblCellMar>
                <w:top w:w="0" w:type="dxa"/>
                <w:left w:w="108" w:type="dxa"/>
                <w:bottom w:w="0" w:type="dxa"/>
                <w:right w:w="108" w:type="dxa"/>
              </w:tblCellMar>
            </w:tblPr>
            <w:tblGrid>
              <w:gridCol w:w="695"/>
              <w:gridCol w:w="1507"/>
              <w:gridCol w:w="1684"/>
              <w:gridCol w:w="738"/>
              <w:gridCol w:w="1616"/>
              <w:gridCol w:w="1995"/>
            </w:tblGrid>
            <w:tr w14:paraId="0375F431">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52" w:hRule="atLeast"/>
                <w:jc w:val="center"/>
              </w:trPr>
              <w:tc>
                <w:tcPr>
                  <w:tcW w:w="422" w:type="pct"/>
                  <w:vMerge w:val="restart"/>
                  <w:tcBorders>
                    <w:tl2br w:val="nil"/>
                    <w:tr2bl w:val="nil"/>
                  </w:tcBorders>
                  <w:noWrap w:val="0"/>
                  <w:vAlign w:val="center"/>
                </w:tcPr>
                <w:p w14:paraId="6512FF3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rPr>
                  </w:pPr>
                  <w:r>
                    <w:rPr>
                      <w:rFonts w:hint="default" w:ascii="Times New Roman" w:hAnsi="Times New Roman" w:eastAsia="宋体" w:cs="Times New Roman"/>
                      <w:b/>
                      <w:bCs/>
                      <w:color w:val="auto"/>
                      <w:sz w:val="21"/>
                      <w:szCs w:val="21"/>
                      <w:u w:val="single"/>
                    </w:rPr>
                    <w:t>标识</w:t>
                  </w:r>
                </w:p>
              </w:tc>
              <w:tc>
                <w:tcPr>
                  <w:tcW w:w="4577" w:type="pct"/>
                  <w:gridSpan w:val="5"/>
                  <w:tcBorders>
                    <w:tl2br w:val="nil"/>
                    <w:tr2bl w:val="nil"/>
                  </w:tcBorders>
                  <w:noWrap w:val="0"/>
                  <w:vAlign w:val="center"/>
                </w:tcPr>
                <w:p w14:paraId="1138B51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中文别名：医用酒精</w:t>
                  </w:r>
                </w:p>
              </w:tc>
            </w:tr>
            <w:tr w14:paraId="1D90E251">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6030A10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rPr>
                  </w:pPr>
                </w:p>
              </w:tc>
              <w:tc>
                <w:tcPr>
                  <w:tcW w:w="4577" w:type="pct"/>
                  <w:gridSpan w:val="5"/>
                  <w:tcBorders>
                    <w:tl2br w:val="nil"/>
                    <w:tr2bl w:val="nil"/>
                  </w:tcBorders>
                  <w:noWrap w:val="0"/>
                  <w:vAlign w:val="center"/>
                </w:tcPr>
                <w:p w14:paraId="5202286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CAS号：</w:t>
                  </w:r>
                  <w:r>
                    <w:rPr>
                      <w:rFonts w:hint="default" w:ascii="Times New Roman" w:hAnsi="Times New Roman" w:eastAsia="宋体" w:cs="Times New Roman"/>
                      <w:b/>
                      <w:bCs/>
                      <w:color w:val="auto"/>
                      <w:sz w:val="21"/>
                      <w:szCs w:val="21"/>
                      <w:u w:val="single"/>
                      <w:lang w:val="en-US" w:eastAsia="zh-CN"/>
                    </w:rPr>
                    <w:fldChar w:fldCharType="begin"/>
                  </w:r>
                  <w:r>
                    <w:rPr>
                      <w:rFonts w:hint="default" w:ascii="Times New Roman" w:hAnsi="Times New Roman" w:eastAsia="宋体" w:cs="Times New Roman"/>
                      <w:b/>
                      <w:bCs/>
                      <w:color w:val="auto"/>
                      <w:sz w:val="21"/>
                      <w:szCs w:val="21"/>
                      <w:u w:val="single"/>
                      <w:lang w:val="en-US" w:eastAsia="zh-CN"/>
                    </w:rPr>
                    <w:instrText xml:space="preserve"> HYPERLINK "http://www.ichemistry.cn/chemistry/64-17-5.htm" \t "http://www.ichemistry.cn/msds/_blank" </w:instrText>
                  </w:r>
                  <w:r>
                    <w:rPr>
                      <w:rFonts w:hint="default" w:ascii="Times New Roman" w:hAnsi="Times New Roman" w:eastAsia="宋体" w:cs="Times New Roman"/>
                      <w:b/>
                      <w:bCs/>
                      <w:color w:val="auto"/>
                      <w:sz w:val="21"/>
                      <w:szCs w:val="21"/>
                      <w:u w:val="single"/>
                      <w:lang w:val="en-US" w:eastAsia="zh-CN"/>
                    </w:rPr>
                    <w:fldChar w:fldCharType="separate"/>
                  </w:r>
                  <w:r>
                    <w:rPr>
                      <w:rFonts w:hint="default" w:ascii="Times New Roman" w:hAnsi="Times New Roman" w:eastAsia="宋体" w:cs="Times New Roman"/>
                      <w:b/>
                      <w:bCs/>
                      <w:color w:val="auto"/>
                      <w:sz w:val="21"/>
                      <w:szCs w:val="21"/>
                      <w:u w:val="single"/>
                      <w:lang w:val="en-US" w:eastAsia="zh-CN"/>
                    </w:rPr>
                    <w:t>64-17-5</w:t>
                  </w:r>
                  <w:r>
                    <w:rPr>
                      <w:rFonts w:hint="default" w:ascii="Times New Roman" w:hAnsi="Times New Roman" w:eastAsia="宋体" w:cs="Times New Roman"/>
                      <w:b/>
                      <w:bCs/>
                      <w:color w:val="auto"/>
                      <w:sz w:val="21"/>
                      <w:szCs w:val="21"/>
                      <w:u w:val="single"/>
                      <w:lang w:val="en-US" w:eastAsia="zh-CN"/>
                    </w:rPr>
                    <w:fldChar w:fldCharType="end"/>
                  </w:r>
                </w:p>
              </w:tc>
            </w:tr>
            <w:tr w14:paraId="49CF456B">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5D8A407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rPr>
                  </w:pPr>
                </w:p>
              </w:tc>
              <w:tc>
                <w:tcPr>
                  <w:tcW w:w="2385" w:type="pct"/>
                  <w:gridSpan w:val="3"/>
                  <w:tcBorders>
                    <w:tl2br w:val="nil"/>
                    <w:tr2bl w:val="nil"/>
                  </w:tcBorders>
                  <w:noWrap w:val="0"/>
                  <w:vAlign w:val="center"/>
                </w:tcPr>
                <w:p w14:paraId="628C805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分子式：C2H6O</w:t>
                  </w:r>
                </w:p>
              </w:tc>
              <w:tc>
                <w:tcPr>
                  <w:tcW w:w="2191" w:type="pct"/>
                  <w:gridSpan w:val="2"/>
                  <w:tcBorders>
                    <w:tl2br w:val="nil"/>
                    <w:tr2bl w:val="nil"/>
                  </w:tcBorders>
                  <w:noWrap w:val="0"/>
                  <w:vAlign w:val="center"/>
                </w:tcPr>
                <w:p w14:paraId="5DD3E06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分子量：46.07</w:t>
                  </w:r>
                </w:p>
              </w:tc>
            </w:tr>
            <w:tr w14:paraId="761A1A65">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90" w:hRule="atLeast"/>
                <w:jc w:val="center"/>
              </w:trPr>
              <w:tc>
                <w:tcPr>
                  <w:tcW w:w="422" w:type="pct"/>
                  <w:vMerge w:val="restart"/>
                  <w:tcBorders>
                    <w:tl2br w:val="nil"/>
                    <w:tr2bl w:val="nil"/>
                  </w:tcBorders>
                  <w:noWrap w:val="0"/>
                  <w:vAlign w:val="center"/>
                </w:tcPr>
                <w:p w14:paraId="54F538F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理化性质</w:t>
                  </w:r>
                </w:p>
              </w:tc>
              <w:tc>
                <w:tcPr>
                  <w:tcW w:w="915" w:type="pct"/>
                  <w:tcBorders>
                    <w:tl2br w:val="nil"/>
                    <w:tr2bl w:val="nil"/>
                  </w:tcBorders>
                  <w:noWrap w:val="0"/>
                  <w:vAlign w:val="center"/>
                </w:tcPr>
                <w:p w14:paraId="544076E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外观与性状</w:t>
                  </w:r>
                </w:p>
              </w:tc>
              <w:tc>
                <w:tcPr>
                  <w:tcW w:w="3661" w:type="pct"/>
                  <w:gridSpan w:val="4"/>
                  <w:tcBorders>
                    <w:tl2br w:val="nil"/>
                    <w:tr2bl w:val="nil"/>
                  </w:tcBorders>
                  <w:noWrap w:val="0"/>
                  <w:vAlign w:val="center"/>
                </w:tcPr>
                <w:p w14:paraId="34E9E72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无色液体，有酒香。</w:t>
                  </w:r>
                </w:p>
              </w:tc>
            </w:tr>
            <w:tr w14:paraId="1EAC568F">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52" w:hRule="atLeast"/>
                <w:jc w:val="center"/>
              </w:trPr>
              <w:tc>
                <w:tcPr>
                  <w:tcW w:w="422" w:type="pct"/>
                  <w:vMerge w:val="continue"/>
                  <w:tcBorders>
                    <w:tl2br w:val="nil"/>
                    <w:tr2bl w:val="nil"/>
                  </w:tcBorders>
                  <w:noWrap w:val="0"/>
                  <w:vAlign w:val="center"/>
                </w:tcPr>
                <w:p w14:paraId="3D7D61D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639CC6E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熔点（℃）</w:t>
                  </w:r>
                </w:p>
              </w:tc>
              <w:tc>
                <w:tcPr>
                  <w:tcW w:w="1022" w:type="pct"/>
                  <w:tcBorders>
                    <w:tl2br w:val="nil"/>
                    <w:tr2bl w:val="nil"/>
                  </w:tcBorders>
                  <w:noWrap w:val="0"/>
                  <w:vAlign w:val="center"/>
                </w:tcPr>
                <w:p w14:paraId="07E4CD9E">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-114.1</w:t>
                  </w:r>
                </w:p>
              </w:tc>
              <w:tc>
                <w:tcPr>
                  <w:tcW w:w="1429" w:type="pct"/>
                  <w:gridSpan w:val="2"/>
                  <w:tcBorders>
                    <w:tl2br w:val="nil"/>
                    <w:tr2bl w:val="nil"/>
                  </w:tcBorders>
                  <w:noWrap w:val="0"/>
                  <w:vAlign w:val="center"/>
                </w:tcPr>
                <w:p w14:paraId="4EF462D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相对密度(水=1)</w:t>
                  </w:r>
                </w:p>
              </w:tc>
              <w:tc>
                <w:tcPr>
                  <w:tcW w:w="1209" w:type="pct"/>
                  <w:tcBorders>
                    <w:tl2br w:val="nil"/>
                    <w:tr2bl w:val="nil"/>
                  </w:tcBorders>
                  <w:noWrap w:val="0"/>
                  <w:vAlign w:val="center"/>
                </w:tcPr>
                <w:p w14:paraId="5F5AD00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0.79</w:t>
                  </w:r>
                </w:p>
              </w:tc>
            </w:tr>
            <w:tr w14:paraId="7709B680">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2AA26D0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49CBB43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沸点（℃）</w:t>
                  </w:r>
                </w:p>
              </w:tc>
              <w:tc>
                <w:tcPr>
                  <w:tcW w:w="1022" w:type="pct"/>
                  <w:tcBorders>
                    <w:tl2br w:val="nil"/>
                    <w:tr2bl w:val="nil"/>
                  </w:tcBorders>
                  <w:noWrap w:val="0"/>
                  <w:vAlign w:val="center"/>
                </w:tcPr>
                <w:p w14:paraId="3F224F7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78.3</w:t>
                  </w:r>
                </w:p>
              </w:tc>
              <w:tc>
                <w:tcPr>
                  <w:tcW w:w="1429" w:type="pct"/>
                  <w:gridSpan w:val="2"/>
                  <w:tcBorders>
                    <w:tl2br w:val="nil"/>
                    <w:tr2bl w:val="nil"/>
                  </w:tcBorders>
                  <w:noWrap w:val="0"/>
                  <w:vAlign w:val="center"/>
                </w:tcPr>
                <w:p w14:paraId="2B20D18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GB" w:eastAsia="zh-CN"/>
                    </w:rPr>
                    <w:t>相对蒸汽密度（空气=1）</w:t>
                  </w:r>
                </w:p>
              </w:tc>
              <w:tc>
                <w:tcPr>
                  <w:tcW w:w="1209" w:type="pct"/>
                  <w:tcBorders>
                    <w:tl2br w:val="nil"/>
                    <w:tr2bl w:val="nil"/>
                  </w:tcBorders>
                  <w:noWrap w:val="0"/>
                  <w:vAlign w:val="center"/>
                </w:tcPr>
                <w:p w14:paraId="6B10765E">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1.59</w:t>
                  </w:r>
                </w:p>
              </w:tc>
            </w:tr>
            <w:tr w14:paraId="2C5D8AC6">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6418E0B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5579357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闪点（℃）</w:t>
                  </w:r>
                </w:p>
              </w:tc>
              <w:tc>
                <w:tcPr>
                  <w:tcW w:w="1022" w:type="pct"/>
                  <w:tcBorders>
                    <w:tl2br w:val="nil"/>
                    <w:tr2bl w:val="nil"/>
                  </w:tcBorders>
                  <w:noWrap w:val="0"/>
                  <w:vAlign w:val="center"/>
                </w:tcPr>
                <w:p w14:paraId="481D868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12</w:t>
                  </w:r>
                </w:p>
              </w:tc>
              <w:tc>
                <w:tcPr>
                  <w:tcW w:w="1429" w:type="pct"/>
                  <w:gridSpan w:val="2"/>
                  <w:tcBorders>
                    <w:tl2br w:val="nil"/>
                    <w:tr2bl w:val="nil"/>
                  </w:tcBorders>
                  <w:noWrap w:val="0"/>
                  <w:vAlign w:val="center"/>
                </w:tcPr>
                <w:p w14:paraId="4E98FDE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GB" w:eastAsia="zh-CN"/>
                    </w:rPr>
                    <w:t>饱和蒸汽压（k Pa）</w:t>
                  </w:r>
                </w:p>
              </w:tc>
              <w:tc>
                <w:tcPr>
                  <w:tcW w:w="1209" w:type="pct"/>
                  <w:tcBorders>
                    <w:tl2br w:val="nil"/>
                    <w:tr2bl w:val="nil"/>
                  </w:tcBorders>
                  <w:noWrap w:val="0"/>
                  <w:vAlign w:val="center"/>
                </w:tcPr>
                <w:p w14:paraId="235478A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5.33(19℃)</w:t>
                  </w:r>
                </w:p>
              </w:tc>
            </w:tr>
            <w:tr w14:paraId="5AE45F0A">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40AD447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18FF34D1">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引燃温度(℃)</w:t>
                  </w:r>
                </w:p>
              </w:tc>
              <w:tc>
                <w:tcPr>
                  <w:tcW w:w="1022" w:type="pct"/>
                  <w:tcBorders>
                    <w:tl2br w:val="nil"/>
                    <w:tr2bl w:val="nil"/>
                  </w:tcBorders>
                  <w:noWrap w:val="0"/>
                  <w:vAlign w:val="center"/>
                </w:tcPr>
                <w:p w14:paraId="604E15C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363</w:t>
                  </w:r>
                </w:p>
              </w:tc>
              <w:tc>
                <w:tcPr>
                  <w:tcW w:w="1429" w:type="pct"/>
                  <w:gridSpan w:val="2"/>
                  <w:tcBorders>
                    <w:tl2br w:val="nil"/>
                    <w:tr2bl w:val="nil"/>
                  </w:tcBorders>
                  <w:noWrap w:val="0"/>
                  <w:vAlign w:val="center"/>
                </w:tcPr>
                <w:p w14:paraId="2E502FD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爆炸上限/下限[％(V/V)]：</w:t>
                  </w:r>
                </w:p>
              </w:tc>
              <w:tc>
                <w:tcPr>
                  <w:tcW w:w="1209" w:type="pct"/>
                  <w:tcBorders>
                    <w:tl2br w:val="nil"/>
                    <w:tr2bl w:val="nil"/>
                  </w:tcBorders>
                  <w:noWrap w:val="0"/>
                  <w:vAlign w:val="center"/>
                </w:tcPr>
                <w:p w14:paraId="6222FAA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19.0/3.3</w:t>
                  </w:r>
                </w:p>
              </w:tc>
            </w:tr>
            <w:tr w14:paraId="21F0E9ED">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5177AC4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60EDD69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临界压力(MPa)</w:t>
                  </w:r>
                </w:p>
              </w:tc>
              <w:tc>
                <w:tcPr>
                  <w:tcW w:w="1022" w:type="pct"/>
                  <w:tcBorders>
                    <w:tl2br w:val="nil"/>
                    <w:tr2bl w:val="nil"/>
                  </w:tcBorders>
                  <w:noWrap w:val="0"/>
                  <w:vAlign w:val="center"/>
                </w:tcPr>
                <w:p w14:paraId="080575C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GB" w:eastAsia="zh-CN"/>
                    </w:rPr>
                  </w:pPr>
                  <w:r>
                    <w:rPr>
                      <w:rFonts w:hint="default" w:ascii="Times New Roman" w:hAnsi="Times New Roman" w:eastAsia="宋体" w:cs="Times New Roman"/>
                      <w:b/>
                      <w:bCs/>
                      <w:color w:val="auto"/>
                      <w:sz w:val="21"/>
                      <w:szCs w:val="21"/>
                      <w:u w:val="single"/>
                      <w:lang w:val="en-US" w:eastAsia="zh-CN"/>
                    </w:rPr>
                    <w:t>6.38</w:t>
                  </w:r>
                </w:p>
              </w:tc>
              <w:tc>
                <w:tcPr>
                  <w:tcW w:w="1429" w:type="pct"/>
                  <w:gridSpan w:val="2"/>
                  <w:tcBorders>
                    <w:tl2br w:val="nil"/>
                    <w:tr2bl w:val="nil"/>
                  </w:tcBorders>
                  <w:noWrap w:val="0"/>
                  <w:vAlign w:val="center"/>
                </w:tcPr>
                <w:p w14:paraId="7436EE6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临界温度(℃)</w:t>
                  </w:r>
                </w:p>
              </w:tc>
              <w:tc>
                <w:tcPr>
                  <w:tcW w:w="1209" w:type="pct"/>
                  <w:tcBorders>
                    <w:tl2br w:val="nil"/>
                    <w:tr2bl w:val="nil"/>
                  </w:tcBorders>
                  <w:noWrap w:val="0"/>
                  <w:vAlign w:val="center"/>
                </w:tcPr>
                <w:p w14:paraId="753D5171">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GB" w:eastAsia="zh-CN"/>
                    </w:rPr>
                  </w:pPr>
                  <w:r>
                    <w:rPr>
                      <w:rFonts w:hint="default" w:ascii="Times New Roman" w:hAnsi="Times New Roman" w:eastAsia="宋体" w:cs="Times New Roman"/>
                      <w:b/>
                      <w:bCs/>
                      <w:color w:val="auto"/>
                      <w:sz w:val="21"/>
                      <w:szCs w:val="21"/>
                      <w:u w:val="single"/>
                      <w:lang w:val="en-US" w:eastAsia="zh-CN"/>
                    </w:rPr>
                    <w:t>243.1</w:t>
                  </w:r>
                </w:p>
              </w:tc>
            </w:tr>
            <w:tr w14:paraId="6148BF0A">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77AEC61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33BCEA8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主要用途</w:t>
                  </w:r>
                </w:p>
              </w:tc>
              <w:tc>
                <w:tcPr>
                  <w:tcW w:w="3661" w:type="pct"/>
                  <w:gridSpan w:val="4"/>
                  <w:tcBorders>
                    <w:tl2br w:val="nil"/>
                    <w:tr2bl w:val="nil"/>
                  </w:tcBorders>
                  <w:noWrap w:val="0"/>
                  <w:vAlign w:val="center"/>
                </w:tcPr>
                <w:p w14:paraId="74543A7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GB" w:eastAsia="zh-CN"/>
                    </w:rPr>
                  </w:pPr>
                  <w:r>
                    <w:rPr>
                      <w:rFonts w:hint="default" w:ascii="Times New Roman" w:hAnsi="Times New Roman" w:eastAsia="宋体" w:cs="Times New Roman"/>
                      <w:b/>
                      <w:bCs/>
                      <w:color w:val="auto"/>
                      <w:sz w:val="21"/>
                      <w:szCs w:val="21"/>
                      <w:u w:val="single"/>
                      <w:lang w:val="en-US" w:eastAsia="zh-CN"/>
                    </w:rPr>
                    <w:t>消毒以及用作溶剂。</w:t>
                  </w:r>
                </w:p>
              </w:tc>
            </w:tr>
            <w:tr w14:paraId="067787C9">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20B73CE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11B9A3B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溶解性</w:t>
                  </w:r>
                </w:p>
              </w:tc>
              <w:tc>
                <w:tcPr>
                  <w:tcW w:w="3661" w:type="pct"/>
                  <w:gridSpan w:val="4"/>
                  <w:tcBorders>
                    <w:tl2br w:val="nil"/>
                    <w:tr2bl w:val="nil"/>
                  </w:tcBorders>
                  <w:noWrap w:val="0"/>
                  <w:vAlign w:val="center"/>
                </w:tcPr>
                <w:p w14:paraId="15E18FD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与水混溶，可混溶于醚、氯仿、甘油等多数有机溶剂。</w:t>
                  </w:r>
                </w:p>
              </w:tc>
            </w:tr>
            <w:tr w14:paraId="4EB0A5B7">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83" w:hRule="atLeast"/>
                <w:jc w:val="center"/>
              </w:trPr>
              <w:tc>
                <w:tcPr>
                  <w:tcW w:w="422" w:type="pct"/>
                  <w:vMerge w:val="restart"/>
                  <w:tcBorders>
                    <w:tl2br w:val="nil"/>
                    <w:tr2bl w:val="nil"/>
                  </w:tcBorders>
                  <w:noWrap w:val="0"/>
                  <w:vAlign w:val="center"/>
                </w:tcPr>
                <w:p w14:paraId="4E888F7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危险性概述</w:t>
                  </w:r>
                </w:p>
              </w:tc>
              <w:tc>
                <w:tcPr>
                  <w:tcW w:w="915" w:type="pct"/>
                  <w:tcBorders>
                    <w:tl2br w:val="nil"/>
                    <w:tr2bl w:val="nil"/>
                  </w:tcBorders>
                  <w:noWrap w:val="0"/>
                  <w:vAlign w:val="center"/>
                </w:tcPr>
                <w:p w14:paraId="3A5EC39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危险性类别</w:t>
                  </w:r>
                </w:p>
              </w:tc>
              <w:tc>
                <w:tcPr>
                  <w:tcW w:w="3661" w:type="pct"/>
                  <w:gridSpan w:val="4"/>
                  <w:tcBorders>
                    <w:tl2br w:val="nil"/>
                    <w:tr2bl w:val="nil"/>
                  </w:tcBorders>
                  <w:noWrap w:val="0"/>
                  <w:vAlign w:val="center"/>
                </w:tcPr>
                <w:p w14:paraId="4477664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第3.2类 中闪点易燃液体</w:t>
                  </w:r>
                </w:p>
              </w:tc>
            </w:tr>
            <w:tr w14:paraId="449E9F98">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83" w:hRule="atLeast"/>
                <w:jc w:val="center"/>
              </w:trPr>
              <w:tc>
                <w:tcPr>
                  <w:tcW w:w="422" w:type="pct"/>
                  <w:vMerge w:val="continue"/>
                  <w:tcBorders>
                    <w:tl2br w:val="nil"/>
                    <w:tr2bl w:val="nil"/>
                  </w:tcBorders>
                  <w:noWrap w:val="0"/>
                  <w:vAlign w:val="center"/>
                </w:tcPr>
                <w:p w14:paraId="646D23F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6F1DB8B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侵入途径</w:t>
                  </w:r>
                </w:p>
              </w:tc>
              <w:tc>
                <w:tcPr>
                  <w:tcW w:w="3661" w:type="pct"/>
                  <w:gridSpan w:val="4"/>
                  <w:tcBorders>
                    <w:tl2br w:val="nil"/>
                    <w:tr2bl w:val="nil"/>
                  </w:tcBorders>
                  <w:noWrap w:val="0"/>
                  <w:vAlign w:val="center"/>
                </w:tcPr>
                <w:p w14:paraId="50BC85D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吸入、食入、经皮吸收。</w:t>
                  </w:r>
                </w:p>
              </w:tc>
            </w:tr>
            <w:tr w14:paraId="37FC5B3A">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83" w:hRule="atLeast"/>
                <w:jc w:val="center"/>
              </w:trPr>
              <w:tc>
                <w:tcPr>
                  <w:tcW w:w="422" w:type="pct"/>
                  <w:vMerge w:val="continue"/>
                  <w:tcBorders>
                    <w:tl2br w:val="nil"/>
                    <w:tr2bl w:val="nil"/>
                  </w:tcBorders>
                  <w:noWrap w:val="0"/>
                  <w:vAlign w:val="center"/>
                </w:tcPr>
                <w:p w14:paraId="63C1FD8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577AA8D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健康危害</w:t>
                  </w:r>
                </w:p>
              </w:tc>
              <w:tc>
                <w:tcPr>
                  <w:tcW w:w="3661" w:type="pct"/>
                  <w:gridSpan w:val="4"/>
                  <w:tcBorders>
                    <w:tl2br w:val="nil"/>
                    <w:tr2bl w:val="nil"/>
                  </w:tcBorders>
                  <w:noWrap w:val="0"/>
                  <w:vAlign w:val="center"/>
                </w:tcPr>
                <w:p w14:paraId="08D7BCA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急性中毒主要表现为对中枢神经系统的麻醉作用，出现乏力、恶心、头痛、头晕、易激动。重者发生呕吐、气急、痉挛，甚至昏迷。对眼、鼻、喉有刺激性。口服后，口唇、咽喉有烧灼感，然后出现口干、呕吐、昏迷、酸中毒和酮症。</w:t>
                  </w:r>
                </w:p>
              </w:tc>
            </w:tr>
            <w:tr w14:paraId="7D943460">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83" w:hRule="atLeast"/>
                <w:jc w:val="center"/>
              </w:trPr>
              <w:tc>
                <w:tcPr>
                  <w:tcW w:w="422" w:type="pct"/>
                  <w:vMerge w:val="continue"/>
                  <w:tcBorders>
                    <w:tl2br w:val="nil"/>
                    <w:tr2bl w:val="nil"/>
                  </w:tcBorders>
                  <w:noWrap w:val="0"/>
                  <w:vAlign w:val="center"/>
                </w:tcPr>
                <w:p w14:paraId="17B4255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28A95DE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慢性影响</w:t>
                  </w:r>
                </w:p>
              </w:tc>
              <w:tc>
                <w:tcPr>
                  <w:tcW w:w="3661" w:type="pct"/>
                  <w:gridSpan w:val="4"/>
                  <w:tcBorders>
                    <w:tl2br w:val="nil"/>
                    <w:tr2bl w:val="nil"/>
                  </w:tcBorders>
                  <w:noWrap w:val="0"/>
                  <w:vAlign w:val="center"/>
                </w:tcPr>
                <w:p w14:paraId="06EB012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长期接触该品出现眩晕、灼烧感、咽炎、支气管炎、乏力、易激动等。皮肤长期接触可致皮炎</w:t>
                  </w:r>
                </w:p>
              </w:tc>
            </w:tr>
            <w:tr w14:paraId="6E0297B3">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83" w:hRule="atLeast"/>
                <w:jc w:val="center"/>
              </w:trPr>
              <w:tc>
                <w:tcPr>
                  <w:tcW w:w="422" w:type="pct"/>
                  <w:vMerge w:val="continue"/>
                  <w:tcBorders>
                    <w:tl2br w:val="nil"/>
                    <w:tr2bl w:val="nil"/>
                  </w:tcBorders>
                  <w:noWrap w:val="0"/>
                  <w:vAlign w:val="center"/>
                </w:tcPr>
                <w:p w14:paraId="46B72C4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0498142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环境危害</w:t>
                  </w:r>
                </w:p>
              </w:tc>
              <w:tc>
                <w:tcPr>
                  <w:tcW w:w="3661" w:type="pct"/>
                  <w:gridSpan w:val="4"/>
                  <w:tcBorders>
                    <w:tl2br w:val="nil"/>
                    <w:tr2bl w:val="nil"/>
                  </w:tcBorders>
                  <w:noWrap w:val="0"/>
                  <w:vAlign w:val="center"/>
                </w:tcPr>
                <w:p w14:paraId="4C1C0EE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对水体会造成污染</w:t>
                  </w:r>
                </w:p>
              </w:tc>
            </w:tr>
            <w:tr w14:paraId="53E25C12">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83" w:hRule="atLeast"/>
                <w:jc w:val="center"/>
              </w:trPr>
              <w:tc>
                <w:tcPr>
                  <w:tcW w:w="422" w:type="pct"/>
                  <w:vMerge w:val="continue"/>
                  <w:tcBorders>
                    <w:tl2br w:val="nil"/>
                    <w:tr2bl w:val="nil"/>
                  </w:tcBorders>
                  <w:noWrap w:val="0"/>
                  <w:vAlign w:val="center"/>
                </w:tcPr>
                <w:p w14:paraId="49D036A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18E8A0D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爆炸危险</w:t>
                  </w:r>
                </w:p>
              </w:tc>
              <w:tc>
                <w:tcPr>
                  <w:tcW w:w="3661" w:type="pct"/>
                  <w:gridSpan w:val="4"/>
                  <w:tcBorders>
                    <w:tl2br w:val="nil"/>
                    <w:tr2bl w:val="nil"/>
                  </w:tcBorders>
                  <w:noWrap w:val="0"/>
                  <w:vAlign w:val="center"/>
                </w:tcPr>
                <w:p w14:paraId="30F52EF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液体和蒸气易燃。高温会分解产生毒气，火场中的容器可能会破裂、爆炸。其蒸气比空气重，易传播至远处，遇火源可能造成回火</w:t>
                  </w:r>
                </w:p>
              </w:tc>
            </w:tr>
            <w:tr w14:paraId="62568901">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1043" w:hRule="atLeast"/>
                <w:jc w:val="center"/>
              </w:trPr>
              <w:tc>
                <w:tcPr>
                  <w:tcW w:w="422" w:type="pct"/>
                  <w:tcBorders>
                    <w:tl2br w:val="nil"/>
                    <w:tr2bl w:val="nil"/>
                  </w:tcBorders>
                  <w:noWrap w:val="0"/>
                  <w:vAlign w:val="center"/>
                </w:tcPr>
                <w:p w14:paraId="05B7D50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急救措施</w:t>
                  </w:r>
                </w:p>
              </w:tc>
              <w:tc>
                <w:tcPr>
                  <w:tcW w:w="4577" w:type="pct"/>
                  <w:gridSpan w:val="5"/>
                  <w:tcBorders>
                    <w:tl2br w:val="nil"/>
                    <w:tr2bl w:val="nil"/>
                  </w:tcBorders>
                  <w:noWrap w:val="0"/>
                  <w:vAlign w:val="center"/>
                </w:tcPr>
                <w:p w14:paraId="64340E1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①皮肤接触：脱去污染的衣着，用流动清水冲洗。</w:t>
                  </w:r>
                </w:p>
                <w:p w14:paraId="11D395B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②眼睛接触：提起眼睑，用流动清水或生理盐水冲洗。就医。</w:t>
                  </w:r>
                </w:p>
                <w:p w14:paraId="534576D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③吸入：迅速脱离现场至空气新鲜处。就医。</w:t>
                  </w:r>
                </w:p>
                <w:p w14:paraId="46F6CE0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④食入：饮足量温水，催吐。就医。</w:t>
                  </w:r>
                </w:p>
              </w:tc>
            </w:tr>
            <w:tr w14:paraId="6B9259E1">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90" w:hRule="atLeast"/>
                <w:jc w:val="center"/>
              </w:trPr>
              <w:tc>
                <w:tcPr>
                  <w:tcW w:w="422" w:type="pct"/>
                  <w:tcBorders>
                    <w:tl2br w:val="nil"/>
                    <w:tr2bl w:val="nil"/>
                  </w:tcBorders>
                  <w:noWrap w:val="0"/>
                  <w:vAlign w:val="center"/>
                </w:tcPr>
                <w:p w14:paraId="489A42C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消防措施</w:t>
                  </w:r>
                </w:p>
              </w:tc>
              <w:tc>
                <w:tcPr>
                  <w:tcW w:w="4577" w:type="pct"/>
                  <w:gridSpan w:val="5"/>
                  <w:tcBorders>
                    <w:tl2br w:val="nil"/>
                    <w:tr2bl w:val="nil"/>
                  </w:tcBorders>
                  <w:noWrap w:val="0"/>
                  <w:vAlign w:val="center"/>
                </w:tcPr>
                <w:p w14:paraId="20D005C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危险特性：</w:t>
                  </w:r>
                </w:p>
                <w:p w14:paraId="70EB3EF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1.其蒸气与空气形成爆炸性混合物，遇明火、高热能引起燃烧爆炸。</w:t>
                  </w:r>
                </w:p>
                <w:p w14:paraId="198E72F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2.与氧化剂能发生强烈反应，有爆炸危险。其蒸气比空气重，能在较地低处扩散到相当远的地方，遇火源引着回燃。</w:t>
                  </w:r>
                </w:p>
                <w:p w14:paraId="587F764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3.火场中容器内压增大，有开裂和爆炸的危险。</w:t>
                  </w:r>
                </w:p>
                <w:p w14:paraId="50D7D68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4.流速过快，容易产生和积聚静电。</w:t>
                  </w:r>
                </w:p>
                <w:p w14:paraId="48EED03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有害燃烧产物：CO。</w:t>
                  </w:r>
                </w:p>
                <w:p w14:paraId="24B77EB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灭火方法及灭火剂：可用化学干粉、二氧化碳、抗溶性泡沫、砂土。</w:t>
                  </w:r>
                </w:p>
                <w:p w14:paraId="146CA1E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灭火注意事项：佩戴空气呼吸器、防护手套、消防衣。</w:t>
                  </w:r>
                </w:p>
              </w:tc>
            </w:tr>
            <w:tr w14:paraId="695B7EDE">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453" w:hRule="atLeast"/>
                <w:jc w:val="center"/>
              </w:trPr>
              <w:tc>
                <w:tcPr>
                  <w:tcW w:w="422" w:type="pct"/>
                  <w:tcBorders>
                    <w:tl2br w:val="nil"/>
                    <w:tr2bl w:val="nil"/>
                  </w:tcBorders>
                  <w:noWrap w:val="0"/>
                  <w:vAlign w:val="center"/>
                </w:tcPr>
                <w:p w14:paraId="44A201D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泄漏处置</w:t>
                  </w:r>
                </w:p>
              </w:tc>
              <w:tc>
                <w:tcPr>
                  <w:tcW w:w="4577" w:type="pct"/>
                  <w:gridSpan w:val="5"/>
                  <w:tcBorders>
                    <w:tl2br w:val="nil"/>
                    <w:tr2bl w:val="nil"/>
                  </w:tcBorders>
                  <w:noWrap w:val="0"/>
                  <w:vAlign w:val="center"/>
                </w:tcPr>
                <w:p w14:paraId="2C506D9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迅速撤离泄漏污染区人员至安全区，并进行隔离，严格限制出入。切断火源。建议应急处理人员戴自给正压式呼吸器，穿消防防护服。尽可能切断泄漏源。防止进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p w14:paraId="3C6FC74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废弃物处置方法：建议用焚烧法处置。</w:t>
                  </w:r>
                </w:p>
              </w:tc>
            </w:tr>
            <w:tr w14:paraId="0650B3D2">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421" w:hRule="atLeast"/>
                <w:jc w:val="center"/>
              </w:trPr>
              <w:tc>
                <w:tcPr>
                  <w:tcW w:w="422" w:type="pct"/>
                  <w:tcBorders>
                    <w:tl2br w:val="nil"/>
                    <w:tr2bl w:val="nil"/>
                  </w:tcBorders>
                  <w:noWrap w:val="0"/>
                  <w:vAlign w:val="center"/>
                </w:tcPr>
                <w:p w14:paraId="786E03D1">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储运注意事项</w:t>
                  </w:r>
                </w:p>
              </w:tc>
              <w:tc>
                <w:tcPr>
                  <w:tcW w:w="4577" w:type="pct"/>
                  <w:gridSpan w:val="5"/>
                  <w:tcBorders>
                    <w:tl2br w:val="nil"/>
                    <w:tr2bl w:val="nil"/>
                  </w:tcBorders>
                  <w:noWrap w:val="0"/>
                  <w:vAlign w:val="center"/>
                </w:tcPr>
                <w:p w14:paraId="4F17F5E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①储存注意事项：储存于阴凉、通风的库房。远离火种、热源。库温不宜超过30℃。保持容器密封。应与氧化剂、酸类、碱金属、胺类等分开存放，切忌混储。采用防爆型照明、通风设施。禁止使用易产生火花的机械设备和工具。储区应备有泄漏应急处理设备和合适的收容材料。</w:t>
                  </w:r>
                </w:p>
                <w:p w14:paraId="29B5FDE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②运输注意事项：本品铁路运输时限使用钢制企业自备罐车装运，装运前需报有关部门批准。运输时运输车辆应配备相应品种和数量的消防器材及泄漏应急处理设备。夏季最好早晚运输。运输时所用的槽（罐）车应有接地链，槽内可设孔隔板以减少震荡产生静电。严禁与氧化剂、酸类、碱金属、胺类、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14:paraId="63C4D2D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482" w:firstLineChars="200"/>
              <w:textAlignment w:val="auto"/>
              <w:rPr>
                <w:rFonts w:hint="default"/>
                <w:b/>
                <w:bCs/>
                <w:color w:val="auto"/>
              </w:rPr>
            </w:pPr>
            <w:r>
              <w:rPr>
                <w:rFonts w:hint="eastAsia"/>
                <w:b/>
                <w:bCs/>
                <w:color w:val="auto"/>
                <w:lang w:val="en-US" w:eastAsia="zh-CN"/>
              </w:rPr>
              <w:t>6.3</w:t>
            </w:r>
            <w:r>
              <w:rPr>
                <w:rFonts w:hint="default"/>
                <w:b/>
                <w:bCs/>
                <w:color w:val="auto"/>
              </w:rPr>
              <w:t>环境风险潜势初判</w:t>
            </w:r>
            <w:bookmarkEnd w:id="15"/>
            <w:bookmarkEnd w:id="16"/>
          </w:p>
          <w:p w14:paraId="7184E82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根据《建设项目环境风险评价技术导则》（HJ169-2018）附录B，计算所涉及的每种危险物质在厂界内的最大存在总量与对应临界量的比值Q。</w:t>
            </w:r>
          </w:p>
          <w:p w14:paraId="45CD97F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0" w:firstLineChars="0"/>
              <w:jc w:val="center"/>
              <w:textAlignment w:val="auto"/>
              <w:rPr>
                <w:rFonts w:hint="default"/>
                <w:color w:val="auto"/>
              </w:rPr>
            </w:pPr>
            <w:bookmarkStart w:id="17" w:name="_Toc31695"/>
            <w:r>
              <w:rPr>
                <w:rFonts w:hint="default"/>
                <w:color w:val="auto"/>
              </w:rPr>
              <w:t>Q=q</w:t>
            </w:r>
            <w:r>
              <w:rPr>
                <w:rFonts w:hint="default"/>
                <w:color w:val="auto"/>
                <w:vertAlign w:val="subscript"/>
              </w:rPr>
              <w:t>1</w:t>
            </w:r>
            <w:r>
              <w:rPr>
                <w:rFonts w:hint="default"/>
                <w:color w:val="auto"/>
              </w:rPr>
              <w:t>/Q</w:t>
            </w:r>
            <w:r>
              <w:rPr>
                <w:rFonts w:hint="default"/>
                <w:color w:val="auto"/>
                <w:vertAlign w:val="subscript"/>
              </w:rPr>
              <w:t>1</w:t>
            </w:r>
            <w:r>
              <w:rPr>
                <w:rFonts w:hint="default"/>
                <w:color w:val="auto"/>
              </w:rPr>
              <w:t>+q</w:t>
            </w:r>
            <w:r>
              <w:rPr>
                <w:rFonts w:hint="default"/>
                <w:color w:val="auto"/>
                <w:vertAlign w:val="subscript"/>
              </w:rPr>
              <w:t>2</w:t>
            </w:r>
            <w:r>
              <w:rPr>
                <w:rFonts w:hint="default"/>
                <w:color w:val="auto"/>
              </w:rPr>
              <w:t>/Q</w:t>
            </w:r>
            <w:r>
              <w:rPr>
                <w:rFonts w:hint="default"/>
                <w:color w:val="auto"/>
                <w:vertAlign w:val="subscript"/>
              </w:rPr>
              <w:t>2</w:t>
            </w:r>
            <w:r>
              <w:rPr>
                <w:rFonts w:hint="default"/>
                <w:color w:val="auto"/>
              </w:rPr>
              <w:t>+……+q</w:t>
            </w:r>
            <w:r>
              <w:rPr>
                <w:rFonts w:hint="default"/>
                <w:color w:val="auto"/>
                <w:vertAlign w:val="subscript"/>
              </w:rPr>
              <w:t>n</w:t>
            </w:r>
            <w:r>
              <w:rPr>
                <w:rFonts w:hint="default"/>
                <w:color w:val="auto"/>
              </w:rPr>
              <w:t>/Q</w:t>
            </w:r>
            <w:r>
              <w:rPr>
                <w:rFonts w:hint="default"/>
                <w:color w:val="auto"/>
                <w:vertAlign w:val="subscript"/>
              </w:rPr>
              <w:t>n</w:t>
            </w:r>
            <w:r>
              <w:rPr>
                <w:rFonts w:hint="default"/>
                <w:color w:val="auto"/>
              </w:rPr>
              <w:t>≥…………（1）</w:t>
            </w:r>
            <w:bookmarkEnd w:id="17"/>
          </w:p>
          <w:p w14:paraId="6BB82A5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式中：q</w:t>
            </w:r>
            <w:r>
              <w:rPr>
                <w:rFonts w:hint="default"/>
                <w:color w:val="auto"/>
                <w:vertAlign w:val="subscript"/>
              </w:rPr>
              <w:t>1</w:t>
            </w:r>
            <w:r>
              <w:rPr>
                <w:rFonts w:hint="eastAsia"/>
                <w:color w:val="auto"/>
              </w:rPr>
              <w:t>，</w:t>
            </w:r>
            <w:r>
              <w:rPr>
                <w:rFonts w:hint="default"/>
                <w:color w:val="auto"/>
              </w:rPr>
              <w:t>q</w:t>
            </w:r>
            <w:r>
              <w:rPr>
                <w:rFonts w:hint="default"/>
                <w:color w:val="auto"/>
                <w:vertAlign w:val="subscript"/>
              </w:rPr>
              <w:t>2</w:t>
            </w:r>
            <w:r>
              <w:rPr>
                <w:rFonts w:hint="default"/>
                <w:color w:val="auto"/>
              </w:rPr>
              <w:t>，……q</w:t>
            </w:r>
            <w:r>
              <w:rPr>
                <w:rFonts w:hint="default"/>
                <w:color w:val="auto"/>
                <w:vertAlign w:val="subscript"/>
              </w:rPr>
              <w:t>n</w:t>
            </w:r>
            <w:r>
              <w:rPr>
                <w:rFonts w:hint="default"/>
                <w:color w:val="auto"/>
              </w:rPr>
              <w:t>——每种危险物质的最大存在总量，t；</w:t>
            </w:r>
          </w:p>
          <w:p w14:paraId="2741C40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1132" w:firstLineChars="472"/>
              <w:textAlignment w:val="auto"/>
              <w:rPr>
                <w:rFonts w:hint="default"/>
                <w:color w:val="auto"/>
              </w:rPr>
            </w:pPr>
            <w:r>
              <w:rPr>
                <w:rFonts w:hint="default"/>
                <w:color w:val="auto"/>
              </w:rPr>
              <w:t>Q</w:t>
            </w:r>
            <w:r>
              <w:rPr>
                <w:rFonts w:hint="default"/>
                <w:color w:val="auto"/>
                <w:vertAlign w:val="subscript"/>
              </w:rPr>
              <w:t>1</w:t>
            </w:r>
            <w:r>
              <w:rPr>
                <w:rFonts w:hint="default"/>
                <w:color w:val="auto"/>
              </w:rPr>
              <w:t>，Q</w:t>
            </w:r>
            <w:r>
              <w:rPr>
                <w:rFonts w:hint="default"/>
                <w:color w:val="auto"/>
                <w:vertAlign w:val="subscript"/>
              </w:rPr>
              <w:t>2</w:t>
            </w:r>
            <w:r>
              <w:rPr>
                <w:rFonts w:hint="default"/>
                <w:color w:val="auto"/>
              </w:rPr>
              <w:t>，……Q</w:t>
            </w:r>
            <w:r>
              <w:rPr>
                <w:rFonts w:hint="default"/>
                <w:color w:val="auto"/>
                <w:vertAlign w:val="subscript"/>
              </w:rPr>
              <w:t>n</w:t>
            </w:r>
            <w:r>
              <w:rPr>
                <w:rFonts w:hint="default"/>
                <w:color w:val="auto"/>
              </w:rPr>
              <w:t>——每种危险物质的临界量，t。</w:t>
            </w:r>
          </w:p>
          <w:p w14:paraId="24C93E5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1132" w:firstLineChars="472"/>
              <w:textAlignment w:val="auto"/>
              <w:rPr>
                <w:rFonts w:hint="default"/>
                <w:color w:val="auto"/>
              </w:rPr>
            </w:pPr>
            <w:r>
              <w:rPr>
                <w:rFonts w:hint="default"/>
                <w:color w:val="auto"/>
              </w:rPr>
              <w:t>当Q＜1时，该项目环境风险潜势为</w:t>
            </w:r>
            <w:r>
              <w:rPr>
                <w:rFonts w:hint="default"/>
                <w:color w:val="auto"/>
              </w:rPr>
              <w:fldChar w:fldCharType="begin"/>
            </w:r>
            <w:r>
              <w:rPr>
                <w:rFonts w:hint="default"/>
                <w:color w:val="auto"/>
              </w:rPr>
              <w:instrText xml:space="preserve"> = 1 \* ROMAN </w:instrText>
            </w:r>
            <w:r>
              <w:rPr>
                <w:rFonts w:hint="default"/>
                <w:color w:val="auto"/>
              </w:rPr>
              <w:fldChar w:fldCharType="separate"/>
            </w:r>
            <w:r>
              <w:rPr>
                <w:rFonts w:hint="default"/>
                <w:color w:val="auto"/>
              </w:rPr>
              <w:t>I</w:t>
            </w:r>
            <w:r>
              <w:rPr>
                <w:rFonts w:hint="default"/>
                <w:color w:val="auto"/>
              </w:rPr>
              <w:fldChar w:fldCharType="end"/>
            </w:r>
            <w:r>
              <w:rPr>
                <w:rFonts w:hint="default"/>
                <w:color w:val="auto"/>
              </w:rPr>
              <w:t>。</w:t>
            </w:r>
          </w:p>
          <w:p w14:paraId="0E1F092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1161" w:firstLineChars="484"/>
              <w:textAlignment w:val="auto"/>
              <w:rPr>
                <w:rFonts w:hint="default"/>
                <w:color w:val="auto"/>
              </w:rPr>
            </w:pPr>
            <w:r>
              <w:rPr>
                <w:rFonts w:hint="default"/>
                <w:color w:val="auto"/>
              </w:rPr>
              <w:t>Q≥1时，将Q值划分为（1）1≤Q＜10；（2）10≤Q＜100；（3）100≤Q。</w:t>
            </w:r>
          </w:p>
          <w:p w14:paraId="3E8564B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医院污水站在运营过程中涉及的风险物质主要为次氯酸钠消毒剂</w:t>
            </w:r>
            <w:r>
              <w:rPr>
                <w:rFonts w:hint="eastAsia"/>
                <w:color w:val="auto"/>
                <w:lang w:eastAsia="zh-CN"/>
              </w:rPr>
              <w:t>、</w:t>
            </w:r>
            <w:r>
              <w:rPr>
                <w:rFonts w:hint="eastAsia"/>
                <w:color w:val="auto"/>
                <w:lang w:val="en-US" w:eastAsia="zh-CN"/>
              </w:rPr>
              <w:t>乙醇</w:t>
            </w:r>
            <w:r>
              <w:rPr>
                <w:rFonts w:hint="eastAsia"/>
                <w:color w:val="auto"/>
              </w:rPr>
              <w:t>。污水处理站运行过程中由于机械故障、停电停水、操作不当等诸多因素可能造成废水不能及时处理，造成严重污染。</w:t>
            </w:r>
            <w:r>
              <w:rPr>
                <w:rFonts w:hint="eastAsia" w:ascii="Times New Roman" w:hAnsi="Times New Roman" w:cs="Times New Roman"/>
                <w:color w:val="auto"/>
                <w:sz w:val="24"/>
                <w:lang w:val="en-US" w:eastAsia="zh-CN"/>
              </w:rPr>
              <w:t>乙醇</w:t>
            </w:r>
            <w:r>
              <w:rPr>
                <w:rFonts w:hint="default" w:ascii="Times New Roman" w:hAnsi="Times New Roman" w:cs="Times New Roman"/>
                <w:color w:val="auto"/>
                <w:sz w:val="24"/>
              </w:rPr>
              <w:t>最大储存量为</w:t>
            </w:r>
            <w:r>
              <w:rPr>
                <w:rFonts w:hint="eastAsia" w:cs="Times New Roman"/>
                <w:color w:val="auto"/>
                <w:sz w:val="24"/>
                <w:lang w:val="en-US" w:eastAsia="zh-CN"/>
              </w:rPr>
              <w:t>100</w:t>
            </w:r>
            <w:r>
              <w:rPr>
                <w:rFonts w:hint="default" w:ascii="Times New Roman" w:hAnsi="Times New Roman" w:cs="Times New Roman"/>
                <w:color w:val="auto"/>
                <w:sz w:val="24"/>
              </w:rPr>
              <w:t>桶，每桶重</w:t>
            </w:r>
            <w:r>
              <w:rPr>
                <w:rFonts w:hint="eastAsia" w:ascii="Times New Roman" w:hAnsi="Times New Roman" w:cs="Times New Roman"/>
                <w:color w:val="auto"/>
                <w:sz w:val="24"/>
                <w:lang w:val="en-US" w:eastAsia="zh-CN"/>
              </w:rPr>
              <w:t>0.1</w:t>
            </w:r>
            <w:r>
              <w:rPr>
                <w:rFonts w:hint="default" w:ascii="Times New Roman" w:hAnsi="Times New Roman" w:cs="Times New Roman"/>
                <w:color w:val="auto"/>
                <w:sz w:val="24"/>
              </w:rPr>
              <w:t>kg，</w:t>
            </w:r>
            <w:r>
              <w:rPr>
                <w:rFonts w:hint="default" w:ascii="Times New Roman" w:hAnsi="Times New Roman" w:cs="Times New Roman"/>
                <w:color w:val="auto"/>
                <w:sz w:val="24"/>
                <w:highlight w:val="none"/>
              </w:rPr>
              <w:t>则本项目</w:t>
            </w:r>
            <w:r>
              <w:rPr>
                <w:rFonts w:hint="eastAsia" w:ascii="Times New Roman" w:hAnsi="Times New Roman" w:cs="Times New Roman"/>
                <w:color w:val="auto"/>
                <w:sz w:val="24"/>
                <w:highlight w:val="none"/>
                <w:lang w:val="en-US" w:eastAsia="zh-CN"/>
              </w:rPr>
              <w:t>乙醇</w:t>
            </w:r>
            <w:r>
              <w:rPr>
                <w:rFonts w:hint="eastAsia" w:cs="Times New Roman"/>
                <w:color w:val="auto"/>
                <w:sz w:val="24"/>
                <w:highlight w:val="none"/>
                <w:lang w:val="en-US" w:eastAsia="zh-CN"/>
              </w:rPr>
              <w:t>最大储存量为0.01t。</w:t>
            </w:r>
            <w:r>
              <w:rPr>
                <w:rFonts w:hint="eastAsia"/>
                <w:color w:val="auto"/>
              </w:rPr>
              <w:t>项目建成后，风险物质情况见下表。</w:t>
            </w:r>
          </w:p>
          <w:p w14:paraId="35B54081">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lang w:val="en-US" w:eastAsia="zh-CN"/>
              </w:rPr>
              <w:t xml:space="preserve"> </w:t>
            </w:r>
            <w:r>
              <w:rPr>
                <w:rFonts w:hint="default"/>
                <w:b w:val="0"/>
                <w:bCs w:val="0"/>
                <w:color w:val="auto"/>
                <w:sz w:val="21"/>
                <w:szCs w:val="21"/>
              </w:rPr>
              <w:t xml:space="preserve">  </w:t>
            </w:r>
            <w:r>
              <w:rPr>
                <w:rFonts w:hint="eastAsia"/>
                <w:b w:val="0"/>
                <w:bCs w:val="0"/>
                <w:color w:val="auto"/>
                <w:sz w:val="21"/>
                <w:szCs w:val="21"/>
              </w:rPr>
              <w:t>风险物质临界量</w:t>
            </w:r>
            <w:r>
              <w:rPr>
                <w:rFonts w:hint="default"/>
                <w:b w:val="0"/>
                <w:bCs w:val="0"/>
                <w:color w:val="auto"/>
                <w:sz w:val="21"/>
                <w:szCs w:val="21"/>
              </w:rPr>
              <w:t>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85"/>
              <w:gridCol w:w="3065"/>
              <w:gridCol w:w="1639"/>
              <w:gridCol w:w="1560"/>
            </w:tblGrid>
            <w:tr w14:paraId="73107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3" w:type="pct"/>
                  <w:vAlign w:val="center"/>
                </w:tcPr>
                <w:p w14:paraId="4CA2E4D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风险物质</w:t>
                  </w:r>
                </w:p>
              </w:tc>
              <w:tc>
                <w:tcPr>
                  <w:tcW w:w="1857" w:type="pct"/>
                  <w:vAlign w:val="center"/>
                </w:tcPr>
                <w:p w14:paraId="4BF10546">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rPr>
                    <w:t>全院最大储存量</w:t>
                  </w:r>
                  <w:r>
                    <w:rPr>
                      <w:rFonts w:hint="eastAsia"/>
                      <w:color w:val="auto"/>
                      <w:sz w:val="21"/>
                      <w:szCs w:val="21"/>
                      <w:lang w:val="en-US" w:eastAsia="zh-CN"/>
                    </w:rPr>
                    <w:t>t</w:t>
                  </w:r>
                </w:p>
              </w:tc>
              <w:tc>
                <w:tcPr>
                  <w:tcW w:w="993" w:type="pct"/>
                  <w:vAlign w:val="center"/>
                </w:tcPr>
                <w:p w14:paraId="1E63888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临界量t</w:t>
                  </w:r>
                </w:p>
              </w:tc>
              <w:tc>
                <w:tcPr>
                  <w:tcW w:w="945" w:type="pct"/>
                  <w:vAlign w:val="center"/>
                </w:tcPr>
                <w:p w14:paraId="12BB713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Q</w:t>
                  </w:r>
                </w:p>
              </w:tc>
            </w:tr>
            <w:tr w14:paraId="3841D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3" w:type="pct"/>
                  <w:vAlign w:val="center"/>
                </w:tcPr>
                <w:p w14:paraId="6EA9304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次氯酸钠</w:t>
                  </w:r>
                </w:p>
              </w:tc>
              <w:tc>
                <w:tcPr>
                  <w:tcW w:w="1857" w:type="pct"/>
                  <w:vAlign w:val="center"/>
                </w:tcPr>
                <w:p w14:paraId="0D33E9B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0.2</w:t>
                  </w:r>
                </w:p>
              </w:tc>
              <w:tc>
                <w:tcPr>
                  <w:tcW w:w="993" w:type="pct"/>
                  <w:vAlign w:val="center"/>
                </w:tcPr>
                <w:p w14:paraId="0AB00C7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5</w:t>
                  </w:r>
                </w:p>
              </w:tc>
              <w:tc>
                <w:tcPr>
                  <w:tcW w:w="945" w:type="pct"/>
                  <w:vAlign w:val="center"/>
                </w:tcPr>
                <w:p w14:paraId="17C3068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0.04</w:t>
                  </w:r>
                </w:p>
              </w:tc>
            </w:tr>
            <w:tr w14:paraId="6CC21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3" w:type="pct"/>
                  <w:vAlign w:val="center"/>
                </w:tcPr>
                <w:p w14:paraId="0EFFF6B4">
                  <w:pPr>
                    <w:keepNext w:val="0"/>
                    <w:keepLines w:val="0"/>
                    <w:suppressLineNumbers w:val="0"/>
                    <w:spacing w:before="0" w:beforeAutospacing="0" w:after="0" w:afterAutospacing="0" w:line="240" w:lineRule="auto"/>
                    <w:ind w:left="0" w:right="0" w:firstLine="0" w:firstLineChars="0"/>
                    <w:jc w:val="center"/>
                    <w:rPr>
                      <w:rFonts w:hint="eastAsia" w:eastAsia="宋体"/>
                      <w:b/>
                      <w:bCs/>
                      <w:color w:val="auto"/>
                      <w:sz w:val="21"/>
                      <w:szCs w:val="21"/>
                      <w:u w:val="single"/>
                      <w:lang w:val="en-US" w:eastAsia="zh-CN"/>
                    </w:rPr>
                  </w:pPr>
                  <w:r>
                    <w:rPr>
                      <w:rFonts w:hint="eastAsia"/>
                      <w:b/>
                      <w:bCs/>
                      <w:color w:val="auto"/>
                      <w:sz w:val="21"/>
                      <w:szCs w:val="21"/>
                      <w:u w:val="single"/>
                      <w:lang w:val="en-US" w:eastAsia="zh-CN"/>
                    </w:rPr>
                    <w:t>乙醇</w:t>
                  </w:r>
                </w:p>
              </w:tc>
              <w:tc>
                <w:tcPr>
                  <w:tcW w:w="1857" w:type="pct"/>
                  <w:vAlign w:val="center"/>
                </w:tcPr>
                <w:p w14:paraId="46F66D4B">
                  <w:pPr>
                    <w:keepNext w:val="0"/>
                    <w:keepLines w:val="0"/>
                    <w:suppressLineNumbers w:val="0"/>
                    <w:spacing w:before="0" w:beforeAutospacing="0" w:after="0" w:afterAutospacing="0" w:line="240" w:lineRule="auto"/>
                    <w:ind w:left="0" w:right="0" w:firstLine="0" w:firstLineChars="0"/>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0.01</w:t>
                  </w:r>
                </w:p>
              </w:tc>
              <w:tc>
                <w:tcPr>
                  <w:tcW w:w="993" w:type="pct"/>
                  <w:vAlign w:val="center"/>
                </w:tcPr>
                <w:p w14:paraId="153597F2">
                  <w:pPr>
                    <w:keepNext w:val="0"/>
                    <w:keepLines w:val="0"/>
                    <w:suppressLineNumbers w:val="0"/>
                    <w:spacing w:before="0" w:beforeAutospacing="0" w:after="0" w:afterAutospacing="0" w:line="240" w:lineRule="auto"/>
                    <w:ind w:left="0" w:right="0" w:firstLine="0" w:firstLineChars="0"/>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500</w:t>
                  </w:r>
                </w:p>
              </w:tc>
              <w:tc>
                <w:tcPr>
                  <w:tcW w:w="945" w:type="pct"/>
                  <w:vAlign w:val="center"/>
                </w:tcPr>
                <w:p w14:paraId="2C37D48D">
                  <w:pPr>
                    <w:keepNext w:val="0"/>
                    <w:keepLines w:val="0"/>
                    <w:suppressLineNumbers w:val="0"/>
                    <w:spacing w:before="0" w:beforeAutospacing="0" w:after="0" w:afterAutospacing="0" w:line="240" w:lineRule="auto"/>
                    <w:ind w:left="0" w:right="0" w:firstLine="0" w:firstLineChars="0"/>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0.00002</w:t>
                  </w:r>
                </w:p>
              </w:tc>
            </w:tr>
          </w:tbl>
          <w:p w14:paraId="5ECEAF6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根据《建设项目环境风险评价技术导则》（HJ 169-2018）附录B</w:t>
            </w:r>
            <w:r>
              <w:rPr>
                <w:rFonts w:hint="eastAsia"/>
                <w:color w:val="auto"/>
              </w:rPr>
              <w:t>判定，风险物质</w:t>
            </w:r>
            <w:r>
              <w:rPr>
                <w:rFonts w:hint="default"/>
                <w:color w:val="auto"/>
              </w:rPr>
              <w:t>Q＜1。因此，该项目环境风险潜势为</w:t>
            </w:r>
            <w:r>
              <w:rPr>
                <w:rFonts w:hint="default"/>
                <w:color w:val="auto"/>
              </w:rPr>
              <w:fldChar w:fldCharType="begin"/>
            </w:r>
            <w:r>
              <w:rPr>
                <w:rFonts w:hint="default"/>
                <w:color w:val="auto"/>
              </w:rPr>
              <w:instrText xml:space="preserve"> = 1 \* ROMAN </w:instrText>
            </w:r>
            <w:r>
              <w:rPr>
                <w:rFonts w:hint="default"/>
                <w:color w:val="auto"/>
              </w:rPr>
              <w:fldChar w:fldCharType="separate"/>
            </w:r>
            <w:r>
              <w:rPr>
                <w:rFonts w:hint="default"/>
                <w:color w:val="auto"/>
              </w:rPr>
              <w:t>I</w:t>
            </w:r>
            <w:r>
              <w:rPr>
                <w:rFonts w:hint="default"/>
                <w:color w:val="auto"/>
              </w:rPr>
              <w:fldChar w:fldCharType="end"/>
            </w:r>
            <w:r>
              <w:rPr>
                <w:rFonts w:hint="default"/>
                <w:color w:val="auto"/>
              </w:rPr>
              <w:t>。</w:t>
            </w:r>
          </w:p>
          <w:p w14:paraId="485EF42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color w:val="auto"/>
              </w:rPr>
            </w:pPr>
            <w:r>
              <w:rPr>
                <w:rFonts w:hint="eastAsia"/>
                <w:b/>
                <w:bCs/>
                <w:color w:val="auto"/>
                <w:lang w:val="en-US" w:eastAsia="zh-CN"/>
              </w:rPr>
              <w:t>6.4</w:t>
            </w:r>
            <w:r>
              <w:rPr>
                <w:rFonts w:hint="eastAsia"/>
                <w:b/>
                <w:color w:val="auto"/>
              </w:rPr>
              <w:t>评价等级</w:t>
            </w:r>
          </w:p>
          <w:p w14:paraId="34FB8B6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环境风险评价工作等级划分为一级、二级、三级。根据建设项目涉及的物质及工艺系统危险性和所在地的环境敏感性确定环境风险潜势。</w:t>
            </w:r>
          </w:p>
          <w:p w14:paraId="704F2537">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eastAsia"/>
                <w:b w:val="0"/>
                <w:bCs/>
                <w:color w:val="auto"/>
                <w:sz w:val="21"/>
                <w:szCs w:val="21"/>
                <w:lang w:val="en-US" w:eastAsia="zh-CN"/>
              </w:rPr>
              <w:t xml:space="preserve"> </w:t>
            </w:r>
            <w:r>
              <w:rPr>
                <w:rFonts w:hint="eastAsia"/>
                <w:b w:val="0"/>
                <w:bCs/>
                <w:color w:val="auto"/>
                <w:sz w:val="21"/>
                <w:szCs w:val="21"/>
              </w:rPr>
              <w:t xml:space="preserve"> </w:t>
            </w:r>
            <w:r>
              <w:rPr>
                <w:rFonts w:hint="default"/>
                <w:b w:val="0"/>
                <w:bCs/>
                <w:color w:val="auto"/>
                <w:sz w:val="21"/>
                <w:szCs w:val="21"/>
              </w:rPr>
              <w:t xml:space="preserve"> 环境风险评价等级划分</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1599"/>
              <w:gridCol w:w="1382"/>
              <w:gridCol w:w="1729"/>
              <w:gridCol w:w="1730"/>
              <w:gridCol w:w="1729"/>
            </w:tblGrid>
            <w:tr w14:paraId="6C3F1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979" w:type="pct"/>
                  <w:tcMar>
                    <w:left w:w="57" w:type="dxa"/>
                    <w:right w:w="57" w:type="dxa"/>
                  </w:tcMar>
                  <w:vAlign w:val="center"/>
                </w:tcPr>
                <w:p w14:paraId="509F312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环境风险潜势</w:t>
                  </w:r>
                </w:p>
              </w:tc>
              <w:tc>
                <w:tcPr>
                  <w:tcW w:w="846" w:type="pct"/>
                  <w:tcMar>
                    <w:left w:w="57" w:type="dxa"/>
                    <w:right w:w="57" w:type="dxa"/>
                  </w:tcMar>
                  <w:vAlign w:val="center"/>
                </w:tcPr>
                <w:p w14:paraId="29B9AE3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IV、IV</w:t>
                  </w:r>
                  <w:r>
                    <w:rPr>
                      <w:rFonts w:hint="default"/>
                      <w:color w:val="auto"/>
                      <w:sz w:val="21"/>
                      <w:szCs w:val="21"/>
                      <w:vertAlign w:val="superscript"/>
                    </w:rPr>
                    <w:t>+</w:t>
                  </w:r>
                </w:p>
              </w:tc>
              <w:tc>
                <w:tcPr>
                  <w:tcW w:w="1058" w:type="pct"/>
                  <w:tcMar>
                    <w:left w:w="57" w:type="dxa"/>
                    <w:right w:w="57" w:type="dxa"/>
                  </w:tcMar>
                  <w:vAlign w:val="center"/>
                </w:tcPr>
                <w:p w14:paraId="71E57D2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III</w:t>
                  </w:r>
                </w:p>
              </w:tc>
              <w:tc>
                <w:tcPr>
                  <w:tcW w:w="1059" w:type="pct"/>
                  <w:tcMar>
                    <w:left w:w="57" w:type="dxa"/>
                    <w:right w:w="57" w:type="dxa"/>
                  </w:tcMar>
                  <w:vAlign w:val="center"/>
                </w:tcPr>
                <w:p w14:paraId="3006444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II</w:t>
                  </w:r>
                </w:p>
              </w:tc>
              <w:tc>
                <w:tcPr>
                  <w:tcW w:w="1058" w:type="pct"/>
                  <w:tcBorders>
                    <w:bottom w:val="single" w:color="auto" w:sz="4" w:space="0"/>
                  </w:tcBorders>
                  <w:tcMar>
                    <w:left w:w="57" w:type="dxa"/>
                    <w:right w:w="57" w:type="dxa"/>
                  </w:tcMar>
                  <w:vAlign w:val="center"/>
                </w:tcPr>
                <w:p w14:paraId="464DB62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I</w:t>
                  </w:r>
                </w:p>
              </w:tc>
            </w:tr>
            <w:tr w14:paraId="315B7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979" w:type="pct"/>
                  <w:shd w:val="clear" w:color="auto" w:fill="auto"/>
                  <w:tcMar>
                    <w:left w:w="57" w:type="dxa"/>
                    <w:right w:w="57" w:type="dxa"/>
                  </w:tcMar>
                  <w:vAlign w:val="center"/>
                </w:tcPr>
                <w:p w14:paraId="06D4180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评价工作等级</w:t>
                  </w:r>
                </w:p>
              </w:tc>
              <w:tc>
                <w:tcPr>
                  <w:tcW w:w="846" w:type="pct"/>
                  <w:shd w:val="clear" w:color="auto" w:fill="auto"/>
                  <w:tcMar>
                    <w:left w:w="57" w:type="dxa"/>
                    <w:right w:w="57" w:type="dxa"/>
                  </w:tcMar>
                  <w:vAlign w:val="center"/>
                </w:tcPr>
                <w:p w14:paraId="49782CF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一</w:t>
                  </w:r>
                </w:p>
              </w:tc>
              <w:tc>
                <w:tcPr>
                  <w:tcW w:w="1058" w:type="pct"/>
                  <w:shd w:val="clear" w:color="auto" w:fill="auto"/>
                  <w:tcMar>
                    <w:left w:w="57" w:type="dxa"/>
                    <w:right w:w="57" w:type="dxa"/>
                  </w:tcMar>
                  <w:vAlign w:val="center"/>
                </w:tcPr>
                <w:p w14:paraId="140875A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二</w:t>
                  </w:r>
                </w:p>
              </w:tc>
              <w:tc>
                <w:tcPr>
                  <w:tcW w:w="1059" w:type="pct"/>
                  <w:shd w:val="clear" w:color="auto" w:fill="auto"/>
                  <w:tcMar>
                    <w:left w:w="57" w:type="dxa"/>
                    <w:right w:w="57" w:type="dxa"/>
                  </w:tcMar>
                  <w:vAlign w:val="center"/>
                </w:tcPr>
                <w:p w14:paraId="725F694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三</w:t>
                  </w:r>
                </w:p>
              </w:tc>
              <w:tc>
                <w:tcPr>
                  <w:tcW w:w="1058" w:type="pct"/>
                  <w:shd w:val="clear" w:color="auto" w:fill="auto"/>
                  <w:tcMar>
                    <w:left w:w="57" w:type="dxa"/>
                    <w:right w:w="57" w:type="dxa"/>
                  </w:tcMar>
                  <w:vAlign w:val="center"/>
                </w:tcPr>
                <w:p w14:paraId="23FA858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简单分析</w:t>
                  </w:r>
                  <w:r>
                    <w:rPr>
                      <w:rFonts w:hint="default"/>
                      <w:color w:val="auto"/>
                      <w:sz w:val="21"/>
                      <w:szCs w:val="21"/>
                      <w:vertAlign w:val="superscript"/>
                    </w:rPr>
                    <w:t>a</w:t>
                  </w:r>
                </w:p>
              </w:tc>
            </w:tr>
            <w:tr w14:paraId="113AC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5000" w:type="pct"/>
                  <w:gridSpan w:val="5"/>
                  <w:shd w:val="clear" w:color="auto" w:fill="auto"/>
                  <w:tcMar>
                    <w:left w:w="57" w:type="dxa"/>
                    <w:right w:w="57" w:type="dxa"/>
                  </w:tcMar>
                  <w:vAlign w:val="center"/>
                </w:tcPr>
                <w:p w14:paraId="0FAA6AF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a是相对于详细评价工作内容而言，在描述危险物质、环境影响途径、环境危害后果、风险防范措施等方面给出定性的说明。</w:t>
                  </w:r>
                </w:p>
              </w:tc>
            </w:tr>
          </w:tbl>
          <w:p w14:paraId="3158828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本项目环境风险潜势为Ⅰ级，环境风险评价的工作等级为简单分析。</w:t>
            </w:r>
          </w:p>
          <w:p w14:paraId="60B2285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bookmarkStart w:id="18" w:name="_Toc3140"/>
            <w:bookmarkStart w:id="19" w:name="_Toc30725"/>
            <w:bookmarkStart w:id="20" w:name="_Toc457156555"/>
            <w:bookmarkStart w:id="21" w:name="_Toc446859612"/>
            <w:bookmarkStart w:id="22" w:name="_Toc454378089"/>
            <w:bookmarkStart w:id="23" w:name="_Toc19199646"/>
            <w:r>
              <w:rPr>
                <w:rFonts w:hint="eastAsia"/>
                <w:b/>
                <w:bCs/>
                <w:color w:val="auto"/>
                <w:lang w:val="en-US" w:eastAsia="zh-CN"/>
              </w:rPr>
              <w:t>6.5</w:t>
            </w:r>
            <w:r>
              <w:rPr>
                <w:rFonts w:hint="eastAsia"/>
                <w:b/>
                <w:bCs/>
                <w:color w:val="auto"/>
              </w:rPr>
              <w:t>风险识别</w:t>
            </w:r>
          </w:p>
          <w:p w14:paraId="41268F4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医院环境风险事故的发生主要有以下几个途径：</w:t>
            </w:r>
          </w:p>
          <w:p w14:paraId="6D35B49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1）携带有致病性微生物的病人存在着致病性微生物（细菌、病毒）产生环境风险的潜在可能；由于医院卫生防范措施的不完善，导致医患、病患之间以及患者与家属之间的相互感染，引起突然性传染病的传播。</w:t>
            </w:r>
          </w:p>
          <w:p w14:paraId="7DA0EE5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（2）医院污水处理站事故状态下的排污；即医疗废水在医院内部的处理不规范，导致排入市政污水管网的医疗废水仍带有大量致病微生物（细菌、病毒），引起更大范围的污染。</w:t>
            </w:r>
          </w:p>
          <w:p w14:paraId="63EE90C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（3）医疗废物在收集、贮存、运送过程中存在的风险；即医疗废物的收集、预处理、运输及最终处理过程，接触人员的病毒感染事件，以及此过程对环境产生的危害。</w:t>
            </w:r>
          </w:p>
          <w:p w14:paraId="63136EE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auto"/>
              </w:rPr>
            </w:pPr>
            <w:r>
              <w:rPr>
                <w:rFonts w:hint="eastAsia"/>
                <w:color w:val="auto"/>
              </w:rPr>
              <w:t>（4）本项目污水处理站出水使用次氯酸钠消毒。次氯酸钠具有刺激气味，易溶于水生成烧碱和次氯酸常压下，是一种强氧化剂，用作漂白剂、氧化剂及水净化剂用于造纸、纺织、轻工业等，具有漂白、杀菌、消毒的作用。该物质受热时或与酸接触或在光照下会分解，生成含氯气的油污和腐蚀性气体。浓度大于10%时是一种强氧化剂，与可燃物和还原性无脂猛烈反应，有着火或爆炸危险。水溶液浓度较高时也是一种强碱，与酸猛烈反应，并有腐蚀性。不可燃，在火焰中释放出刺激性或有度烟雾。</w:t>
            </w:r>
          </w:p>
          <w:p w14:paraId="0F052012">
            <w:pPr>
              <w:keepNext w:val="0"/>
              <w:keepLines w:val="0"/>
              <w:pageBreakBefore w:val="0"/>
              <w:widowControl w:val="0"/>
              <w:suppressLineNumbers w:val="0"/>
              <w:tabs>
                <w:tab w:val="left" w:pos="3060"/>
              </w:tabs>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000000"/>
                <w:sz w:val="24"/>
                <w:u w:val="single"/>
                <w:lang w:eastAsia="zh-CN"/>
              </w:rPr>
            </w:pPr>
            <w:r>
              <w:rPr>
                <w:rFonts w:hint="eastAsia" w:ascii="Times New Roman" w:hAnsi="Times New Roman" w:eastAsia="宋体" w:cs="Times New Roman"/>
                <w:b/>
                <w:bCs/>
                <w:color w:val="000000"/>
                <w:sz w:val="24"/>
                <w:u w:val="single"/>
                <w:lang w:eastAsia="zh-CN"/>
              </w:rPr>
              <w:t>（</w:t>
            </w:r>
            <w:r>
              <w:rPr>
                <w:rFonts w:hint="eastAsia" w:ascii="Times New Roman" w:hAnsi="Times New Roman" w:cs="Times New Roman"/>
                <w:b/>
                <w:bCs/>
                <w:color w:val="000000"/>
                <w:sz w:val="24"/>
                <w:u w:val="single"/>
                <w:lang w:val="en-US" w:eastAsia="zh-CN"/>
              </w:rPr>
              <w:t>5</w:t>
            </w:r>
            <w:r>
              <w:rPr>
                <w:rFonts w:hint="eastAsia" w:ascii="Times New Roman" w:hAnsi="Times New Roman" w:eastAsia="宋体" w:cs="Times New Roman"/>
                <w:b/>
                <w:bCs/>
                <w:color w:val="000000"/>
                <w:sz w:val="24"/>
                <w:u w:val="single"/>
                <w:lang w:eastAsia="zh-CN"/>
              </w:rPr>
              <w:t>）</w:t>
            </w:r>
            <w:r>
              <w:rPr>
                <w:rFonts w:hint="eastAsia" w:cs="Times New Roman"/>
                <w:b/>
                <w:bCs/>
                <w:color w:val="000000"/>
                <w:sz w:val="24"/>
                <w:u w:val="single"/>
                <w:lang w:val="en-US" w:eastAsia="zh-CN"/>
              </w:rPr>
              <w:t>乙醇</w:t>
            </w:r>
            <w:r>
              <w:rPr>
                <w:rFonts w:hint="eastAsia" w:ascii="Times New Roman" w:hAnsi="Times New Roman" w:eastAsia="宋体" w:cs="Times New Roman"/>
                <w:b/>
                <w:bCs/>
                <w:color w:val="000000"/>
                <w:sz w:val="24"/>
                <w:u w:val="single"/>
                <w:lang w:eastAsia="zh-CN"/>
              </w:rPr>
              <w:t>发生泄露事故环境风险</w:t>
            </w:r>
          </w:p>
          <w:p w14:paraId="12316BDB">
            <w:pPr>
              <w:keepNext w:val="0"/>
              <w:keepLines w:val="0"/>
              <w:pageBreakBefore w:val="0"/>
              <w:widowControl w:val="0"/>
              <w:suppressLineNumbers w:val="0"/>
              <w:tabs>
                <w:tab w:val="left" w:pos="3060"/>
              </w:tabs>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b/>
                <w:bCs/>
                <w:color w:val="auto"/>
                <w:u w:val="single"/>
              </w:rPr>
            </w:pPr>
            <w:r>
              <w:rPr>
                <w:rFonts w:hint="eastAsia" w:ascii="Times New Roman" w:hAnsi="Times New Roman" w:eastAsia="宋体" w:cs="Times New Roman"/>
                <w:b/>
                <w:bCs/>
                <w:color w:val="000000"/>
                <w:sz w:val="24"/>
                <w:u w:val="single"/>
                <w:lang w:eastAsia="zh-CN"/>
              </w:rPr>
              <w:t>院区</w:t>
            </w:r>
            <w:r>
              <w:rPr>
                <w:rFonts w:hint="eastAsia" w:ascii="Times New Roman" w:hAnsi="Times New Roman" w:eastAsia="宋体" w:cs="Times New Roman"/>
                <w:b/>
                <w:bCs/>
                <w:color w:val="000000"/>
                <w:sz w:val="24"/>
                <w:u w:val="single"/>
                <w:lang w:val="en-US" w:eastAsia="zh-CN"/>
              </w:rPr>
              <w:t>涉及</w:t>
            </w:r>
            <w:r>
              <w:rPr>
                <w:rFonts w:hint="eastAsia" w:ascii="Times New Roman" w:hAnsi="Times New Roman" w:eastAsia="宋体" w:cs="Times New Roman"/>
                <w:b/>
                <w:bCs/>
                <w:color w:val="000000"/>
                <w:sz w:val="24"/>
                <w:u w:val="single"/>
                <w:lang w:eastAsia="zh-CN"/>
              </w:rPr>
              <w:t>化学品泄露事故主要为乙醇泄露，</w:t>
            </w:r>
            <w:r>
              <w:rPr>
                <w:rFonts w:hint="eastAsia" w:ascii="Times New Roman" w:hAnsi="Times New Roman" w:eastAsia="宋体" w:cs="Times New Roman"/>
                <w:b/>
                <w:bCs/>
                <w:color w:val="000000"/>
                <w:sz w:val="24"/>
                <w:u w:val="single"/>
                <w:lang w:val="en-US" w:eastAsia="zh-CN"/>
              </w:rPr>
              <w:t>乙醇</w:t>
            </w:r>
            <w:r>
              <w:rPr>
                <w:rFonts w:hint="eastAsia" w:ascii="Times New Roman" w:hAnsi="Times New Roman" w:eastAsia="宋体" w:cs="Times New Roman"/>
                <w:b/>
                <w:bCs/>
                <w:color w:val="000000"/>
                <w:sz w:val="24"/>
                <w:u w:val="single"/>
                <w:lang w:eastAsia="zh-CN"/>
              </w:rPr>
              <w:t>为瓶装，且储存量较少，可及时收集全部泄漏物并转移至安全空置的容器内。少量易挥发性有机物通过表面扩散到大气环境，但因短时间即可处理完泄漏事故，而且所使用大部分的化学试剂毒性较低，产生严重环境污染事故的可能性很小，只是对试剂间周围近距离范围的环境空气有一定影响。在操作过程中，由于操作失误造成危险化学试剂泄漏，同时也可能引起爆炸甚至火灾。</w:t>
            </w:r>
          </w:p>
          <w:p w14:paraId="55B04CF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6.6</w:t>
            </w:r>
            <w:r>
              <w:rPr>
                <w:rFonts w:hint="eastAsia"/>
                <w:b/>
                <w:bCs/>
                <w:color w:val="auto"/>
              </w:rPr>
              <w:t>风险防范措施</w:t>
            </w:r>
          </w:p>
          <w:bookmarkEnd w:id="18"/>
          <w:p w14:paraId="0D18947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lang w:val="en-US" w:eastAsia="zh-CN"/>
              </w:rPr>
              <w:t>（1）</w:t>
            </w:r>
            <w:r>
              <w:rPr>
                <w:rFonts w:hint="eastAsia"/>
                <w:b w:val="0"/>
                <w:bCs w:val="0"/>
                <w:color w:val="auto"/>
              </w:rPr>
              <w:t>医疗废水排放风险防范措施</w:t>
            </w:r>
          </w:p>
          <w:p w14:paraId="5656BFF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lang w:val="en-US" w:eastAsia="zh-CN"/>
              </w:rPr>
              <w:t>①</w:t>
            </w:r>
            <w:r>
              <w:rPr>
                <w:rFonts w:hint="eastAsia"/>
                <w:b w:val="0"/>
                <w:bCs w:val="0"/>
                <w:color w:val="auto"/>
              </w:rPr>
              <w:t>加强污水治理设施的运行管理，废水应预处理达标后排入市政污水管网，污水管道及污水处理站运行过程应进行定期的检查、维护和保养，避免管道堵塞、破裂等情况发生。</w:t>
            </w:r>
          </w:p>
          <w:p w14:paraId="28EAB00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lang w:val="en-US" w:eastAsia="zh-CN"/>
              </w:rPr>
              <w:t>②</w:t>
            </w:r>
            <w:r>
              <w:rPr>
                <w:rFonts w:hint="eastAsia"/>
                <w:b w:val="0"/>
                <w:bCs w:val="0"/>
                <w:color w:val="auto"/>
              </w:rPr>
              <w:t>项目废水总排口与市政污水管线做好衔接，避免本项目废水混入市政雨水排放系统；</w:t>
            </w:r>
          </w:p>
          <w:p w14:paraId="0D85326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lang w:val="en-US" w:eastAsia="zh-CN"/>
              </w:rPr>
              <w:t>③</w:t>
            </w:r>
            <w:r>
              <w:rPr>
                <w:rFonts w:hint="eastAsia"/>
                <w:b w:val="0"/>
                <w:bCs w:val="0"/>
                <w:color w:val="auto"/>
              </w:rPr>
              <w:t>确保医院病区污水、生活污水进入相应的收集、处理系统，避免造成流失、外溢，尤其是病区污水、生活污水及含化学污染物的检验水决不可同雨水混排到雨水排水管路中；</w:t>
            </w:r>
          </w:p>
          <w:p w14:paraId="63BD409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b w:val="0"/>
                <w:bCs w:val="0"/>
                <w:color w:val="auto"/>
              </w:rPr>
            </w:pPr>
            <w:r>
              <w:rPr>
                <w:rFonts w:hint="eastAsia"/>
                <w:b w:val="0"/>
                <w:bCs w:val="0"/>
                <w:color w:val="auto"/>
                <w:lang w:val="en-US" w:eastAsia="zh-CN"/>
              </w:rPr>
              <w:t>④</w:t>
            </w:r>
            <w:r>
              <w:rPr>
                <w:rFonts w:hint="eastAsia"/>
                <w:b w:val="0"/>
                <w:bCs w:val="0"/>
                <w:color w:val="auto"/>
              </w:rPr>
              <w:t>加强污水处理效果的监控设施建设，处理后的出水水质指标要符合环境管理工作制度的要求，定期、定时进行监测，以保证污水稳定达标排放。</w:t>
            </w:r>
          </w:p>
          <w:p w14:paraId="1F8DA43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eastAsia="宋体"/>
                <w:b/>
                <w:bCs/>
                <w:color w:val="auto"/>
                <w:u w:val="single"/>
                <w:lang w:val="en-US" w:eastAsia="zh-CN"/>
              </w:rPr>
            </w:pPr>
            <w:r>
              <w:rPr>
                <w:rFonts w:hint="eastAsia" w:ascii="宋体" w:hAnsi="宋体"/>
                <w:b/>
                <w:bCs/>
                <w:sz w:val="24"/>
                <w:szCs w:val="24"/>
                <w:u w:val="single"/>
                <w:lang w:val="en-US" w:eastAsia="zh-CN"/>
              </w:rPr>
              <w:t>⑤</w:t>
            </w:r>
            <w:r>
              <w:rPr>
                <w:rFonts w:hint="eastAsia" w:ascii="宋体" w:hAnsi="宋体" w:eastAsia="宋体"/>
                <w:b/>
                <w:bCs/>
                <w:sz w:val="24"/>
                <w:szCs w:val="24"/>
                <w:u w:val="single"/>
              </w:rPr>
              <w:t>设置应急事故池，以储存处理系统事故或突发事件的污水，传染医院、卫生院类的污水处理工程应设置应急事故池，以储存处理系统事故或突发事件的污水，</w:t>
            </w:r>
            <w:r>
              <w:rPr>
                <w:rFonts w:hint="eastAsia" w:ascii="TimesNewRomanPSMT" w:hAnsi="TimesNewRomanPSMT" w:eastAsia="TimesNewRomanPSMT" w:cs="Times New Roman"/>
                <w:b/>
                <w:bCs/>
                <w:sz w:val="24"/>
                <w:szCs w:val="24"/>
                <w:u w:val="single"/>
                <w:lang w:val="en-US" w:eastAsia="zh-CN"/>
              </w:rPr>
              <w:t>根据《医院污水处理工程技术规范》（HJ2029-2013）12.4.1，</w:t>
            </w:r>
            <w:r>
              <w:rPr>
                <w:rFonts w:hint="eastAsia" w:ascii="宋体" w:hAnsi="宋体" w:eastAsia="宋体"/>
                <w:b/>
                <w:bCs/>
                <w:sz w:val="24"/>
                <w:szCs w:val="24"/>
                <w:u w:val="single"/>
              </w:rPr>
              <w:t>传染病医院污水工程事故池容积不小于日排放量的</w:t>
            </w:r>
            <w:r>
              <w:rPr>
                <w:rFonts w:hint="eastAsia" w:ascii="TimesNewRomanPSMT" w:hAnsi="TimesNewRomanPSMT" w:eastAsia="TimesNewRomanPSMT"/>
                <w:b/>
                <w:bCs/>
                <w:sz w:val="24"/>
                <w:szCs w:val="24"/>
                <w:u w:val="single"/>
              </w:rPr>
              <w:t>100%</w:t>
            </w:r>
            <w:r>
              <w:rPr>
                <w:rFonts w:hint="eastAsia" w:ascii="宋体" w:hAnsi="宋体" w:eastAsia="宋体"/>
                <w:b/>
                <w:bCs/>
                <w:sz w:val="24"/>
                <w:szCs w:val="24"/>
                <w:u w:val="single"/>
              </w:rPr>
              <w:t>，非传染性医院污水处理工程应急事故池容积不小于日排放量的</w:t>
            </w:r>
            <w:r>
              <w:rPr>
                <w:rFonts w:hint="eastAsia" w:ascii="TimesNewRomanPSMT" w:hAnsi="TimesNewRomanPSMT" w:eastAsia="TimesNewRomanPSMT"/>
                <w:b/>
                <w:bCs/>
                <w:sz w:val="24"/>
                <w:szCs w:val="24"/>
                <w:u w:val="single"/>
              </w:rPr>
              <w:t>30%</w:t>
            </w:r>
            <w:r>
              <w:rPr>
                <w:rFonts w:hint="eastAsia" w:ascii="宋体" w:hAnsi="宋体" w:eastAsia="宋体"/>
                <w:b/>
                <w:bCs/>
                <w:sz w:val="24"/>
                <w:szCs w:val="24"/>
                <w:u w:val="single"/>
              </w:rPr>
              <w:t>，根据医院废水规模，事故池容积不小于</w:t>
            </w:r>
            <w:r>
              <w:rPr>
                <w:rFonts w:hint="eastAsia" w:cs="Times New Roman"/>
                <w:b/>
                <w:bCs/>
                <w:sz w:val="24"/>
                <w:szCs w:val="24"/>
                <w:u w:val="single"/>
                <w:lang w:val="en-US" w:eastAsia="zh-CN"/>
              </w:rPr>
              <w:t>21</w:t>
            </w:r>
            <w:r>
              <w:rPr>
                <w:rFonts w:hint="default" w:ascii="Times New Roman" w:hAnsi="Times New Roman" w:eastAsia="TimesNewRomanPSMT" w:cs="Times New Roman"/>
                <w:b/>
                <w:bCs/>
                <w:sz w:val="24"/>
                <w:szCs w:val="24"/>
                <w:u w:val="single"/>
              </w:rPr>
              <w:t>m</w:t>
            </w:r>
            <w:r>
              <w:rPr>
                <w:rFonts w:hint="default" w:ascii="Times New Roman" w:hAnsi="Times New Roman" w:cs="Times New Roman"/>
                <w:b/>
                <w:bCs/>
                <w:sz w:val="24"/>
                <w:szCs w:val="24"/>
                <w:u w:val="single"/>
                <w:vertAlign w:val="superscript"/>
                <w:lang w:val="en-US" w:eastAsia="zh-CN"/>
              </w:rPr>
              <w:t>3</w:t>
            </w:r>
            <w:r>
              <w:rPr>
                <w:rFonts w:hint="default" w:ascii="Times New Roman" w:hAnsi="Times New Roman" w:eastAsia="宋体" w:cs="Times New Roman"/>
                <w:b/>
                <w:bCs/>
                <w:sz w:val="24"/>
                <w:szCs w:val="24"/>
                <w:u w:val="single"/>
              </w:rPr>
              <w:t>。根据</w:t>
            </w:r>
            <w:r>
              <w:rPr>
                <w:rFonts w:hint="default" w:ascii="Times New Roman" w:hAnsi="Times New Roman" w:eastAsia="宋体" w:cs="Times New Roman"/>
                <w:b/>
                <w:bCs/>
                <w:sz w:val="24"/>
                <w:szCs w:val="24"/>
                <w:u w:val="single"/>
                <w:lang w:val="en-US" w:eastAsia="zh-CN"/>
              </w:rPr>
              <w:t>规范要求</w:t>
            </w:r>
            <w:r>
              <w:rPr>
                <w:rFonts w:hint="default" w:ascii="Times New Roman" w:hAnsi="Times New Roman" w:eastAsia="宋体" w:cs="Times New Roman"/>
                <w:b/>
                <w:bCs/>
                <w:sz w:val="24"/>
                <w:szCs w:val="24"/>
                <w:u w:val="single"/>
              </w:rPr>
              <w:t>，本项目应设置</w:t>
            </w:r>
            <w:r>
              <w:rPr>
                <w:rFonts w:hint="default" w:ascii="Times New Roman" w:hAnsi="Times New Roman" w:eastAsia="TimesNewRomanPSMT" w:cs="Times New Roman"/>
                <w:b/>
                <w:bCs/>
                <w:sz w:val="24"/>
                <w:szCs w:val="24"/>
                <w:u w:val="single"/>
              </w:rPr>
              <w:t>1</w:t>
            </w:r>
            <w:r>
              <w:rPr>
                <w:rFonts w:hint="default" w:ascii="Times New Roman" w:hAnsi="Times New Roman" w:eastAsia="宋体" w:cs="Times New Roman"/>
                <w:b/>
                <w:bCs/>
                <w:sz w:val="24"/>
                <w:szCs w:val="24"/>
                <w:u w:val="single"/>
              </w:rPr>
              <w:t>座</w:t>
            </w:r>
            <w:r>
              <w:rPr>
                <w:rFonts w:hint="eastAsia" w:cs="Times New Roman"/>
                <w:b/>
                <w:bCs/>
                <w:sz w:val="24"/>
                <w:szCs w:val="24"/>
                <w:u w:val="single"/>
                <w:lang w:val="en-US" w:eastAsia="zh-CN"/>
              </w:rPr>
              <w:t>21</w:t>
            </w:r>
            <w:r>
              <w:rPr>
                <w:rFonts w:hint="default" w:ascii="Times New Roman" w:hAnsi="Times New Roman" w:eastAsia="TimesNewRomanPSMT" w:cs="Times New Roman"/>
                <w:b/>
                <w:bCs/>
                <w:sz w:val="24"/>
                <w:szCs w:val="24"/>
                <w:u w:val="single"/>
              </w:rPr>
              <w:t>m</w:t>
            </w:r>
            <w:r>
              <w:rPr>
                <w:rFonts w:hint="default" w:ascii="Times New Roman" w:hAnsi="Times New Roman" w:cs="Times New Roman"/>
                <w:b/>
                <w:bCs/>
                <w:sz w:val="24"/>
                <w:szCs w:val="24"/>
                <w:u w:val="single"/>
                <w:vertAlign w:val="superscript"/>
                <w:lang w:val="en-US" w:eastAsia="zh-CN"/>
              </w:rPr>
              <w:t>3</w:t>
            </w:r>
            <w:r>
              <w:rPr>
                <w:rFonts w:hint="default" w:ascii="Times New Roman" w:hAnsi="Times New Roman" w:eastAsia="宋体" w:cs="Times New Roman"/>
                <w:b/>
                <w:bCs/>
                <w:sz w:val="24"/>
                <w:szCs w:val="24"/>
                <w:u w:val="single"/>
              </w:rPr>
              <w:t>事故</w:t>
            </w:r>
            <w:r>
              <w:rPr>
                <w:rFonts w:hint="eastAsia" w:ascii="宋体" w:hAnsi="宋体" w:eastAsia="宋体"/>
                <w:b/>
                <w:bCs/>
                <w:sz w:val="24"/>
                <w:szCs w:val="24"/>
                <w:u w:val="single"/>
              </w:rPr>
              <w:t>池满足事故废水收集要求。</w:t>
            </w:r>
            <w:r>
              <w:rPr>
                <w:rFonts w:hint="eastAsia" w:ascii="宋体" w:hAnsi="宋体"/>
                <w:b/>
                <w:bCs/>
                <w:sz w:val="24"/>
                <w:szCs w:val="24"/>
                <w:u w:val="single"/>
                <w:lang w:val="en-US" w:eastAsia="zh-CN"/>
              </w:rPr>
              <w:t>收集的废水间接性排入污水处理站后排入台前县产业集聚区污水处理厂。</w:t>
            </w:r>
          </w:p>
          <w:p w14:paraId="1491262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lang w:val="en-US" w:eastAsia="zh-CN"/>
              </w:rPr>
              <w:t>（2）</w:t>
            </w:r>
            <w:r>
              <w:rPr>
                <w:rFonts w:hint="eastAsia"/>
                <w:b w:val="0"/>
                <w:bCs w:val="0"/>
                <w:color w:val="auto"/>
              </w:rPr>
              <w:t>医疗废物风险防范措施</w:t>
            </w:r>
          </w:p>
          <w:p w14:paraId="2EE2DF4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lang w:val="en-US" w:eastAsia="zh-CN"/>
              </w:rPr>
              <w:t>①</w:t>
            </w:r>
            <w:r>
              <w:rPr>
                <w:rFonts w:hint="eastAsia"/>
                <w:b w:val="0"/>
                <w:bCs w:val="0"/>
                <w:color w:val="auto"/>
              </w:rPr>
              <w:t>医疗废物的暂存措施</w:t>
            </w:r>
          </w:p>
          <w:p w14:paraId="0550008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医院所设医疗废物暂存场必须与生活垃圾存放地分开。暂存场所应设有防雨淋的装置，基层高度要确保设施不受雨水冲击或浸泡。医疗废物必须进行分类收集，要采用专用容器，明确各类废弃物标识，分类包装，分类堆放。感染性废物、病理性废物、损伤性废物、药物性废物及化学性废物不可混合收集；放入包装物或者容器内的感染性废物、病理性废物、损伤性废物不得取出。当盛装的医疗废物达到包装物或者容器的3/4时，应当使用有效的封口方式，使包装物或者容器的封口紧实、严密。</w:t>
            </w:r>
          </w:p>
          <w:p w14:paraId="444ACB2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lang w:val="en-US" w:eastAsia="zh-CN"/>
              </w:rPr>
              <w:t>②</w:t>
            </w:r>
            <w:r>
              <w:rPr>
                <w:rFonts w:hint="eastAsia"/>
                <w:b w:val="0"/>
                <w:bCs w:val="0"/>
                <w:color w:val="auto"/>
              </w:rPr>
              <w:t>医疗废物的贮存和运送</w:t>
            </w:r>
          </w:p>
          <w:p w14:paraId="312C57F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医疗垃圾运送使用专用车辆，车辆厢体要与驾驶室分离并密闭，箱体内应达到气密性要求，厢体地</w:t>
            </w:r>
            <w:r>
              <w:rPr>
                <w:rFonts w:hint="eastAsia"/>
                <w:b w:val="0"/>
                <w:bCs w:val="0"/>
                <w:color w:val="auto"/>
                <w:lang w:val="en-US" w:eastAsia="zh-CN"/>
              </w:rPr>
              <w:t>表</w:t>
            </w:r>
            <w:r>
              <w:rPr>
                <w:rFonts w:hint="eastAsia"/>
                <w:b w:val="0"/>
                <w:bCs w:val="0"/>
                <w:color w:val="auto"/>
              </w:rPr>
              <w:t>防液体渗漏，内壁光滑平整，易于清洗消毒；医疗垃圾运送路线要避开人口密集区域和交通拥堵道路。运送车辆应配备《危险废物转移联单》（医疗废物专用）、《医疗废物运送登记卡》，运送路线图、通讯设备、医疗废物产生单位及其管理人员名单与电话号码、事故应急预案及联络单位和人员名单与电话号码、收集医疗垃圾的工具及消毒器具与药品、备用的人员防护用品。</w:t>
            </w:r>
          </w:p>
          <w:p w14:paraId="71DF49C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医疗废物运送人员在接收医疗废物时，应外观检查医院是否按规定进行包装、标识，不得打开包装袋取出医疗废物。医疗废物运送采用《危险废物转移联单》（医疗废物专用）、《医疗废物运送登记卡》管理制度。</w:t>
            </w:r>
          </w:p>
          <w:p w14:paraId="4855685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lang w:val="en-US" w:eastAsia="zh-CN"/>
              </w:rPr>
              <w:t>（3）</w:t>
            </w:r>
            <w:r>
              <w:rPr>
                <w:rFonts w:hint="eastAsia"/>
                <w:b w:val="0"/>
                <w:bCs w:val="0"/>
                <w:color w:val="auto"/>
              </w:rPr>
              <w:t>危险化学品风险防范措施</w:t>
            </w:r>
          </w:p>
          <w:p w14:paraId="2C1034F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textAlignment w:val="auto"/>
              <w:rPr>
                <w:rFonts w:hint="default"/>
                <w:b w:val="0"/>
                <w:bCs w:val="0"/>
                <w:color w:val="auto"/>
                <w:lang w:val="en-US" w:eastAsia="zh-CN"/>
              </w:rPr>
            </w:pPr>
            <w:r>
              <w:rPr>
                <w:rFonts w:hint="eastAsia"/>
                <w:b w:val="0"/>
                <w:bCs w:val="0"/>
                <w:color w:val="auto"/>
                <w:lang w:val="en-US" w:eastAsia="zh-CN"/>
              </w:rPr>
              <w:t>①</w:t>
            </w:r>
            <w:r>
              <w:rPr>
                <w:rFonts w:hint="eastAsia"/>
                <w:b w:val="0"/>
                <w:bCs w:val="0"/>
                <w:color w:val="auto"/>
                <w:sz w:val="24"/>
                <w:szCs w:val="24"/>
              </w:rPr>
              <w:t>次氯酸钠采用密闭桶装，更换使用时应按照厂商提供的说明书操作，避免倾洒。</w:t>
            </w:r>
            <w:r>
              <w:rPr>
                <w:rFonts w:hint="default"/>
                <w:b w:val="0"/>
                <w:bCs w:val="0"/>
                <w:color w:val="auto"/>
                <w:lang w:val="en-US" w:eastAsia="zh-CN"/>
              </w:rPr>
              <w:t>当次氯酸钠发生泄漏时，应迅速撤离泄漏污染区，并进行隔离，严格限制出入。建议应急处理人员戴自给正压式呼吸器，穿一般作业工作服。避免与可燃物或易燃物接触。尽可能切断泄漏源。</w:t>
            </w:r>
          </w:p>
          <w:p w14:paraId="7C13A9E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jc w:val="left"/>
              <w:textAlignment w:val="auto"/>
              <w:rPr>
                <w:rFonts w:hint="default"/>
                <w:b w:val="0"/>
                <w:bCs w:val="0"/>
                <w:color w:val="auto"/>
                <w:sz w:val="24"/>
                <w:szCs w:val="24"/>
              </w:rPr>
            </w:pPr>
            <w:r>
              <w:rPr>
                <w:rFonts w:hint="eastAsia"/>
                <w:b w:val="0"/>
                <w:bCs w:val="0"/>
                <w:color w:val="auto"/>
                <w:sz w:val="24"/>
                <w:szCs w:val="24"/>
                <w:lang w:val="en-US" w:eastAsia="zh-CN"/>
              </w:rPr>
              <w:t>②</w:t>
            </w:r>
            <w:r>
              <w:rPr>
                <w:rFonts w:hint="eastAsia"/>
                <w:b w:val="0"/>
                <w:bCs w:val="0"/>
                <w:color w:val="auto"/>
                <w:sz w:val="24"/>
                <w:szCs w:val="24"/>
              </w:rPr>
              <w:t>检验室建立严格的操作规章制度，检验试剂按用途、危险性等因素分类，按照相关要求分类存放。</w:t>
            </w:r>
          </w:p>
          <w:p w14:paraId="2C2BD7F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jc w:val="left"/>
              <w:textAlignment w:val="auto"/>
              <w:rPr>
                <w:rFonts w:hint="eastAsia"/>
                <w:b w:val="0"/>
                <w:bCs w:val="0"/>
                <w:color w:val="auto"/>
                <w:sz w:val="24"/>
                <w:szCs w:val="24"/>
              </w:rPr>
            </w:pPr>
            <w:r>
              <w:rPr>
                <w:rFonts w:hint="eastAsia"/>
                <w:b w:val="0"/>
                <w:bCs w:val="0"/>
                <w:color w:val="auto"/>
                <w:sz w:val="24"/>
                <w:szCs w:val="24"/>
                <w:lang w:val="en-US" w:eastAsia="zh-CN"/>
              </w:rPr>
              <w:t>③</w:t>
            </w:r>
            <w:r>
              <w:rPr>
                <w:rFonts w:hint="eastAsia"/>
                <w:b w:val="0"/>
                <w:bCs w:val="0"/>
                <w:color w:val="auto"/>
                <w:sz w:val="24"/>
                <w:szCs w:val="24"/>
              </w:rPr>
              <w:t>医护人员使用酒精消毒时，要严格按照相关操作规程操作。</w:t>
            </w:r>
          </w:p>
          <w:p w14:paraId="73DEEDE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eastAsia"/>
                <w:b w:val="0"/>
                <w:bCs w:val="0"/>
                <w:color w:val="auto"/>
              </w:rPr>
            </w:pPr>
            <w:r>
              <w:rPr>
                <w:rFonts w:hint="eastAsia"/>
                <w:b w:val="0"/>
                <w:bCs w:val="0"/>
                <w:color w:val="auto"/>
                <w:lang w:val="en-US" w:eastAsia="zh-CN"/>
              </w:rPr>
              <w:t>④</w:t>
            </w:r>
            <w:r>
              <w:rPr>
                <w:rFonts w:hint="eastAsia"/>
                <w:b w:val="0"/>
                <w:bCs w:val="0"/>
                <w:color w:val="auto"/>
              </w:rPr>
              <w:t>应保证有减轻事故危害与确保现场人员有足够的抢救或撤离时间等方面的技术措施。</w:t>
            </w:r>
          </w:p>
          <w:p w14:paraId="464D106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lang w:val="en-US" w:eastAsia="zh-CN"/>
              </w:rPr>
              <w:t>（4）</w:t>
            </w:r>
            <w:r>
              <w:rPr>
                <w:rFonts w:hint="eastAsia"/>
                <w:b w:val="0"/>
                <w:bCs w:val="0"/>
                <w:color w:val="auto"/>
              </w:rPr>
              <w:t>医疗废物暂存间风险防范措施</w:t>
            </w:r>
          </w:p>
          <w:p w14:paraId="5D06CDB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医疗废物暂存间地面做防渗处理，危险废物全部密闭盛装存放，定期检查盛装桶有无破损、开裂，危险废物分区存放。</w:t>
            </w:r>
          </w:p>
          <w:bookmarkEnd w:id="19"/>
          <w:bookmarkEnd w:id="20"/>
          <w:bookmarkEnd w:id="21"/>
          <w:bookmarkEnd w:id="22"/>
          <w:bookmarkEnd w:id="23"/>
          <w:p w14:paraId="48E4BDC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6.7</w:t>
            </w:r>
            <w:r>
              <w:rPr>
                <w:rFonts w:hint="default"/>
                <w:b/>
                <w:bCs/>
                <w:color w:val="auto"/>
              </w:rPr>
              <w:t>应急预案</w:t>
            </w:r>
          </w:p>
          <w:p w14:paraId="513D775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根据环保部《突发环境事件应急管理办法》（环境保护部令第34号）、《企业事业单位突发环境事件应急预案备案管理办法（试行）》（环发[2015]4号）、《企业事业单位突发环境事件应急预案评审工作指南（试行）》的通知（环办应急[2018]8号）、环保部《关于进一步加强环境影响评价管理防范环境风险的通知》（环发[2012]77号）等的规定和要求，建设单位应编制突发环境事件应急预案，并向企业所在地环境保护主管部门备案，同时注意编制的应急预案应与各区域相关企业应急系统衔接。环境应急预案应每三年或发生生产工艺和技术变化、周围环境敏感点发生变化、相关法律法规等发生变化及其他情形的，建设单位应重新修订环境应急预案，并向环境保护主管部门重新备案。</w:t>
            </w:r>
          </w:p>
          <w:p w14:paraId="1C2D9EE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6.8</w:t>
            </w:r>
            <w:r>
              <w:rPr>
                <w:rFonts w:hint="eastAsia"/>
                <w:b/>
                <w:bCs/>
                <w:color w:val="auto"/>
              </w:rPr>
              <w:t>风险评价结论</w:t>
            </w:r>
          </w:p>
          <w:p w14:paraId="04D2224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auto"/>
              </w:rPr>
            </w:pPr>
            <w:r>
              <w:rPr>
                <w:rFonts w:hint="eastAsia"/>
                <w:color w:val="auto"/>
              </w:rPr>
              <w:t>在认真落实评价提出的各项风险防范和应急措施后，项目的风险处于可防控的水平。</w:t>
            </w:r>
          </w:p>
          <w:p w14:paraId="68B4D6F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7</w:t>
            </w:r>
            <w:r>
              <w:rPr>
                <w:rFonts w:hint="eastAsia"/>
                <w:b/>
                <w:bCs/>
                <w:color w:val="auto"/>
              </w:rPr>
              <w:t>、环保投资一览表</w:t>
            </w:r>
          </w:p>
          <w:p w14:paraId="2F6CE55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auto"/>
              </w:rPr>
            </w:pPr>
            <w:r>
              <w:rPr>
                <w:rFonts w:hint="eastAsia"/>
                <w:color w:val="auto"/>
              </w:rPr>
              <w:t>本项目总投资</w:t>
            </w:r>
            <w:r>
              <w:rPr>
                <w:rFonts w:hint="eastAsia"/>
                <w:color w:val="auto"/>
                <w:lang w:val="en-US" w:eastAsia="zh-CN"/>
              </w:rPr>
              <w:t>450</w:t>
            </w:r>
            <w:r>
              <w:rPr>
                <w:rFonts w:hint="eastAsia"/>
                <w:color w:val="auto"/>
              </w:rPr>
              <w:t>万元，其中环保投资</w:t>
            </w:r>
            <w:r>
              <w:rPr>
                <w:rFonts w:hint="eastAsia"/>
                <w:color w:val="auto"/>
                <w:lang w:val="en-US" w:eastAsia="zh-CN"/>
              </w:rPr>
              <w:t>40</w:t>
            </w:r>
            <w:r>
              <w:rPr>
                <w:rFonts w:hint="eastAsia"/>
                <w:color w:val="auto"/>
              </w:rPr>
              <w:t>万元，占总投资的</w:t>
            </w:r>
            <w:r>
              <w:rPr>
                <w:rFonts w:hint="eastAsia"/>
                <w:color w:val="auto"/>
                <w:lang w:val="en-US" w:eastAsia="zh-CN"/>
              </w:rPr>
              <w:t>8.9</w:t>
            </w:r>
            <w:r>
              <w:rPr>
                <w:rFonts w:hint="default"/>
                <w:color w:val="auto"/>
              </w:rPr>
              <w:t>%</w:t>
            </w:r>
            <w:r>
              <w:rPr>
                <w:rFonts w:hint="eastAsia"/>
                <w:color w:val="auto"/>
              </w:rPr>
              <w:t>。</w:t>
            </w:r>
          </w:p>
          <w:p w14:paraId="2A0B9DE9">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rPr>
            </w:pPr>
            <w:r>
              <w:rPr>
                <w:rFonts w:hint="eastAsia"/>
                <w:b/>
                <w:bCs/>
                <w:color w:val="auto"/>
                <w:lang w:val="en-US" w:eastAsia="zh-CN"/>
              </w:rPr>
              <w:t xml:space="preserve"> </w:t>
            </w:r>
            <w:r>
              <w:rPr>
                <w:rFonts w:hint="default"/>
                <w:b/>
                <w:bCs/>
                <w:color w:val="auto"/>
              </w:rPr>
              <w:t xml:space="preserve">  </w:t>
            </w:r>
            <w:r>
              <w:rPr>
                <w:rFonts w:hint="eastAsia"/>
                <w:b w:val="0"/>
                <w:bCs w:val="0"/>
                <w:color w:val="auto"/>
                <w:sz w:val="21"/>
                <w:szCs w:val="21"/>
                <w:lang w:val="en-US" w:eastAsia="zh-CN"/>
              </w:rPr>
              <w:t>环保投资</w:t>
            </w:r>
            <w:r>
              <w:rPr>
                <w:rFonts w:hint="eastAsia"/>
                <w:b w:val="0"/>
                <w:bCs w:val="0"/>
                <w:color w:val="auto"/>
                <w:sz w:val="21"/>
                <w:szCs w:val="21"/>
              </w:rPr>
              <w:t>一览表</w:t>
            </w:r>
          </w:p>
          <w:tbl>
            <w:tblPr>
              <w:tblStyle w:val="17"/>
              <w:tblW w:w="4996" w:type="pct"/>
              <w:tblInd w:w="-5"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61"/>
              <w:gridCol w:w="3355"/>
              <w:gridCol w:w="1570"/>
              <w:gridCol w:w="2049"/>
            </w:tblGrid>
            <w:tr w14:paraId="443346A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67" w:hRule="atLeast"/>
              </w:trPr>
              <w:tc>
                <w:tcPr>
                  <w:tcW w:w="766" w:type="pct"/>
                  <w:tcBorders>
                    <w:tl2br w:val="nil"/>
                    <w:tr2bl w:val="nil"/>
                  </w:tcBorders>
                  <w:noWrap w:val="0"/>
                  <w:vAlign w:val="center"/>
                </w:tcPr>
                <w:p w14:paraId="7BE7D0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类别</w:t>
                  </w:r>
                </w:p>
              </w:tc>
              <w:tc>
                <w:tcPr>
                  <w:tcW w:w="2037" w:type="pct"/>
                  <w:tcBorders>
                    <w:tl2br w:val="nil"/>
                    <w:tr2bl w:val="nil"/>
                  </w:tcBorders>
                  <w:noWrap w:val="0"/>
                  <w:vAlign w:val="center"/>
                </w:tcPr>
                <w:p w14:paraId="7B316F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名称</w:t>
                  </w:r>
                </w:p>
              </w:tc>
              <w:tc>
                <w:tcPr>
                  <w:tcW w:w="953" w:type="pct"/>
                  <w:tcBorders>
                    <w:tl2br w:val="nil"/>
                    <w:tr2bl w:val="nil"/>
                  </w:tcBorders>
                  <w:noWrap w:val="0"/>
                  <w:vAlign w:val="center"/>
                </w:tcPr>
                <w:p w14:paraId="44A1AE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数量</w:t>
                  </w:r>
                </w:p>
              </w:tc>
              <w:tc>
                <w:tcPr>
                  <w:tcW w:w="1243" w:type="pct"/>
                  <w:tcBorders>
                    <w:tl2br w:val="nil"/>
                    <w:tr2bl w:val="nil"/>
                  </w:tcBorders>
                  <w:noWrap w:val="0"/>
                  <w:vAlign w:val="center"/>
                </w:tcPr>
                <w:p w14:paraId="6BE958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sz w:val="21"/>
                      <w:szCs w:val="21"/>
                      <w:highlight w:val="none"/>
                      <w:u w:val="none"/>
                      <w:lang w:eastAsia="zh-CN"/>
                    </w:rPr>
                  </w:pPr>
                  <w:r>
                    <w:rPr>
                      <w:rFonts w:hint="default" w:ascii="Times New Roman" w:hAnsi="Times New Roman" w:eastAsia="宋体" w:cs="Times New Roman"/>
                      <w:b w:val="0"/>
                      <w:bCs w:val="0"/>
                      <w:color w:val="000000"/>
                      <w:sz w:val="21"/>
                      <w:szCs w:val="21"/>
                      <w:highlight w:val="none"/>
                      <w:u w:val="none"/>
                    </w:rPr>
                    <w:t>投资估算</w:t>
                  </w:r>
                  <w:r>
                    <w:rPr>
                      <w:rFonts w:hint="eastAsia" w:cs="Times New Roman"/>
                      <w:b w:val="0"/>
                      <w:bCs w:val="0"/>
                      <w:color w:val="000000"/>
                      <w:sz w:val="21"/>
                      <w:szCs w:val="21"/>
                      <w:highlight w:val="none"/>
                      <w:u w:val="none"/>
                      <w:lang w:eastAsia="zh-CN"/>
                    </w:rPr>
                    <w:t>（</w:t>
                  </w:r>
                  <w:r>
                    <w:rPr>
                      <w:rFonts w:hint="default" w:ascii="Times New Roman" w:hAnsi="Times New Roman" w:eastAsia="宋体" w:cs="Times New Roman"/>
                      <w:b w:val="0"/>
                      <w:bCs w:val="0"/>
                      <w:color w:val="000000"/>
                      <w:sz w:val="21"/>
                      <w:szCs w:val="21"/>
                      <w:highlight w:val="none"/>
                      <w:u w:val="none"/>
                    </w:rPr>
                    <w:t>万元</w:t>
                  </w:r>
                  <w:r>
                    <w:rPr>
                      <w:rFonts w:hint="eastAsia" w:cs="Times New Roman"/>
                      <w:b w:val="0"/>
                      <w:bCs w:val="0"/>
                      <w:color w:val="000000"/>
                      <w:sz w:val="21"/>
                      <w:szCs w:val="21"/>
                      <w:highlight w:val="none"/>
                      <w:u w:val="none"/>
                      <w:lang w:eastAsia="zh-CN"/>
                    </w:rPr>
                    <w:t>）</w:t>
                  </w:r>
                </w:p>
              </w:tc>
            </w:tr>
            <w:tr w14:paraId="7203F18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04" w:hRule="atLeast"/>
              </w:trPr>
              <w:tc>
                <w:tcPr>
                  <w:tcW w:w="766" w:type="pct"/>
                  <w:tcBorders>
                    <w:tl2br w:val="nil"/>
                    <w:tr2bl w:val="nil"/>
                  </w:tcBorders>
                  <w:noWrap w:val="0"/>
                  <w:vAlign w:val="center"/>
                </w:tcPr>
                <w:p w14:paraId="02FCC2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eastAsia="zh-CN"/>
                    </w:rPr>
                  </w:pPr>
                  <w:r>
                    <w:rPr>
                      <w:rFonts w:hint="default" w:ascii="Times New Roman" w:hAnsi="Times New Roman" w:eastAsia="宋体" w:cs="Times New Roman"/>
                      <w:b w:val="0"/>
                      <w:bCs w:val="0"/>
                      <w:color w:val="000000"/>
                      <w:sz w:val="21"/>
                      <w:szCs w:val="21"/>
                      <w:highlight w:val="none"/>
                      <w:u w:val="none"/>
                      <w:lang w:eastAsia="zh-CN"/>
                    </w:rPr>
                    <w:t>废气治理</w:t>
                  </w:r>
                </w:p>
              </w:tc>
              <w:tc>
                <w:tcPr>
                  <w:tcW w:w="2037" w:type="pct"/>
                  <w:tcBorders>
                    <w:tl2br w:val="nil"/>
                    <w:tr2bl w:val="nil"/>
                  </w:tcBorders>
                  <w:noWrap w:val="0"/>
                  <w:vAlign w:val="center"/>
                </w:tcPr>
                <w:p w14:paraId="7CB0F7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u w:val="none"/>
                      <w:vertAlign w:val="baseline"/>
                      <w:lang w:val="en-US" w:eastAsia="zh-CN"/>
                    </w:rPr>
                    <w:t>污水处理站</w:t>
                  </w:r>
                  <w:r>
                    <w:rPr>
                      <w:rFonts w:hint="eastAsia" w:cs="Times New Roman"/>
                      <w:b w:val="0"/>
                      <w:bCs w:val="0"/>
                      <w:color w:val="000000"/>
                      <w:sz w:val="21"/>
                      <w:szCs w:val="21"/>
                      <w:u w:val="none"/>
                      <w:vertAlign w:val="baseline"/>
                      <w:lang w:val="en-US" w:eastAsia="zh-CN"/>
                    </w:rPr>
                    <w:t>地埋密闭</w:t>
                  </w:r>
                  <w:r>
                    <w:rPr>
                      <w:rFonts w:hint="default" w:ascii="Times New Roman" w:hAnsi="Times New Roman" w:eastAsia="宋体" w:cs="Times New Roman"/>
                      <w:b w:val="0"/>
                      <w:bCs w:val="0"/>
                      <w:color w:val="000000"/>
                      <w:sz w:val="21"/>
                      <w:szCs w:val="21"/>
                      <w:u w:val="none"/>
                      <w:vertAlign w:val="baseline"/>
                      <w:lang w:val="en-US" w:eastAsia="zh-CN"/>
                    </w:rPr>
                    <w:t>+</w:t>
                  </w:r>
                  <w:r>
                    <w:rPr>
                      <w:rFonts w:hint="eastAsia" w:cs="Times New Roman"/>
                      <w:b w:val="0"/>
                      <w:bCs w:val="0"/>
                      <w:color w:val="000000"/>
                      <w:sz w:val="21"/>
                      <w:szCs w:val="21"/>
                      <w:u w:val="none"/>
                      <w:vertAlign w:val="baseline"/>
                      <w:lang w:val="en-US" w:eastAsia="zh-CN"/>
                    </w:rPr>
                    <w:t>活性炭吸附装置+DA001排气筒+</w:t>
                  </w:r>
                  <w:r>
                    <w:rPr>
                      <w:rFonts w:hint="default" w:ascii="Times New Roman" w:hAnsi="Times New Roman" w:eastAsia="宋体" w:cs="Times New Roman"/>
                      <w:b w:val="0"/>
                      <w:bCs w:val="0"/>
                      <w:color w:val="000000"/>
                      <w:sz w:val="21"/>
                      <w:szCs w:val="21"/>
                      <w:u w:val="none"/>
                      <w:vertAlign w:val="baseline"/>
                      <w:lang w:val="en-US" w:eastAsia="zh-CN"/>
                    </w:rPr>
                    <w:t>喷洒除臭剂</w:t>
                  </w:r>
                </w:p>
              </w:tc>
              <w:tc>
                <w:tcPr>
                  <w:tcW w:w="953" w:type="pct"/>
                  <w:tcBorders>
                    <w:tl2br w:val="nil"/>
                    <w:tr2bl w:val="nil"/>
                  </w:tcBorders>
                  <w:noWrap w:val="0"/>
                  <w:vAlign w:val="center"/>
                </w:tcPr>
                <w:p w14:paraId="0FABBD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w:t>
                  </w:r>
                </w:p>
              </w:tc>
              <w:tc>
                <w:tcPr>
                  <w:tcW w:w="1243" w:type="pct"/>
                  <w:tcBorders>
                    <w:tl2br w:val="nil"/>
                    <w:tr2bl w:val="nil"/>
                  </w:tcBorders>
                  <w:noWrap w:val="0"/>
                  <w:vAlign w:val="center"/>
                </w:tcPr>
                <w:p w14:paraId="6B9557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w:t>
                  </w:r>
                  <w:r>
                    <w:rPr>
                      <w:rFonts w:hint="eastAsia" w:ascii="Times New Roman" w:hAnsi="Times New Roman" w:cs="Times New Roman"/>
                      <w:b w:val="0"/>
                      <w:bCs w:val="0"/>
                      <w:color w:val="000000"/>
                      <w:sz w:val="21"/>
                      <w:szCs w:val="21"/>
                      <w:highlight w:val="none"/>
                      <w:u w:val="none"/>
                      <w:lang w:val="en-US" w:eastAsia="zh-CN"/>
                    </w:rPr>
                    <w:t>5</w:t>
                  </w:r>
                </w:p>
              </w:tc>
            </w:tr>
            <w:tr w14:paraId="6DA659F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29" w:hRule="atLeast"/>
              </w:trPr>
              <w:tc>
                <w:tcPr>
                  <w:tcW w:w="766" w:type="pct"/>
                  <w:tcBorders>
                    <w:tl2br w:val="nil"/>
                    <w:tr2bl w:val="nil"/>
                  </w:tcBorders>
                  <w:noWrap w:val="0"/>
                  <w:vAlign w:val="center"/>
                </w:tcPr>
                <w:p w14:paraId="34DAAB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废水治理</w:t>
                  </w:r>
                </w:p>
              </w:tc>
              <w:tc>
                <w:tcPr>
                  <w:tcW w:w="2037" w:type="pct"/>
                  <w:tcBorders>
                    <w:tl2br w:val="nil"/>
                    <w:tr2bl w:val="nil"/>
                  </w:tcBorders>
                  <w:noWrap w:val="0"/>
                  <w:vAlign w:val="center"/>
                </w:tcPr>
                <w:p w14:paraId="172E10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污水处理站一座（</w:t>
                  </w:r>
                  <w:r>
                    <w:rPr>
                      <w:rFonts w:hint="eastAsia" w:ascii="Times New Roman" w:hAnsi="Times New Roman" w:cs="Times New Roman"/>
                      <w:b w:val="0"/>
                      <w:bCs w:val="0"/>
                      <w:color w:val="000000"/>
                      <w:sz w:val="21"/>
                      <w:szCs w:val="21"/>
                      <w:highlight w:val="none"/>
                      <w:u w:val="none"/>
                      <w:lang w:val="en-US" w:eastAsia="zh-CN"/>
                    </w:rPr>
                    <w:t>90</w:t>
                  </w:r>
                  <w:r>
                    <w:rPr>
                      <w:rFonts w:hint="default" w:ascii="Times New Roman" w:hAnsi="Times New Roman" w:eastAsia="宋体" w:cs="Times New Roman"/>
                      <w:b w:val="0"/>
                      <w:bCs w:val="0"/>
                      <w:color w:val="000000"/>
                      <w:sz w:val="21"/>
                      <w:szCs w:val="21"/>
                      <w:highlight w:val="none"/>
                      <w:u w:val="none"/>
                      <w:lang w:val="en-US" w:eastAsia="zh-CN"/>
                    </w:rPr>
                    <w:t>m</w:t>
                  </w:r>
                  <w:r>
                    <w:rPr>
                      <w:rFonts w:hint="default" w:ascii="Times New Roman" w:hAnsi="Times New Roman" w:eastAsia="宋体" w:cs="Times New Roman"/>
                      <w:b w:val="0"/>
                      <w:bCs w:val="0"/>
                      <w:color w:val="000000"/>
                      <w:sz w:val="21"/>
                      <w:szCs w:val="21"/>
                      <w:highlight w:val="none"/>
                      <w:u w:val="none"/>
                      <w:vertAlign w:val="superscript"/>
                      <w:lang w:val="en-US" w:eastAsia="zh-CN"/>
                    </w:rPr>
                    <w:t>3</w:t>
                  </w:r>
                  <w:r>
                    <w:rPr>
                      <w:rFonts w:hint="default" w:ascii="Times New Roman" w:hAnsi="Times New Roman" w:eastAsia="宋体" w:cs="Times New Roman"/>
                      <w:b w:val="0"/>
                      <w:bCs w:val="0"/>
                      <w:color w:val="000000"/>
                      <w:sz w:val="21"/>
                      <w:szCs w:val="21"/>
                      <w:highlight w:val="none"/>
                      <w:u w:val="none"/>
                      <w:vertAlign w:val="baseline"/>
                      <w:lang w:val="en-US" w:eastAsia="zh-CN"/>
                    </w:rPr>
                    <w:t>/d</w:t>
                  </w:r>
                  <w:r>
                    <w:rPr>
                      <w:rFonts w:hint="default" w:ascii="Times New Roman" w:hAnsi="Times New Roman" w:eastAsia="宋体" w:cs="Times New Roman"/>
                      <w:b w:val="0"/>
                      <w:bCs w:val="0"/>
                      <w:color w:val="000000"/>
                      <w:sz w:val="21"/>
                      <w:szCs w:val="21"/>
                      <w:highlight w:val="none"/>
                      <w:u w:val="none"/>
                      <w:lang w:val="en-US" w:eastAsia="zh-CN"/>
                    </w:rPr>
                    <w:t>）</w:t>
                  </w:r>
                </w:p>
              </w:tc>
              <w:tc>
                <w:tcPr>
                  <w:tcW w:w="953" w:type="pct"/>
                  <w:tcBorders>
                    <w:tl2br w:val="nil"/>
                    <w:tr2bl w:val="nil"/>
                  </w:tcBorders>
                  <w:noWrap w:val="0"/>
                  <w:vAlign w:val="center"/>
                </w:tcPr>
                <w:p w14:paraId="6AF711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1座</w:t>
                  </w:r>
                </w:p>
              </w:tc>
              <w:tc>
                <w:tcPr>
                  <w:tcW w:w="1243" w:type="pct"/>
                  <w:tcBorders>
                    <w:tl2br w:val="nil"/>
                    <w:tr2bl w:val="nil"/>
                  </w:tcBorders>
                  <w:noWrap w:val="0"/>
                  <w:vAlign w:val="center"/>
                </w:tcPr>
                <w:p w14:paraId="2800F6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ascii="Times New Roman" w:hAnsi="Times New Roman" w:cs="Times New Roman"/>
                      <w:b w:val="0"/>
                      <w:bCs w:val="0"/>
                      <w:color w:val="000000"/>
                      <w:sz w:val="21"/>
                      <w:szCs w:val="21"/>
                      <w:highlight w:val="none"/>
                      <w:u w:val="none"/>
                      <w:lang w:val="en-US" w:eastAsia="zh-CN"/>
                    </w:rPr>
                    <w:t>20</w:t>
                  </w:r>
                </w:p>
              </w:tc>
            </w:tr>
            <w:tr w14:paraId="26A59A2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09" w:hRule="atLeast"/>
              </w:trPr>
              <w:tc>
                <w:tcPr>
                  <w:tcW w:w="766" w:type="pct"/>
                  <w:tcBorders>
                    <w:tl2br w:val="nil"/>
                    <w:tr2bl w:val="nil"/>
                  </w:tcBorders>
                  <w:noWrap w:val="0"/>
                  <w:vAlign w:val="center"/>
                </w:tcPr>
                <w:p w14:paraId="42AC82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噪声治理</w:t>
                  </w:r>
                </w:p>
              </w:tc>
              <w:tc>
                <w:tcPr>
                  <w:tcW w:w="2037" w:type="pct"/>
                  <w:tcBorders>
                    <w:tl2br w:val="nil"/>
                    <w:tr2bl w:val="nil"/>
                  </w:tcBorders>
                  <w:noWrap w:val="0"/>
                  <w:vAlign w:val="center"/>
                </w:tcPr>
                <w:p w14:paraId="458957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选用低噪声设备、加强管理</w:t>
                  </w:r>
                </w:p>
              </w:tc>
              <w:tc>
                <w:tcPr>
                  <w:tcW w:w="953" w:type="pct"/>
                  <w:tcBorders>
                    <w:tl2br w:val="nil"/>
                    <w:tr2bl w:val="nil"/>
                  </w:tcBorders>
                  <w:noWrap w:val="0"/>
                  <w:vAlign w:val="center"/>
                </w:tcPr>
                <w:p w14:paraId="04CA1B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若干</w:t>
                  </w:r>
                </w:p>
              </w:tc>
              <w:tc>
                <w:tcPr>
                  <w:tcW w:w="1243" w:type="pct"/>
                  <w:tcBorders>
                    <w:tl2br w:val="nil"/>
                    <w:tr2bl w:val="nil"/>
                  </w:tcBorders>
                  <w:noWrap w:val="0"/>
                  <w:vAlign w:val="center"/>
                </w:tcPr>
                <w:p w14:paraId="3A76E5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2</w:t>
                  </w:r>
                </w:p>
              </w:tc>
            </w:tr>
            <w:tr w14:paraId="2F8C9F4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5" w:hRule="atLeast"/>
              </w:trPr>
              <w:tc>
                <w:tcPr>
                  <w:tcW w:w="766" w:type="pct"/>
                  <w:vMerge w:val="restart"/>
                  <w:tcBorders>
                    <w:tl2br w:val="nil"/>
                    <w:tr2bl w:val="nil"/>
                  </w:tcBorders>
                  <w:noWrap w:val="0"/>
                  <w:vAlign w:val="center"/>
                </w:tcPr>
                <w:p w14:paraId="7EE94F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固废治理</w:t>
                  </w:r>
                </w:p>
              </w:tc>
              <w:tc>
                <w:tcPr>
                  <w:tcW w:w="2037" w:type="pct"/>
                  <w:tcBorders>
                    <w:tl2br w:val="nil"/>
                    <w:tr2bl w:val="nil"/>
                  </w:tcBorders>
                  <w:noWrap w:val="0"/>
                  <w:vAlign w:val="center"/>
                </w:tcPr>
                <w:p w14:paraId="2EC78F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default" w:ascii="Times New Roman" w:hAnsi="Times New Roman" w:eastAsia="宋体" w:cs="Times New Roman"/>
                      <w:b w:val="0"/>
                      <w:bCs w:val="0"/>
                      <w:color w:val="000000"/>
                      <w:kern w:val="2"/>
                      <w:sz w:val="21"/>
                      <w:szCs w:val="21"/>
                      <w:highlight w:val="none"/>
                      <w:u w:val="none"/>
                      <w:lang w:val="en-US" w:eastAsia="zh-CN" w:bidi="ar-SA"/>
                    </w:rPr>
                    <w:t>垃圾桶</w:t>
                  </w:r>
                </w:p>
              </w:tc>
              <w:tc>
                <w:tcPr>
                  <w:tcW w:w="953" w:type="pct"/>
                  <w:tcBorders>
                    <w:tl2br w:val="nil"/>
                    <w:tr2bl w:val="nil"/>
                  </w:tcBorders>
                  <w:noWrap w:val="0"/>
                  <w:vAlign w:val="center"/>
                </w:tcPr>
                <w:p w14:paraId="119773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lang w:val="en-US" w:eastAsia="zh-CN"/>
                    </w:rPr>
                    <w:t>若干</w:t>
                  </w:r>
                </w:p>
              </w:tc>
              <w:tc>
                <w:tcPr>
                  <w:tcW w:w="1243" w:type="pct"/>
                  <w:tcBorders>
                    <w:tl2br w:val="nil"/>
                    <w:tr2bl w:val="nil"/>
                  </w:tcBorders>
                  <w:noWrap w:val="0"/>
                  <w:vAlign w:val="center"/>
                </w:tcPr>
                <w:p w14:paraId="036255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eastAsia" w:ascii="Times New Roman" w:hAnsi="Times New Roman" w:cs="Times New Roman"/>
                      <w:b w:val="0"/>
                      <w:bCs w:val="0"/>
                      <w:color w:val="000000"/>
                      <w:kern w:val="2"/>
                      <w:sz w:val="21"/>
                      <w:szCs w:val="21"/>
                      <w:highlight w:val="none"/>
                      <w:u w:val="none"/>
                      <w:lang w:val="en-US" w:eastAsia="zh-CN" w:bidi="ar-SA"/>
                    </w:rPr>
                    <w:t>1</w:t>
                  </w:r>
                </w:p>
              </w:tc>
            </w:tr>
            <w:tr w14:paraId="6F0727C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28" w:hRule="atLeast"/>
              </w:trPr>
              <w:tc>
                <w:tcPr>
                  <w:tcW w:w="766" w:type="pct"/>
                  <w:vMerge w:val="continue"/>
                  <w:tcBorders>
                    <w:tl2br w:val="nil"/>
                    <w:tr2bl w:val="nil"/>
                  </w:tcBorders>
                  <w:noWrap w:val="0"/>
                  <w:vAlign w:val="center"/>
                </w:tcPr>
                <w:p w14:paraId="6ADB96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p>
              </w:tc>
              <w:tc>
                <w:tcPr>
                  <w:tcW w:w="2037" w:type="pct"/>
                  <w:tcBorders>
                    <w:tl2br w:val="nil"/>
                    <w:tr2bl w:val="nil"/>
                  </w:tcBorders>
                  <w:noWrap w:val="0"/>
                  <w:vAlign w:val="center"/>
                </w:tcPr>
                <w:p w14:paraId="4963C8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lang w:val="en-US" w:eastAsia="zh-CN"/>
                    </w:rPr>
                    <w:t>医疗废物暂存间</w:t>
                  </w:r>
                  <w:r>
                    <w:rPr>
                      <w:rFonts w:hint="eastAsia" w:ascii="Times New Roman" w:hAnsi="Times New Roman" w:cs="Times New Roman"/>
                      <w:b w:val="0"/>
                      <w:bCs w:val="0"/>
                      <w:color w:val="000000"/>
                      <w:sz w:val="21"/>
                      <w:szCs w:val="21"/>
                      <w:highlight w:val="none"/>
                      <w:u w:val="none"/>
                      <w:lang w:val="en-US" w:eastAsia="zh-CN"/>
                    </w:rPr>
                    <w:t>10</w:t>
                  </w:r>
                  <w:r>
                    <w:rPr>
                      <w:rFonts w:hint="default" w:ascii="Times New Roman" w:hAnsi="Times New Roman" w:eastAsia="宋体" w:cs="Times New Roman"/>
                      <w:b w:val="0"/>
                      <w:bCs w:val="0"/>
                      <w:color w:val="000000"/>
                      <w:sz w:val="21"/>
                      <w:szCs w:val="21"/>
                      <w:highlight w:val="none"/>
                      <w:u w:val="none"/>
                      <w:lang w:val="zh-CN"/>
                    </w:rPr>
                    <w:t>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p>
              </w:tc>
              <w:tc>
                <w:tcPr>
                  <w:tcW w:w="953" w:type="pct"/>
                  <w:tcBorders>
                    <w:tl2br w:val="nil"/>
                    <w:tr2bl w:val="nil"/>
                  </w:tcBorders>
                  <w:noWrap w:val="0"/>
                  <w:vAlign w:val="center"/>
                </w:tcPr>
                <w:p w14:paraId="093828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lang w:val="en-US" w:eastAsia="zh-CN"/>
                    </w:rPr>
                    <w:t>1间</w:t>
                  </w:r>
                </w:p>
              </w:tc>
              <w:tc>
                <w:tcPr>
                  <w:tcW w:w="1243" w:type="pct"/>
                  <w:tcBorders>
                    <w:tl2br w:val="nil"/>
                    <w:tr2bl w:val="nil"/>
                  </w:tcBorders>
                  <w:noWrap w:val="0"/>
                  <w:vAlign w:val="center"/>
                </w:tcPr>
                <w:p w14:paraId="3041EC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default" w:ascii="Times New Roman" w:hAnsi="Times New Roman" w:eastAsia="宋体" w:cs="Times New Roman"/>
                      <w:b w:val="0"/>
                      <w:bCs w:val="0"/>
                      <w:color w:val="000000"/>
                      <w:kern w:val="2"/>
                      <w:sz w:val="21"/>
                      <w:szCs w:val="21"/>
                      <w:highlight w:val="none"/>
                      <w:u w:val="none"/>
                      <w:lang w:val="en-US" w:eastAsia="zh-CN" w:bidi="ar-SA"/>
                    </w:rPr>
                    <w:t>5</w:t>
                  </w:r>
                </w:p>
              </w:tc>
            </w:tr>
            <w:tr w14:paraId="6C1B620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28" w:hRule="atLeast"/>
              </w:trPr>
              <w:tc>
                <w:tcPr>
                  <w:tcW w:w="766" w:type="pct"/>
                  <w:tcBorders>
                    <w:tl2br w:val="nil"/>
                    <w:tr2bl w:val="nil"/>
                  </w:tcBorders>
                  <w:noWrap w:val="0"/>
                  <w:vAlign w:val="center"/>
                </w:tcPr>
                <w:p w14:paraId="4C142B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防渗措施</w:t>
                  </w:r>
                </w:p>
              </w:tc>
              <w:tc>
                <w:tcPr>
                  <w:tcW w:w="2037" w:type="pct"/>
                  <w:tcBorders>
                    <w:tl2br w:val="nil"/>
                    <w:tr2bl w:val="nil"/>
                  </w:tcBorders>
                  <w:noWrap w:val="0"/>
                  <w:vAlign w:val="center"/>
                </w:tcPr>
                <w:p w14:paraId="619106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污水站、医疗废物暂存间、事故池为重点防渗区，进行重点防渗</w:t>
                  </w:r>
                </w:p>
              </w:tc>
              <w:tc>
                <w:tcPr>
                  <w:tcW w:w="953" w:type="pct"/>
                  <w:tcBorders>
                    <w:tl2br w:val="nil"/>
                    <w:tr2bl w:val="nil"/>
                  </w:tcBorders>
                  <w:noWrap w:val="0"/>
                  <w:vAlign w:val="center"/>
                </w:tcPr>
                <w:p w14:paraId="19CF68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243" w:type="pct"/>
                  <w:tcBorders>
                    <w:tl2br w:val="nil"/>
                    <w:tr2bl w:val="nil"/>
                  </w:tcBorders>
                  <w:noWrap w:val="0"/>
                  <w:vAlign w:val="center"/>
                </w:tcPr>
                <w:p w14:paraId="17A6B2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eastAsia" w:cs="Times New Roman"/>
                      <w:b w:val="0"/>
                      <w:bCs w:val="0"/>
                      <w:color w:val="000000"/>
                      <w:kern w:val="2"/>
                      <w:sz w:val="21"/>
                      <w:szCs w:val="21"/>
                      <w:highlight w:val="none"/>
                      <w:u w:val="none"/>
                      <w:lang w:val="en-US" w:eastAsia="zh-CN" w:bidi="ar-SA"/>
                    </w:rPr>
                    <w:t>5</w:t>
                  </w:r>
                </w:p>
              </w:tc>
            </w:tr>
            <w:tr w14:paraId="5C752B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28" w:hRule="atLeast"/>
              </w:trPr>
              <w:tc>
                <w:tcPr>
                  <w:tcW w:w="766" w:type="pct"/>
                  <w:tcBorders>
                    <w:tl2br w:val="nil"/>
                    <w:tr2bl w:val="nil"/>
                  </w:tcBorders>
                  <w:noWrap w:val="0"/>
                  <w:vAlign w:val="center"/>
                </w:tcPr>
                <w:p w14:paraId="6D7B05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风险措施</w:t>
                  </w:r>
                </w:p>
              </w:tc>
              <w:tc>
                <w:tcPr>
                  <w:tcW w:w="2037" w:type="pct"/>
                  <w:tcBorders>
                    <w:tl2br w:val="nil"/>
                    <w:tr2bl w:val="nil"/>
                  </w:tcBorders>
                  <w:noWrap w:val="0"/>
                  <w:vAlign w:val="center"/>
                </w:tcPr>
                <w:p w14:paraId="345E3A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事故池</w:t>
                  </w:r>
                </w:p>
              </w:tc>
              <w:tc>
                <w:tcPr>
                  <w:tcW w:w="953" w:type="pct"/>
                  <w:tcBorders>
                    <w:tl2br w:val="nil"/>
                    <w:tr2bl w:val="nil"/>
                  </w:tcBorders>
                  <w:noWrap w:val="0"/>
                  <w:vAlign w:val="center"/>
                </w:tcPr>
                <w:p w14:paraId="6E3037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s="Times New Roman"/>
                      <w:b w:val="0"/>
                      <w:bCs w:val="0"/>
                      <w:color w:val="000000"/>
                      <w:sz w:val="21"/>
                      <w:szCs w:val="21"/>
                      <w:highlight w:val="none"/>
                      <w:u w:val="none"/>
                      <w:lang w:val="en-US" w:eastAsia="zh-CN"/>
                    </w:rPr>
                  </w:pPr>
                  <w:r>
                    <w:rPr>
                      <w:rFonts w:hint="eastAsia" w:cs="Times New Roman"/>
                      <w:b w:val="0"/>
                      <w:bCs w:val="0"/>
                      <w:color w:val="000000" w:themeColor="text1"/>
                      <w:sz w:val="21"/>
                      <w:szCs w:val="21"/>
                      <w:highlight w:val="none"/>
                      <w:u w:val="none"/>
                      <w:lang w:val="en-US" w:eastAsia="zh-CN"/>
                      <w14:textFill>
                        <w14:solidFill>
                          <w14:schemeClr w14:val="tx1"/>
                        </w14:solidFill>
                      </w14:textFill>
                    </w:rPr>
                    <w:t>21</w:t>
                  </w: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u w:val="none"/>
                      <w:vertAlign w:val="superscript"/>
                      <w:lang w:val="en-US" w:eastAsia="zh-CN"/>
                      <w14:textFill>
                        <w14:solidFill>
                          <w14:schemeClr w14:val="tx1"/>
                        </w14:solidFill>
                      </w14:textFill>
                    </w:rPr>
                    <w:t>3</w:t>
                  </w:r>
                </w:p>
              </w:tc>
              <w:tc>
                <w:tcPr>
                  <w:tcW w:w="1243" w:type="pct"/>
                  <w:tcBorders>
                    <w:tl2br w:val="nil"/>
                    <w:tr2bl w:val="nil"/>
                  </w:tcBorders>
                  <w:noWrap w:val="0"/>
                  <w:vAlign w:val="center"/>
                </w:tcPr>
                <w:p w14:paraId="6354A4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s="Times New Roman"/>
                      <w:b w:val="0"/>
                      <w:bCs w:val="0"/>
                      <w:color w:val="000000"/>
                      <w:kern w:val="2"/>
                      <w:sz w:val="21"/>
                      <w:szCs w:val="21"/>
                      <w:highlight w:val="none"/>
                      <w:u w:val="none"/>
                      <w:lang w:val="en-US" w:eastAsia="zh-CN" w:bidi="ar-SA"/>
                    </w:rPr>
                  </w:pPr>
                  <w:r>
                    <w:rPr>
                      <w:rFonts w:hint="eastAsia" w:cs="Times New Roman"/>
                      <w:b w:val="0"/>
                      <w:bCs w:val="0"/>
                      <w:color w:val="000000"/>
                      <w:kern w:val="2"/>
                      <w:sz w:val="21"/>
                      <w:szCs w:val="21"/>
                      <w:highlight w:val="none"/>
                      <w:u w:val="none"/>
                      <w:lang w:val="en-US" w:eastAsia="zh-CN" w:bidi="ar-SA"/>
                    </w:rPr>
                    <w:t>2</w:t>
                  </w:r>
                </w:p>
              </w:tc>
            </w:tr>
            <w:tr w14:paraId="6E25570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16" w:hRule="atLeast"/>
              </w:trPr>
              <w:tc>
                <w:tcPr>
                  <w:tcW w:w="3756" w:type="pct"/>
                  <w:gridSpan w:val="3"/>
                  <w:tcBorders>
                    <w:tl2br w:val="nil"/>
                    <w:tr2bl w:val="nil"/>
                  </w:tcBorders>
                  <w:noWrap w:val="0"/>
                  <w:vAlign w:val="center"/>
                </w:tcPr>
                <w:p w14:paraId="25C200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sz w:val="21"/>
                      <w:szCs w:val="21"/>
                      <w:highlight w:val="none"/>
                      <w:u w:val="none"/>
                      <w:lang w:eastAsia="zh-CN"/>
                    </w:rPr>
                  </w:pPr>
                  <w:r>
                    <w:rPr>
                      <w:rFonts w:hint="default" w:ascii="Times New Roman" w:hAnsi="Times New Roman" w:eastAsia="宋体" w:cs="Times New Roman"/>
                      <w:b w:val="0"/>
                      <w:bCs w:val="0"/>
                      <w:color w:val="000000"/>
                      <w:sz w:val="21"/>
                      <w:szCs w:val="21"/>
                      <w:highlight w:val="none"/>
                      <w:u w:val="none"/>
                    </w:rPr>
                    <w:t>合计</w:t>
                  </w:r>
                  <w:r>
                    <w:rPr>
                      <w:rFonts w:hint="eastAsia" w:cs="Times New Roman"/>
                      <w:b w:val="0"/>
                      <w:bCs w:val="0"/>
                      <w:color w:val="000000"/>
                      <w:sz w:val="21"/>
                      <w:szCs w:val="21"/>
                      <w:highlight w:val="none"/>
                      <w:u w:val="none"/>
                      <w:lang w:eastAsia="zh-CN"/>
                    </w:rPr>
                    <w:t>（</w:t>
                  </w:r>
                  <w:r>
                    <w:rPr>
                      <w:rFonts w:hint="default" w:ascii="Times New Roman" w:hAnsi="Times New Roman" w:eastAsia="宋体" w:cs="Times New Roman"/>
                      <w:b w:val="0"/>
                      <w:bCs w:val="0"/>
                      <w:color w:val="000000"/>
                      <w:sz w:val="21"/>
                      <w:szCs w:val="21"/>
                      <w:highlight w:val="none"/>
                      <w:u w:val="none"/>
                    </w:rPr>
                    <w:t>万元</w:t>
                  </w:r>
                  <w:r>
                    <w:rPr>
                      <w:rFonts w:hint="eastAsia" w:cs="Times New Roman"/>
                      <w:b w:val="0"/>
                      <w:bCs w:val="0"/>
                      <w:color w:val="000000"/>
                      <w:sz w:val="21"/>
                      <w:szCs w:val="21"/>
                      <w:highlight w:val="none"/>
                      <w:u w:val="none"/>
                      <w:lang w:eastAsia="zh-CN"/>
                    </w:rPr>
                    <w:t>）</w:t>
                  </w:r>
                </w:p>
              </w:tc>
              <w:tc>
                <w:tcPr>
                  <w:tcW w:w="1243" w:type="pct"/>
                  <w:tcBorders>
                    <w:tl2br w:val="nil"/>
                    <w:tr2bl w:val="nil"/>
                  </w:tcBorders>
                  <w:noWrap w:val="0"/>
                  <w:vAlign w:val="center"/>
                </w:tcPr>
                <w:p w14:paraId="7F93F0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60</w:t>
                  </w:r>
                </w:p>
              </w:tc>
            </w:tr>
            <w:tr w14:paraId="57892CD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72" w:hRule="atLeast"/>
              </w:trPr>
              <w:tc>
                <w:tcPr>
                  <w:tcW w:w="5000" w:type="pct"/>
                  <w:gridSpan w:val="4"/>
                  <w:tcBorders>
                    <w:tl2br w:val="nil"/>
                    <w:tr2bl w:val="nil"/>
                  </w:tcBorders>
                  <w:noWrap w:val="0"/>
                  <w:vAlign w:val="center"/>
                </w:tcPr>
                <w:p w14:paraId="358B07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备注</w:t>
                  </w:r>
                  <w:r>
                    <w:rPr>
                      <w:rFonts w:hint="default" w:ascii="Times New Roman" w:hAnsi="Times New Roman" w:eastAsia="宋体" w:cs="Times New Roman"/>
                      <w:b w:val="0"/>
                      <w:bCs w:val="0"/>
                      <w:color w:val="000000"/>
                      <w:sz w:val="21"/>
                      <w:szCs w:val="21"/>
                      <w:highlight w:val="none"/>
                      <w:u w:val="none"/>
                      <w:lang w:eastAsia="zh-CN"/>
                    </w:rPr>
                    <w:t>：</w:t>
                  </w:r>
                  <w:r>
                    <w:rPr>
                      <w:rFonts w:hint="default" w:ascii="Times New Roman" w:hAnsi="Times New Roman" w:eastAsia="宋体" w:cs="Times New Roman"/>
                      <w:b w:val="0"/>
                      <w:bCs w:val="0"/>
                      <w:color w:val="000000"/>
                      <w:sz w:val="21"/>
                      <w:szCs w:val="21"/>
                      <w:highlight w:val="none"/>
                      <w:u w:val="none"/>
                    </w:rPr>
                    <w:t>环保投资占总投资比例</w:t>
                  </w:r>
                  <w:r>
                    <w:rPr>
                      <w:rFonts w:hint="eastAsia" w:cs="Times New Roman"/>
                      <w:b w:val="0"/>
                      <w:bCs w:val="0"/>
                      <w:color w:val="000000"/>
                      <w:sz w:val="21"/>
                      <w:szCs w:val="21"/>
                      <w:highlight w:val="none"/>
                      <w:u w:val="none"/>
                      <w:shd w:val="clear" w:color="auto" w:fill="auto"/>
                      <w:lang w:val="en-US" w:eastAsia="zh-CN"/>
                    </w:rPr>
                    <w:t>13.3</w:t>
                  </w:r>
                  <w:r>
                    <w:rPr>
                      <w:rFonts w:hint="default" w:ascii="Times New Roman" w:hAnsi="Times New Roman" w:eastAsia="宋体" w:cs="Times New Roman"/>
                      <w:b w:val="0"/>
                      <w:bCs w:val="0"/>
                      <w:color w:val="000000"/>
                      <w:sz w:val="21"/>
                      <w:szCs w:val="21"/>
                      <w:highlight w:val="none"/>
                      <w:u w:val="none"/>
                      <w:shd w:val="clear" w:color="auto" w:fill="auto"/>
                    </w:rPr>
                    <w:t>%（</w:t>
                  </w:r>
                  <w:r>
                    <w:rPr>
                      <w:rFonts w:hint="eastAsia" w:cs="Times New Roman"/>
                      <w:b w:val="0"/>
                      <w:bCs w:val="0"/>
                      <w:color w:val="000000"/>
                      <w:sz w:val="21"/>
                      <w:szCs w:val="21"/>
                      <w:highlight w:val="none"/>
                      <w:u w:val="none"/>
                      <w:shd w:val="clear" w:color="auto" w:fill="auto"/>
                      <w:lang w:val="en-US" w:eastAsia="zh-CN"/>
                    </w:rPr>
                    <w:t>60</w:t>
                  </w:r>
                  <w:r>
                    <w:rPr>
                      <w:rFonts w:hint="default" w:ascii="Times New Roman" w:hAnsi="Times New Roman" w:eastAsia="宋体" w:cs="Times New Roman"/>
                      <w:b w:val="0"/>
                      <w:bCs w:val="0"/>
                      <w:color w:val="000000"/>
                      <w:sz w:val="21"/>
                      <w:szCs w:val="21"/>
                      <w:highlight w:val="none"/>
                      <w:u w:val="none"/>
                      <w:shd w:val="clear" w:color="auto" w:fill="auto"/>
                    </w:rPr>
                    <w:t>/</w:t>
                  </w:r>
                  <w:r>
                    <w:rPr>
                      <w:rFonts w:hint="eastAsia" w:cs="Times New Roman"/>
                      <w:b w:val="0"/>
                      <w:bCs w:val="0"/>
                      <w:color w:val="000000"/>
                      <w:sz w:val="21"/>
                      <w:szCs w:val="21"/>
                      <w:highlight w:val="none"/>
                      <w:u w:val="none"/>
                      <w:shd w:val="clear" w:color="auto" w:fill="auto"/>
                      <w:lang w:val="en-US" w:eastAsia="zh-CN"/>
                    </w:rPr>
                    <w:t>450</w:t>
                  </w:r>
                  <w:r>
                    <w:rPr>
                      <w:rFonts w:hint="default" w:ascii="Times New Roman" w:hAnsi="Times New Roman" w:eastAsia="宋体" w:cs="Times New Roman"/>
                      <w:b w:val="0"/>
                      <w:bCs w:val="0"/>
                      <w:color w:val="000000"/>
                      <w:sz w:val="21"/>
                      <w:szCs w:val="21"/>
                      <w:highlight w:val="none"/>
                      <w:u w:val="none"/>
                      <w:shd w:val="clear" w:color="auto" w:fill="auto"/>
                    </w:rPr>
                    <w:t>×100%=</w:t>
                  </w:r>
                  <w:r>
                    <w:rPr>
                      <w:rFonts w:hint="eastAsia" w:cs="Times New Roman"/>
                      <w:b w:val="0"/>
                      <w:bCs w:val="0"/>
                      <w:color w:val="000000"/>
                      <w:sz w:val="21"/>
                      <w:szCs w:val="21"/>
                      <w:highlight w:val="none"/>
                      <w:u w:val="none"/>
                      <w:shd w:val="clear" w:color="auto" w:fill="auto"/>
                      <w:lang w:val="en-US" w:eastAsia="zh-CN"/>
                    </w:rPr>
                    <w:t>13.3</w:t>
                  </w:r>
                  <w:r>
                    <w:rPr>
                      <w:rFonts w:hint="default" w:ascii="Times New Roman" w:hAnsi="Times New Roman" w:eastAsia="宋体" w:cs="Times New Roman"/>
                      <w:b w:val="0"/>
                      <w:bCs w:val="0"/>
                      <w:color w:val="000000"/>
                      <w:sz w:val="21"/>
                      <w:szCs w:val="21"/>
                      <w:highlight w:val="none"/>
                      <w:u w:val="none"/>
                      <w:shd w:val="clear" w:color="auto" w:fill="auto"/>
                    </w:rPr>
                    <w:t>%</w:t>
                  </w:r>
                  <w:r>
                    <w:rPr>
                      <w:rFonts w:hint="default" w:ascii="Times New Roman" w:hAnsi="Times New Roman" w:eastAsia="宋体" w:cs="Times New Roman"/>
                      <w:b w:val="0"/>
                      <w:bCs w:val="0"/>
                      <w:color w:val="000000"/>
                      <w:sz w:val="21"/>
                      <w:szCs w:val="21"/>
                      <w:highlight w:val="none"/>
                      <w:u w:val="none"/>
                    </w:rPr>
                    <w:t>）</w:t>
                  </w:r>
                </w:p>
              </w:tc>
            </w:tr>
          </w:tbl>
          <w:p w14:paraId="462AEB6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eastAsia="宋体"/>
                <w:b/>
                <w:bCs/>
                <w:color w:val="auto"/>
                <w:lang w:eastAsia="zh-CN"/>
              </w:rPr>
            </w:pPr>
            <w:r>
              <w:rPr>
                <w:rFonts w:hint="eastAsia"/>
                <w:b/>
                <w:bCs/>
                <w:color w:val="auto"/>
                <w:lang w:val="en-US" w:eastAsia="zh-CN"/>
              </w:rPr>
              <w:t>8</w:t>
            </w:r>
            <w:r>
              <w:rPr>
                <w:rFonts w:hint="eastAsia"/>
                <w:b/>
                <w:bCs/>
                <w:color w:val="auto"/>
              </w:rPr>
              <w:t>、</w:t>
            </w:r>
            <w:r>
              <w:rPr>
                <w:rFonts w:hint="eastAsia"/>
                <w:b/>
                <w:bCs/>
                <w:color w:val="auto"/>
                <w:lang w:val="en-US" w:eastAsia="zh-CN"/>
              </w:rPr>
              <w:t>竣工保护验收</w:t>
            </w:r>
          </w:p>
          <w:p w14:paraId="5F8DE9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both"/>
              <w:textAlignment w:val="auto"/>
              <w:rPr>
                <w:rFonts w:hint="default"/>
                <w:color w:val="auto"/>
                <w:kern w:val="0"/>
              </w:rPr>
            </w:pPr>
            <w:r>
              <w:rPr>
                <w:rFonts w:hint="default" w:ascii="Times New Roman" w:hAnsi="Times New Roman" w:cs="Times New Roman"/>
                <w:color w:val="auto"/>
                <w:sz w:val="24"/>
                <w:szCs w:val="24"/>
                <w:highlight w:val="none"/>
              </w:rPr>
              <w:t>依据《建设项目环境保护管理条例》（国务院令第682号）</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建设项目竣工环境保护验收暂行办法》（国环规环评[2017]4号）和《竣工环境保护验收技术指南污染影响类》（公告2018第9号）中的相关规定，项目主体工程建成后，其配套建设的环境保护设施必须与主体工程同步投入生产或运行。建设项目竣工后，建设单位应按照条例要求自行进行该建设项目竣工环境保护验收及相关监督管理</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具体监测计划建议如下。</w:t>
            </w:r>
          </w:p>
          <w:p w14:paraId="2F397315">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rPr>
            </w:pPr>
            <w:r>
              <w:rPr>
                <w:rFonts w:hint="eastAsia"/>
                <w:b/>
                <w:bCs/>
                <w:color w:val="auto"/>
                <w:lang w:val="en-US" w:eastAsia="zh-CN"/>
              </w:rPr>
              <w:t xml:space="preserve"> </w:t>
            </w:r>
            <w:r>
              <w:rPr>
                <w:rFonts w:hint="default"/>
                <w:b/>
                <w:bCs/>
                <w:color w:val="auto"/>
              </w:rPr>
              <w:t xml:space="preserve">  </w:t>
            </w:r>
            <w:r>
              <w:rPr>
                <w:rFonts w:hint="eastAsia"/>
                <w:b w:val="0"/>
                <w:bCs w:val="0"/>
                <w:color w:val="auto"/>
                <w:sz w:val="21"/>
                <w:szCs w:val="21"/>
              </w:rPr>
              <w:t>污染防治措施及</w:t>
            </w:r>
            <w:r>
              <w:rPr>
                <w:rFonts w:hint="eastAsia"/>
                <w:b w:val="0"/>
                <w:bCs w:val="0"/>
                <w:color w:val="auto"/>
                <w:sz w:val="21"/>
                <w:szCs w:val="21"/>
                <w:lang w:eastAsia="zh-CN"/>
              </w:rPr>
              <w:t>“</w:t>
            </w:r>
            <w:r>
              <w:rPr>
                <w:rFonts w:hint="eastAsia"/>
                <w:b w:val="0"/>
                <w:bCs w:val="0"/>
                <w:color w:val="auto"/>
                <w:sz w:val="21"/>
                <w:szCs w:val="21"/>
              </w:rPr>
              <w:t>三同时</w:t>
            </w:r>
            <w:r>
              <w:rPr>
                <w:rFonts w:hint="eastAsia"/>
                <w:b w:val="0"/>
                <w:bCs w:val="0"/>
                <w:color w:val="auto"/>
                <w:sz w:val="21"/>
                <w:szCs w:val="21"/>
                <w:lang w:eastAsia="zh-CN"/>
              </w:rPr>
              <w:t>”</w:t>
            </w:r>
            <w:r>
              <w:rPr>
                <w:rFonts w:hint="eastAsia"/>
                <w:b w:val="0"/>
                <w:bCs w:val="0"/>
                <w:color w:val="auto"/>
                <w:sz w:val="21"/>
                <w:szCs w:val="21"/>
              </w:rPr>
              <w:t>验收一览表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444"/>
              <w:gridCol w:w="858"/>
              <w:gridCol w:w="2488"/>
              <w:gridCol w:w="2443"/>
              <w:gridCol w:w="2016"/>
            </w:tblGrid>
            <w:tr w14:paraId="23D1663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tcMar>
                    <w:left w:w="28" w:type="dxa"/>
                    <w:right w:w="28" w:type="dxa"/>
                  </w:tcMar>
                  <w:vAlign w:val="center"/>
                </w:tcPr>
                <w:p w14:paraId="604C6D0A">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类型</w:t>
                  </w:r>
                </w:p>
              </w:tc>
              <w:tc>
                <w:tcPr>
                  <w:tcW w:w="520" w:type="pct"/>
                  <w:tcMar>
                    <w:left w:w="28" w:type="dxa"/>
                    <w:right w:w="28" w:type="dxa"/>
                  </w:tcMar>
                  <w:vAlign w:val="center"/>
                </w:tcPr>
                <w:p w14:paraId="65DDA0AA">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污染源</w:t>
                  </w:r>
                </w:p>
              </w:tc>
              <w:tc>
                <w:tcPr>
                  <w:tcW w:w="1508" w:type="pct"/>
                  <w:tcMar>
                    <w:left w:w="28" w:type="dxa"/>
                    <w:right w:w="28" w:type="dxa"/>
                  </w:tcMar>
                  <w:vAlign w:val="center"/>
                </w:tcPr>
                <w:p w14:paraId="1ABF55A8">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治理措施</w:t>
                  </w:r>
                </w:p>
              </w:tc>
              <w:tc>
                <w:tcPr>
                  <w:tcW w:w="1480" w:type="pct"/>
                  <w:tcMar>
                    <w:left w:w="28" w:type="dxa"/>
                    <w:right w:w="28" w:type="dxa"/>
                  </w:tcMar>
                  <w:vAlign w:val="center"/>
                </w:tcPr>
                <w:p w14:paraId="6A4A093E">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验收内容</w:t>
                  </w:r>
                </w:p>
              </w:tc>
              <w:tc>
                <w:tcPr>
                  <w:tcW w:w="1221" w:type="pct"/>
                  <w:tcMar>
                    <w:left w:w="28" w:type="dxa"/>
                    <w:right w:w="28" w:type="dxa"/>
                  </w:tcMar>
                  <w:vAlign w:val="center"/>
                </w:tcPr>
                <w:p w14:paraId="6CC0D917">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验收标准</w:t>
                  </w:r>
                </w:p>
              </w:tc>
            </w:tr>
            <w:tr w14:paraId="4F972FA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restart"/>
                  <w:tcMar>
                    <w:left w:w="28" w:type="dxa"/>
                    <w:right w:w="28" w:type="dxa"/>
                  </w:tcMar>
                  <w:vAlign w:val="center"/>
                </w:tcPr>
                <w:p w14:paraId="161F1B58">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废气</w:t>
                  </w:r>
                </w:p>
              </w:tc>
              <w:tc>
                <w:tcPr>
                  <w:tcW w:w="520" w:type="pct"/>
                  <w:tcMar>
                    <w:left w:w="28" w:type="dxa"/>
                    <w:right w:w="28" w:type="dxa"/>
                  </w:tcMar>
                  <w:vAlign w:val="center"/>
                </w:tcPr>
                <w:p w14:paraId="235A71A7">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科室病房异味</w:t>
                  </w:r>
                </w:p>
              </w:tc>
              <w:tc>
                <w:tcPr>
                  <w:tcW w:w="1508" w:type="pct"/>
                  <w:tcMar>
                    <w:left w:w="28" w:type="dxa"/>
                    <w:right w:w="28" w:type="dxa"/>
                  </w:tcMar>
                  <w:vAlign w:val="center"/>
                </w:tcPr>
                <w:p w14:paraId="60CA7685">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highlight w:val="yellow"/>
                    </w:rPr>
                  </w:pPr>
                  <w:r>
                    <w:rPr>
                      <w:rFonts w:hint="eastAsia"/>
                      <w:color w:val="auto"/>
                      <w:sz w:val="21"/>
                      <w:szCs w:val="21"/>
                    </w:rPr>
                    <w:t>保持良好的通风，采用空气净化器及紫外线杀菌等对室内空气进行消毒处理</w:t>
                  </w:r>
                </w:p>
              </w:tc>
              <w:tc>
                <w:tcPr>
                  <w:tcW w:w="1480" w:type="pct"/>
                  <w:tcMar>
                    <w:left w:w="28" w:type="dxa"/>
                    <w:right w:w="28" w:type="dxa"/>
                  </w:tcMar>
                  <w:vAlign w:val="center"/>
                </w:tcPr>
                <w:p w14:paraId="513AEA26">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highlight w:val="yellow"/>
                    </w:rPr>
                  </w:pPr>
                  <w:r>
                    <w:rPr>
                      <w:rFonts w:hint="default"/>
                      <w:color w:val="auto"/>
                      <w:sz w:val="21"/>
                      <w:szCs w:val="21"/>
                    </w:rPr>
                    <w:t>保持良好的通风，采用空气净化器及紫外线杀菌等对室内空气进行消毒处理</w:t>
                  </w:r>
                </w:p>
              </w:tc>
              <w:tc>
                <w:tcPr>
                  <w:tcW w:w="1221" w:type="pct"/>
                  <w:tcMar>
                    <w:left w:w="28" w:type="dxa"/>
                    <w:right w:w="28" w:type="dxa"/>
                  </w:tcMar>
                  <w:vAlign w:val="center"/>
                </w:tcPr>
                <w:p w14:paraId="35747B65">
                  <w:pPr>
                    <w:keepNext w:val="0"/>
                    <w:keepLines w:val="0"/>
                    <w:pageBreakBefore w:val="0"/>
                    <w:widowControl w:val="0"/>
                    <w:suppressLineNumbers w:val="0"/>
                    <w:kinsoku/>
                    <w:wordWrap w:val="0"/>
                    <w:overflowPunct/>
                    <w:topLinePunct w:val="0"/>
                    <w:autoSpaceDE/>
                    <w:autoSpaceDN/>
                    <w:bidi w:val="0"/>
                    <w:adjustRightInd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w:t>
                  </w:r>
                </w:p>
              </w:tc>
            </w:tr>
            <w:tr w14:paraId="0CC7AC4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0FF7EED0">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520" w:type="pct"/>
                  <w:tcMar>
                    <w:left w:w="28" w:type="dxa"/>
                    <w:right w:w="28" w:type="dxa"/>
                  </w:tcMar>
                  <w:vAlign w:val="center"/>
                </w:tcPr>
                <w:p w14:paraId="7B91FA02">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lang w:val="en-US" w:eastAsia="zh-CN"/>
                    </w:rPr>
                    <w:t>煎药</w:t>
                  </w:r>
                  <w:r>
                    <w:rPr>
                      <w:rFonts w:hint="eastAsia"/>
                      <w:color w:val="auto"/>
                      <w:sz w:val="21"/>
                      <w:szCs w:val="21"/>
                    </w:rPr>
                    <w:t>异味</w:t>
                  </w:r>
                </w:p>
              </w:tc>
              <w:tc>
                <w:tcPr>
                  <w:tcW w:w="1508" w:type="pct"/>
                  <w:tcMar>
                    <w:left w:w="28" w:type="dxa"/>
                    <w:right w:w="28" w:type="dxa"/>
                  </w:tcMar>
                  <w:vAlign w:val="center"/>
                </w:tcPr>
                <w:p w14:paraId="59B88F9E">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全密闭煎药机</w:t>
                  </w:r>
                </w:p>
              </w:tc>
              <w:tc>
                <w:tcPr>
                  <w:tcW w:w="1480" w:type="pct"/>
                  <w:tcMar>
                    <w:left w:w="28" w:type="dxa"/>
                    <w:right w:w="28" w:type="dxa"/>
                  </w:tcMar>
                  <w:vAlign w:val="center"/>
                </w:tcPr>
                <w:p w14:paraId="42B05F60">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全密闭煎药机</w:t>
                  </w:r>
                </w:p>
              </w:tc>
              <w:tc>
                <w:tcPr>
                  <w:tcW w:w="1221" w:type="pct"/>
                  <w:tcMar>
                    <w:left w:w="28" w:type="dxa"/>
                    <w:right w:w="28" w:type="dxa"/>
                  </w:tcMar>
                  <w:vAlign w:val="center"/>
                </w:tcPr>
                <w:p w14:paraId="441CE0E6">
                  <w:pPr>
                    <w:keepNext w:val="0"/>
                    <w:keepLines w:val="0"/>
                    <w:pageBreakBefore w:val="0"/>
                    <w:widowControl w:val="0"/>
                    <w:suppressLineNumbers w:val="0"/>
                    <w:kinsoku/>
                    <w:wordWrap w:val="0"/>
                    <w:overflowPunct/>
                    <w:topLinePunct w:val="0"/>
                    <w:autoSpaceDE/>
                    <w:autoSpaceDN/>
                    <w:bidi w:val="0"/>
                    <w:adjustRightInd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w:t>
                  </w:r>
                </w:p>
              </w:tc>
            </w:tr>
            <w:tr w14:paraId="4044630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11D5E3CA">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520" w:type="pct"/>
                  <w:tcMar>
                    <w:left w:w="28" w:type="dxa"/>
                    <w:right w:w="28" w:type="dxa"/>
                  </w:tcMar>
                  <w:vAlign w:val="center"/>
                </w:tcPr>
                <w:p w14:paraId="3007F96A">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污水处理站恶臭</w:t>
                  </w:r>
                </w:p>
              </w:tc>
              <w:tc>
                <w:tcPr>
                  <w:tcW w:w="1508" w:type="pct"/>
                  <w:tcMar>
                    <w:left w:w="28" w:type="dxa"/>
                    <w:right w:w="28" w:type="dxa"/>
                  </w:tcMar>
                  <w:vAlign w:val="center"/>
                </w:tcPr>
                <w:p w14:paraId="79A26F28">
                  <w:pPr>
                    <w:keepNext w:val="0"/>
                    <w:keepLines w:val="0"/>
                    <w:pageBreakBefore w:val="0"/>
                    <w:widowControl w:val="0"/>
                    <w:suppressLineNumbers w:val="0"/>
                    <w:kinsoku/>
                    <w:wordWrap w:val="0"/>
                    <w:overflowPunct/>
                    <w:topLinePunct w:val="0"/>
                    <w:autoSpaceDE/>
                    <w:autoSpaceDN/>
                    <w:bidi w:val="0"/>
                    <w:adjustRightInd/>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ascii="Times New Roman" w:hAnsi="Times New Roman" w:eastAsia="宋体" w:cs="Times New Roman"/>
                      <w:b w:val="0"/>
                      <w:bCs w:val="0"/>
                      <w:color w:val="000000"/>
                      <w:sz w:val="21"/>
                      <w:szCs w:val="21"/>
                      <w:u w:val="none"/>
                      <w:vertAlign w:val="baseline"/>
                      <w:lang w:val="en-US" w:eastAsia="zh-CN"/>
                    </w:rPr>
                    <w:t>污水处理站</w:t>
                  </w:r>
                  <w:r>
                    <w:rPr>
                      <w:rFonts w:hint="eastAsia" w:cs="Times New Roman"/>
                      <w:b w:val="0"/>
                      <w:bCs w:val="0"/>
                      <w:color w:val="000000"/>
                      <w:sz w:val="21"/>
                      <w:szCs w:val="21"/>
                      <w:u w:val="none"/>
                      <w:vertAlign w:val="baseline"/>
                      <w:lang w:val="en-US" w:eastAsia="zh-CN"/>
                    </w:rPr>
                    <w:t>地埋密闭</w:t>
                  </w:r>
                  <w:r>
                    <w:rPr>
                      <w:rFonts w:hint="default" w:ascii="Times New Roman" w:hAnsi="Times New Roman" w:eastAsia="宋体" w:cs="Times New Roman"/>
                      <w:b w:val="0"/>
                      <w:bCs w:val="0"/>
                      <w:color w:val="000000"/>
                      <w:sz w:val="21"/>
                      <w:szCs w:val="21"/>
                      <w:u w:val="none"/>
                      <w:vertAlign w:val="baseline"/>
                      <w:lang w:val="en-US" w:eastAsia="zh-CN"/>
                    </w:rPr>
                    <w:t>+</w:t>
                  </w:r>
                  <w:r>
                    <w:rPr>
                      <w:rFonts w:hint="eastAsia" w:cs="Times New Roman"/>
                      <w:b w:val="0"/>
                      <w:bCs w:val="0"/>
                      <w:color w:val="000000"/>
                      <w:sz w:val="21"/>
                      <w:szCs w:val="21"/>
                      <w:u w:val="none"/>
                      <w:vertAlign w:val="baseline"/>
                      <w:lang w:val="en-US" w:eastAsia="zh-CN"/>
                    </w:rPr>
                    <w:t>活性炭吸附装置+DA001排气筒+</w:t>
                  </w:r>
                  <w:r>
                    <w:rPr>
                      <w:rFonts w:hint="default" w:ascii="Times New Roman" w:hAnsi="Times New Roman" w:eastAsia="宋体" w:cs="Times New Roman"/>
                      <w:b w:val="0"/>
                      <w:bCs w:val="0"/>
                      <w:color w:val="000000"/>
                      <w:sz w:val="21"/>
                      <w:szCs w:val="21"/>
                      <w:u w:val="none"/>
                      <w:vertAlign w:val="baseline"/>
                      <w:lang w:val="en-US" w:eastAsia="zh-CN"/>
                    </w:rPr>
                    <w:t>喷洒除臭剂</w:t>
                  </w:r>
                </w:p>
              </w:tc>
              <w:tc>
                <w:tcPr>
                  <w:tcW w:w="1480" w:type="pct"/>
                  <w:tcMar>
                    <w:left w:w="28" w:type="dxa"/>
                    <w:right w:w="28" w:type="dxa"/>
                  </w:tcMar>
                  <w:vAlign w:val="center"/>
                </w:tcPr>
                <w:p w14:paraId="2AC7275C">
                  <w:pPr>
                    <w:keepNext w:val="0"/>
                    <w:keepLines w:val="0"/>
                    <w:pageBreakBefore w:val="0"/>
                    <w:widowControl w:val="0"/>
                    <w:suppressLineNumbers w:val="0"/>
                    <w:kinsoku/>
                    <w:wordWrap w:val="0"/>
                    <w:overflowPunct/>
                    <w:topLinePunct w:val="0"/>
                    <w:autoSpaceDE/>
                    <w:autoSpaceDN/>
                    <w:bidi w:val="0"/>
                    <w:adjustRightInd/>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ascii="Times New Roman" w:hAnsi="Times New Roman" w:eastAsia="宋体" w:cs="Times New Roman"/>
                      <w:b w:val="0"/>
                      <w:bCs w:val="0"/>
                      <w:color w:val="000000"/>
                      <w:sz w:val="21"/>
                      <w:szCs w:val="21"/>
                      <w:u w:val="none"/>
                      <w:vertAlign w:val="baseline"/>
                      <w:lang w:val="en-US" w:eastAsia="zh-CN"/>
                    </w:rPr>
                    <w:t>污水处理站</w:t>
                  </w:r>
                  <w:r>
                    <w:rPr>
                      <w:rFonts w:hint="eastAsia" w:cs="Times New Roman"/>
                      <w:b w:val="0"/>
                      <w:bCs w:val="0"/>
                      <w:color w:val="000000"/>
                      <w:sz w:val="21"/>
                      <w:szCs w:val="21"/>
                      <w:u w:val="none"/>
                      <w:vertAlign w:val="baseline"/>
                      <w:lang w:val="en-US" w:eastAsia="zh-CN"/>
                    </w:rPr>
                    <w:t>地埋密闭</w:t>
                  </w:r>
                  <w:r>
                    <w:rPr>
                      <w:rFonts w:hint="default" w:ascii="Times New Roman" w:hAnsi="Times New Roman" w:eastAsia="宋体" w:cs="Times New Roman"/>
                      <w:b w:val="0"/>
                      <w:bCs w:val="0"/>
                      <w:color w:val="000000"/>
                      <w:sz w:val="21"/>
                      <w:szCs w:val="21"/>
                      <w:u w:val="none"/>
                      <w:vertAlign w:val="baseline"/>
                      <w:lang w:val="en-US" w:eastAsia="zh-CN"/>
                    </w:rPr>
                    <w:t>+</w:t>
                  </w:r>
                  <w:r>
                    <w:rPr>
                      <w:rFonts w:hint="eastAsia" w:cs="Times New Roman"/>
                      <w:b w:val="0"/>
                      <w:bCs w:val="0"/>
                      <w:color w:val="000000"/>
                      <w:sz w:val="21"/>
                      <w:szCs w:val="21"/>
                      <w:u w:val="none"/>
                      <w:vertAlign w:val="baseline"/>
                      <w:lang w:val="en-US" w:eastAsia="zh-CN"/>
                    </w:rPr>
                    <w:t>活性炭吸附装置+DA001排气筒+</w:t>
                  </w:r>
                  <w:r>
                    <w:rPr>
                      <w:rFonts w:hint="default" w:ascii="Times New Roman" w:hAnsi="Times New Roman" w:eastAsia="宋体" w:cs="Times New Roman"/>
                      <w:b w:val="0"/>
                      <w:bCs w:val="0"/>
                      <w:color w:val="000000"/>
                      <w:sz w:val="21"/>
                      <w:szCs w:val="21"/>
                      <w:u w:val="none"/>
                      <w:vertAlign w:val="baseline"/>
                      <w:lang w:val="en-US" w:eastAsia="zh-CN"/>
                    </w:rPr>
                    <w:t>喷洒除臭剂</w:t>
                  </w:r>
                </w:p>
              </w:tc>
              <w:tc>
                <w:tcPr>
                  <w:tcW w:w="1221" w:type="pct"/>
                  <w:tcMar>
                    <w:left w:w="28" w:type="dxa"/>
                    <w:right w:w="28" w:type="dxa"/>
                  </w:tcMar>
                  <w:vAlign w:val="center"/>
                </w:tcPr>
                <w:p w14:paraId="27BBE071">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eastAsia" w:eastAsia="宋体"/>
                      <w:color w:val="auto"/>
                      <w:sz w:val="21"/>
                      <w:szCs w:val="21"/>
                      <w:lang w:eastAsia="zh-CN"/>
                    </w:rPr>
                  </w:pPr>
                  <w:r>
                    <w:rPr>
                      <w:rFonts w:hint="default"/>
                      <w:color w:val="auto"/>
                      <w:sz w:val="21"/>
                      <w:szCs w:val="21"/>
                    </w:rPr>
                    <w:t>《医疗机构水污染物排放标准》（DB41/2555-2023）</w:t>
                  </w:r>
                  <w:r>
                    <w:rPr>
                      <w:rFonts w:hint="eastAsia"/>
                      <w:color w:val="auto"/>
                      <w:sz w:val="21"/>
                      <w:szCs w:val="21"/>
                      <w:lang w:eastAsia="zh-CN"/>
                    </w:rPr>
                    <w:t>表3要求</w:t>
                  </w:r>
                </w:p>
              </w:tc>
            </w:tr>
            <w:tr w14:paraId="210A750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2E4DDF2A">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520" w:type="pct"/>
                  <w:shd w:val="clear" w:color="auto" w:fill="auto"/>
                  <w:tcMar>
                    <w:left w:w="28" w:type="dxa"/>
                    <w:right w:w="28" w:type="dxa"/>
                  </w:tcMar>
                  <w:vAlign w:val="center"/>
                </w:tcPr>
                <w:p w14:paraId="022B4D36">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sz w:val="21"/>
                      <w:szCs w:val="21"/>
                      <w:vertAlign w:val="baseline"/>
                      <w:lang w:val="en-US" w:eastAsia="zh-CN"/>
                    </w:rPr>
                    <w:t>汽车尾气</w:t>
                  </w:r>
                </w:p>
              </w:tc>
              <w:tc>
                <w:tcPr>
                  <w:tcW w:w="1508" w:type="pct"/>
                  <w:shd w:val="clear" w:color="auto" w:fill="auto"/>
                  <w:tcMar>
                    <w:left w:w="28" w:type="dxa"/>
                    <w:right w:w="28" w:type="dxa"/>
                  </w:tcMar>
                  <w:vAlign w:val="center"/>
                </w:tcPr>
                <w:p w14:paraId="05228972">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leftChars="0" w:right="0" w:rightChars="0" w:firstLine="0" w:firstLineChars="0"/>
                    <w:jc w:val="center"/>
                    <w:textAlignment w:val="auto"/>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s="Times New Roman"/>
                      <w:color w:val="000000"/>
                      <w:sz w:val="21"/>
                      <w:szCs w:val="21"/>
                      <w:vertAlign w:val="baseline"/>
                      <w:lang w:val="en-US" w:eastAsia="zh-CN"/>
                    </w:rPr>
                    <w:t>绿化</w:t>
                  </w:r>
                </w:p>
              </w:tc>
              <w:tc>
                <w:tcPr>
                  <w:tcW w:w="1480" w:type="pct"/>
                  <w:shd w:val="clear" w:color="auto" w:fill="auto"/>
                  <w:tcMar>
                    <w:left w:w="28" w:type="dxa"/>
                    <w:right w:w="28" w:type="dxa"/>
                  </w:tcMar>
                  <w:vAlign w:val="center"/>
                </w:tcPr>
                <w:p w14:paraId="489C3E2D">
                  <w:pPr>
                    <w:keepNext w:val="0"/>
                    <w:keepLines w:val="0"/>
                    <w:pageBreakBefore w:val="0"/>
                    <w:widowControl w:val="0"/>
                    <w:suppressLineNumbers w:val="0"/>
                    <w:kinsoku/>
                    <w:wordWrap w:val="0"/>
                    <w:overflowPunct/>
                    <w:topLinePunct w:val="0"/>
                    <w:autoSpaceDE/>
                    <w:autoSpaceDN/>
                    <w:bidi w:val="0"/>
                    <w:adjustRightInd w:val="0"/>
                    <w:snapToGrid/>
                    <w:spacing w:before="164" w:beforeLines="50" w:beforeAutospacing="0" w:after="164" w:afterLines="5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sz w:val="21"/>
                      <w:szCs w:val="21"/>
                      <w:vertAlign w:val="baseline"/>
                      <w:lang w:val="en-US" w:eastAsia="zh-CN"/>
                    </w:rPr>
                    <w:t>绿化</w:t>
                  </w:r>
                </w:p>
              </w:tc>
              <w:tc>
                <w:tcPr>
                  <w:tcW w:w="1221" w:type="pct"/>
                  <w:shd w:val="clear" w:color="auto" w:fill="auto"/>
                  <w:tcMar>
                    <w:left w:w="28" w:type="dxa"/>
                    <w:right w:w="28" w:type="dxa"/>
                  </w:tcMar>
                  <w:vAlign w:val="center"/>
                </w:tcPr>
                <w:p w14:paraId="2626BDD4">
                  <w:pPr>
                    <w:keepNext w:val="0"/>
                    <w:keepLines w:val="0"/>
                    <w:pageBreakBefore w:val="0"/>
                    <w:widowControl w:val="0"/>
                    <w:suppressLineNumbers w:val="0"/>
                    <w:kinsoku/>
                    <w:wordWrap w:val="0"/>
                    <w:overflowPunct/>
                    <w:topLinePunct w:val="0"/>
                    <w:autoSpaceDE/>
                    <w:autoSpaceDN/>
                    <w:bidi w:val="0"/>
                    <w:adjustRightInd w:val="0"/>
                    <w:snapToGrid/>
                    <w:spacing w:before="164" w:beforeLines="50" w:beforeAutospacing="0" w:after="164" w:afterLines="5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r>
            <w:tr w14:paraId="17DC16F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restart"/>
                  <w:tcMar>
                    <w:left w:w="28" w:type="dxa"/>
                    <w:right w:w="28" w:type="dxa"/>
                  </w:tcMar>
                  <w:vAlign w:val="center"/>
                </w:tcPr>
                <w:p w14:paraId="4F109654">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废水</w:t>
                  </w:r>
                </w:p>
              </w:tc>
              <w:tc>
                <w:tcPr>
                  <w:tcW w:w="520" w:type="pct"/>
                  <w:vAlign w:val="center"/>
                </w:tcPr>
                <w:p w14:paraId="5602A52B">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门诊废水</w:t>
                  </w:r>
                </w:p>
              </w:tc>
              <w:tc>
                <w:tcPr>
                  <w:tcW w:w="1508" w:type="pct"/>
                  <w:vMerge w:val="restart"/>
                  <w:tcMar>
                    <w:left w:w="28" w:type="dxa"/>
                    <w:right w:w="28" w:type="dxa"/>
                  </w:tcMar>
                  <w:vAlign w:val="center"/>
                </w:tcPr>
                <w:p w14:paraId="48A82744">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处理规模为</w:t>
                  </w:r>
                  <w:r>
                    <w:rPr>
                      <w:rFonts w:hint="eastAsia"/>
                      <w:color w:val="auto"/>
                      <w:sz w:val="21"/>
                      <w:szCs w:val="21"/>
                      <w:lang w:val="en-US" w:eastAsia="zh-CN"/>
                    </w:rPr>
                    <w:t>90</w:t>
                  </w:r>
                  <w:r>
                    <w:rPr>
                      <w:rFonts w:hint="eastAsia"/>
                      <w:color w:val="auto"/>
                      <w:sz w:val="21"/>
                      <w:szCs w:val="21"/>
                    </w:rPr>
                    <w:t>m</w:t>
                  </w:r>
                  <w:r>
                    <w:rPr>
                      <w:rFonts w:hint="eastAsia"/>
                      <w:color w:val="auto"/>
                      <w:sz w:val="21"/>
                      <w:szCs w:val="21"/>
                      <w:vertAlign w:val="superscript"/>
                    </w:rPr>
                    <w:t>3</w:t>
                  </w:r>
                  <w:r>
                    <w:rPr>
                      <w:rFonts w:hint="eastAsia"/>
                      <w:color w:val="auto"/>
                      <w:sz w:val="21"/>
                      <w:szCs w:val="21"/>
                    </w:rPr>
                    <w:t>/d一体化污水处理站</w:t>
                  </w:r>
                </w:p>
              </w:tc>
              <w:tc>
                <w:tcPr>
                  <w:tcW w:w="1480" w:type="pct"/>
                  <w:vMerge w:val="restart"/>
                  <w:vAlign w:val="center"/>
                </w:tcPr>
                <w:p w14:paraId="36C9827D">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处理规模为</w:t>
                  </w:r>
                  <w:r>
                    <w:rPr>
                      <w:rFonts w:hint="eastAsia"/>
                      <w:color w:val="auto"/>
                      <w:sz w:val="21"/>
                      <w:szCs w:val="21"/>
                      <w:lang w:val="en-US" w:eastAsia="zh-CN"/>
                    </w:rPr>
                    <w:t>90</w:t>
                  </w:r>
                  <w:r>
                    <w:rPr>
                      <w:rFonts w:hint="eastAsia"/>
                      <w:color w:val="auto"/>
                      <w:sz w:val="21"/>
                      <w:szCs w:val="21"/>
                    </w:rPr>
                    <w:t>m</w:t>
                  </w:r>
                  <w:r>
                    <w:rPr>
                      <w:rFonts w:hint="eastAsia"/>
                      <w:color w:val="auto"/>
                      <w:sz w:val="21"/>
                      <w:szCs w:val="21"/>
                      <w:vertAlign w:val="superscript"/>
                    </w:rPr>
                    <w:t>3</w:t>
                  </w:r>
                  <w:r>
                    <w:rPr>
                      <w:rFonts w:hint="eastAsia"/>
                      <w:color w:val="auto"/>
                      <w:sz w:val="21"/>
                      <w:szCs w:val="21"/>
                    </w:rPr>
                    <w:t>/d一体化污水处理站</w:t>
                  </w:r>
                </w:p>
              </w:tc>
              <w:tc>
                <w:tcPr>
                  <w:tcW w:w="1221" w:type="pct"/>
                  <w:vMerge w:val="restart"/>
                  <w:vAlign w:val="center"/>
                </w:tcPr>
                <w:p w14:paraId="5C1F2DA2">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《医院污水处理工程技术规范》（HJ 2029-2013）及</w:t>
                  </w:r>
                  <w:r>
                    <w:rPr>
                      <w:rFonts w:hint="eastAsia"/>
                      <w:color w:val="auto"/>
                      <w:sz w:val="21"/>
                      <w:szCs w:val="21"/>
                      <w:lang w:eastAsia="zh-CN"/>
                    </w:rPr>
                    <w:t>台前县产业集聚区污水处理厂</w:t>
                  </w:r>
                  <w:r>
                    <w:rPr>
                      <w:rFonts w:hint="eastAsia"/>
                      <w:color w:val="auto"/>
                      <w:sz w:val="21"/>
                      <w:szCs w:val="21"/>
                    </w:rPr>
                    <w:t>进水水质要求</w:t>
                  </w:r>
                </w:p>
              </w:tc>
            </w:tr>
            <w:tr w14:paraId="7BE0B01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2EB7559F">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520" w:type="pct"/>
                  <w:vAlign w:val="center"/>
                </w:tcPr>
                <w:p w14:paraId="769C61F3">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住院废水</w:t>
                  </w:r>
                </w:p>
              </w:tc>
              <w:tc>
                <w:tcPr>
                  <w:tcW w:w="1508" w:type="pct"/>
                  <w:vMerge w:val="continue"/>
                  <w:tcMar>
                    <w:left w:w="28" w:type="dxa"/>
                    <w:right w:w="28" w:type="dxa"/>
                  </w:tcMar>
                  <w:vAlign w:val="center"/>
                </w:tcPr>
                <w:p w14:paraId="552972B5">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480" w:type="pct"/>
                  <w:vMerge w:val="continue"/>
                  <w:vAlign w:val="center"/>
                </w:tcPr>
                <w:p w14:paraId="46357D2E">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221" w:type="pct"/>
                  <w:vMerge w:val="continue"/>
                  <w:vAlign w:val="center"/>
                </w:tcPr>
                <w:p w14:paraId="2F33D9A0">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03D3581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0D679F6A">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520" w:type="pct"/>
                  <w:vAlign w:val="center"/>
                </w:tcPr>
                <w:p w14:paraId="0502E5F3">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医务人员废水</w:t>
                  </w:r>
                </w:p>
              </w:tc>
              <w:tc>
                <w:tcPr>
                  <w:tcW w:w="1508" w:type="pct"/>
                  <w:vMerge w:val="continue"/>
                  <w:tcMar>
                    <w:left w:w="28" w:type="dxa"/>
                    <w:right w:w="28" w:type="dxa"/>
                  </w:tcMar>
                  <w:vAlign w:val="center"/>
                </w:tcPr>
                <w:p w14:paraId="615581B8">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480" w:type="pct"/>
                  <w:vMerge w:val="continue"/>
                  <w:vAlign w:val="center"/>
                </w:tcPr>
                <w:p w14:paraId="2D8F6B12">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221" w:type="pct"/>
                  <w:vMerge w:val="continue"/>
                  <w:vAlign w:val="center"/>
                </w:tcPr>
                <w:p w14:paraId="6CAEE2B3">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7DADB8B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21DDEBF1">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520" w:type="pct"/>
                  <w:vAlign w:val="center"/>
                </w:tcPr>
                <w:p w14:paraId="020A80CB">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地面清洁废水</w:t>
                  </w:r>
                </w:p>
              </w:tc>
              <w:tc>
                <w:tcPr>
                  <w:tcW w:w="1508" w:type="pct"/>
                  <w:vMerge w:val="continue"/>
                  <w:tcMar>
                    <w:left w:w="28" w:type="dxa"/>
                    <w:right w:w="28" w:type="dxa"/>
                  </w:tcMar>
                  <w:vAlign w:val="center"/>
                </w:tcPr>
                <w:p w14:paraId="76DBBF1B">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480" w:type="pct"/>
                  <w:vMerge w:val="continue"/>
                  <w:vAlign w:val="center"/>
                </w:tcPr>
                <w:p w14:paraId="26DD5770">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221" w:type="pct"/>
                  <w:vMerge w:val="continue"/>
                  <w:vAlign w:val="center"/>
                </w:tcPr>
                <w:p w14:paraId="04AA954C">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718F034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2681CC1B">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520" w:type="pct"/>
                  <w:vAlign w:val="center"/>
                </w:tcPr>
                <w:p w14:paraId="4F07C518">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ascii="Times New Roman" w:hAnsi="Times New Roman" w:eastAsia="宋体" w:cs="Times New Roman"/>
                      <w:b w:val="0"/>
                      <w:bCs w:val="0"/>
                      <w:color w:val="auto"/>
                      <w:sz w:val="21"/>
                      <w:szCs w:val="21"/>
                      <w:lang w:val="en-US" w:eastAsia="zh-CN"/>
                    </w:rPr>
                    <w:t>煎药用水及煎药机清洗废水</w:t>
                  </w:r>
                </w:p>
              </w:tc>
              <w:tc>
                <w:tcPr>
                  <w:tcW w:w="1508" w:type="pct"/>
                  <w:vMerge w:val="continue"/>
                  <w:tcMar>
                    <w:left w:w="28" w:type="dxa"/>
                    <w:right w:w="28" w:type="dxa"/>
                  </w:tcMar>
                  <w:vAlign w:val="center"/>
                </w:tcPr>
                <w:p w14:paraId="2E564EC4">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480" w:type="pct"/>
                  <w:vMerge w:val="continue"/>
                  <w:vAlign w:val="center"/>
                </w:tcPr>
                <w:p w14:paraId="7945A1E7">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221" w:type="pct"/>
                  <w:vMerge w:val="continue"/>
                  <w:vAlign w:val="center"/>
                </w:tcPr>
                <w:p w14:paraId="5D4E5CD9">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64F01B3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tcMar>
                    <w:left w:w="28" w:type="dxa"/>
                    <w:right w:w="28" w:type="dxa"/>
                  </w:tcMar>
                  <w:vAlign w:val="center"/>
                </w:tcPr>
                <w:p w14:paraId="3237AC14">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噪声</w:t>
                  </w:r>
                </w:p>
              </w:tc>
              <w:tc>
                <w:tcPr>
                  <w:tcW w:w="520" w:type="pct"/>
                  <w:vAlign w:val="center"/>
                </w:tcPr>
                <w:p w14:paraId="0E6864F0">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噪声</w:t>
                  </w:r>
                </w:p>
              </w:tc>
              <w:tc>
                <w:tcPr>
                  <w:tcW w:w="1508" w:type="pct"/>
                  <w:tcMar>
                    <w:left w:w="28" w:type="dxa"/>
                    <w:right w:w="28" w:type="dxa"/>
                  </w:tcMar>
                  <w:vAlign w:val="center"/>
                </w:tcPr>
                <w:p w14:paraId="29A184DD">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基础减震，定期维护</w:t>
                  </w:r>
                </w:p>
              </w:tc>
              <w:tc>
                <w:tcPr>
                  <w:tcW w:w="1480" w:type="pct"/>
                  <w:vAlign w:val="center"/>
                </w:tcPr>
                <w:p w14:paraId="2B15F945">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减震垫</w:t>
                  </w:r>
                </w:p>
              </w:tc>
              <w:tc>
                <w:tcPr>
                  <w:tcW w:w="1221" w:type="pct"/>
                  <w:vAlign w:val="center"/>
                </w:tcPr>
                <w:p w14:paraId="173D5F5F">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《工业企业厂界环境噪声排放标准》（GB12348-2008）</w:t>
                  </w:r>
                  <w:r>
                    <w:rPr>
                      <w:rFonts w:hint="eastAsia"/>
                      <w:color w:val="auto"/>
                      <w:sz w:val="21"/>
                      <w:szCs w:val="21"/>
                      <w:lang w:val="en-US" w:eastAsia="zh-CN"/>
                    </w:rPr>
                    <w:t>0类</w:t>
                  </w:r>
                  <w:r>
                    <w:rPr>
                      <w:rFonts w:hint="default"/>
                      <w:color w:val="auto"/>
                      <w:sz w:val="21"/>
                      <w:szCs w:val="21"/>
                    </w:rPr>
                    <w:t>标准</w:t>
                  </w:r>
                </w:p>
              </w:tc>
            </w:tr>
            <w:tr w14:paraId="5E4F229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restart"/>
                  <w:tcMar>
                    <w:left w:w="28" w:type="dxa"/>
                    <w:right w:w="28" w:type="dxa"/>
                  </w:tcMar>
                  <w:vAlign w:val="center"/>
                </w:tcPr>
                <w:p w14:paraId="1CF9EA2E">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FF0000"/>
                      <w:sz w:val="21"/>
                      <w:szCs w:val="21"/>
                    </w:rPr>
                  </w:pPr>
                  <w:r>
                    <w:rPr>
                      <w:rFonts w:hint="default"/>
                      <w:color w:val="auto"/>
                      <w:sz w:val="21"/>
                      <w:szCs w:val="21"/>
                    </w:rPr>
                    <w:t>固废</w:t>
                  </w:r>
                </w:p>
              </w:tc>
              <w:tc>
                <w:tcPr>
                  <w:tcW w:w="520" w:type="pct"/>
                  <w:vAlign w:val="center"/>
                </w:tcPr>
                <w:p w14:paraId="14B5CBF4">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生活垃圾</w:t>
                  </w:r>
                </w:p>
              </w:tc>
              <w:tc>
                <w:tcPr>
                  <w:tcW w:w="1508" w:type="pct"/>
                  <w:tcMar>
                    <w:left w:w="28" w:type="dxa"/>
                    <w:right w:w="28" w:type="dxa"/>
                  </w:tcMar>
                  <w:vAlign w:val="center"/>
                </w:tcPr>
                <w:p w14:paraId="0F671C45">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经收集后定</w:t>
                  </w:r>
                  <w:r>
                    <w:rPr>
                      <w:rFonts w:hint="default"/>
                      <w:color w:val="auto"/>
                      <w:sz w:val="21"/>
                      <w:szCs w:val="21"/>
                    </w:rPr>
                    <w:t>期交由环卫部门统一处理</w:t>
                  </w:r>
                </w:p>
              </w:tc>
              <w:tc>
                <w:tcPr>
                  <w:tcW w:w="1480" w:type="pct"/>
                  <w:vAlign w:val="center"/>
                </w:tcPr>
                <w:p w14:paraId="788F7A65">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经收集后定</w:t>
                  </w:r>
                  <w:r>
                    <w:rPr>
                      <w:rFonts w:hint="default"/>
                      <w:color w:val="auto"/>
                      <w:sz w:val="21"/>
                      <w:szCs w:val="21"/>
                    </w:rPr>
                    <w:t>期交由环卫部门统一处理</w:t>
                  </w:r>
                </w:p>
              </w:tc>
              <w:tc>
                <w:tcPr>
                  <w:tcW w:w="1221" w:type="pct"/>
                  <w:vMerge w:val="restart"/>
                  <w:vAlign w:val="center"/>
                </w:tcPr>
                <w:p w14:paraId="44DAF66B">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w:t>
                  </w:r>
                  <w:r>
                    <w:rPr>
                      <w:rFonts w:hint="eastAsia"/>
                      <w:color w:val="auto"/>
                      <w:sz w:val="21"/>
                      <w:szCs w:val="21"/>
                      <w:lang w:eastAsia="zh-CN"/>
                    </w:rPr>
                    <w:t>一般工业固体废物贮存和填埋污染控制标准</w:t>
                  </w:r>
                  <w:r>
                    <w:rPr>
                      <w:rFonts w:hint="default"/>
                      <w:color w:val="auto"/>
                      <w:sz w:val="21"/>
                      <w:szCs w:val="21"/>
                    </w:rPr>
                    <w:t>》（GB18599-20</w:t>
                  </w:r>
                  <w:r>
                    <w:rPr>
                      <w:rFonts w:hint="eastAsia"/>
                      <w:color w:val="auto"/>
                      <w:sz w:val="21"/>
                      <w:szCs w:val="21"/>
                    </w:rPr>
                    <w:t>20</w:t>
                  </w:r>
                  <w:r>
                    <w:rPr>
                      <w:rFonts w:hint="default"/>
                      <w:color w:val="auto"/>
                      <w:sz w:val="21"/>
                      <w:szCs w:val="21"/>
                    </w:rPr>
                    <w:t>）</w:t>
                  </w:r>
                </w:p>
              </w:tc>
            </w:tr>
            <w:tr w14:paraId="70667DF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34CF2D96">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FF0000"/>
                      <w:sz w:val="21"/>
                      <w:szCs w:val="21"/>
                    </w:rPr>
                  </w:pPr>
                </w:p>
              </w:tc>
              <w:tc>
                <w:tcPr>
                  <w:tcW w:w="520" w:type="pct"/>
                  <w:vAlign w:val="center"/>
                </w:tcPr>
                <w:p w14:paraId="046B9243">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中药渣</w:t>
                  </w:r>
                </w:p>
              </w:tc>
              <w:tc>
                <w:tcPr>
                  <w:tcW w:w="1508" w:type="pct"/>
                  <w:tcMar>
                    <w:left w:w="28" w:type="dxa"/>
                    <w:right w:w="28" w:type="dxa"/>
                  </w:tcMar>
                  <w:vAlign w:val="center"/>
                </w:tcPr>
                <w:p w14:paraId="7471B786">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经统一收集后外售</w:t>
                  </w:r>
                </w:p>
              </w:tc>
              <w:tc>
                <w:tcPr>
                  <w:tcW w:w="1480" w:type="pct"/>
                  <w:vAlign w:val="center"/>
                </w:tcPr>
                <w:p w14:paraId="7E35A387">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经统一收集后外售</w:t>
                  </w:r>
                </w:p>
              </w:tc>
              <w:tc>
                <w:tcPr>
                  <w:tcW w:w="1221" w:type="pct"/>
                  <w:vMerge w:val="continue"/>
                  <w:vAlign w:val="center"/>
                </w:tcPr>
                <w:p w14:paraId="627A1C67">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655072C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494ED53A">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FF0000"/>
                      <w:sz w:val="21"/>
                      <w:szCs w:val="21"/>
                    </w:rPr>
                  </w:pPr>
                </w:p>
              </w:tc>
              <w:tc>
                <w:tcPr>
                  <w:tcW w:w="520" w:type="pct"/>
                  <w:vAlign w:val="center"/>
                </w:tcPr>
                <w:p w14:paraId="008206DD">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医疗废物</w:t>
                  </w:r>
                </w:p>
              </w:tc>
              <w:tc>
                <w:tcPr>
                  <w:tcW w:w="1508" w:type="pct"/>
                  <w:tcMar>
                    <w:left w:w="28" w:type="dxa"/>
                    <w:right w:w="28" w:type="dxa"/>
                  </w:tcMar>
                  <w:vAlign w:val="center"/>
                </w:tcPr>
                <w:p w14:paraId="080CC8E7">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暂存于医疗废物暂存间，交有资质单位进行处置</w:t>
                  </w:r>
                </w:p>
              </w:tc>
              <w:tc>
                <w:tcPr>
                  <w:tcW w:w="1480" w:type="pct"/>
                  <w:vAlign w:val="center"/>
                </w:tcPr>
                <w:p w14:paraId="650F4235">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暂存于医疗废物暂存间，交有资质单位进行处置</w:t>
                  </w:r>
                </w:p>
              </w:tc>
              <w:tc>
                <w:tcPr>
                  <w:tcW w:w="1221" w:type="pct"/>
                  <w:vAlign w:val="center"/>
                </w:tcPr>
                <w:p w14:paraId="1EB31067">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《危险废物贮存污染控制标准》（GB18597-2023）</w:t>
                  </w:r>
                </w:p>
              </w:tc>
            </w:tr>
            <w:tr w14:paraId="7FAA609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4DA3FC12">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FF0000"/>
                      <w:sz w:val="21"/>
                      <w:szCs w:val="21"/>
                    </w:rPr>
                  </w:pPr>
                </w:p>
              </w:tc>
              <w:tc>
                <w:tcPr>
                  <w:tcW w:w="520" w:type="pct"/>
                  <w:vAlign w:val="center"/>
                </w:tcPr>
                <w:p w14:paraId="35976505">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highlight w:val="yellow"/>
                    </w:rPr>
                  </w:pPr>
                  <w:r>
                    <w:rPr>
                      <w:rFonts w:hint="eastAsia"/>
                      <w:color w:val="auto"/>
                      <w:sz w:val="21"/>
                      <w:szCs w:val="21"/>
                    </w:rPr>
                    <w:t>污水处理站污泥</w:t>
                  </w:r>
                </w:p>
              </w:tc>
              <w:tc>
                <w:tcPr>
                  <w:tcW w:w="1508" w:type="pct"/>
                  <w:tcMar>
                    <w:left w:w="28" w:type="dxa"/>
                    <w:right w:w="28" w:type="dxa"/>
                  </w:tcMar>
                  <w:vAlign w:val="center"/>
                </w:tcPr>
                <w:p w14:paraId="15BBB5DD">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highlight w:val="yellow"/>
                    </w:rPr>
                  </w:pPr>
                  <w:r>
                    <w:rPr>
                      <w:rFonts w:hint="eastAsia"/>
                      <w:color w:val="auto"/>
                      <w:sz w:val="21"/>
                      <w:szCs w:val="21"/>
                    </w:rPr>
                    <w:t>原则上不在医院暂存，</w:t>
                  </w:r>
                  <w:r>
                    <w:rPr>
                      <w:rFonts w:hint="eastAsia"/>
                      <w:color w:val="auto"/>
                      <w:sz w:val="21"/>
                      <w:szCs w:val="21"/>
                      <w:lang w:eastAsia="zh-CN"/>
                    </w:rPr>
                    <w:t>清掏工作直接交有资质单位进行处置</w:t>
                  </w:r>
                  <w:r>
                    <w:rPr>
                      <w:rFonts w:hint="eastAsia"/>
                      <w:color w:val="auto"/>
                      <w:sz w:val="21"/>
                      <w:szCs w:val="21"/>
                    </w:rPr>
                    <w:t>；遇转运不及时确需暂存的情况，用密封袋封存置于带盖收集桶，暂存于医疗废物暂存间，交有资质单位进行处置</w:t>
                  </w:r>
                </w:p>
              </w:tc>
              <w:tc>
                <w:tcPr>
                  <w:tcW w:w="1480" w:type="pct"/>
                  <w:vAlign w:val="center"/>
                </w:tcPr>
                <w:p w14:paraId="292FDB3A">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highlight w:val="yellow"/>
                    </w:rPr>
                  </w:pPr>
                  <w:r>
                    <w:rPr>
                      <w:rFonts w:hint="eastAsia"/>
                      <w:color w:val="auto"/>
                      <w:sz w:val="21"/>
                      <w:szCs w:val="21"/>
                    </w:rPr>
                    <w:t>原则上不在医院暂存，</w:t>
                  </w:r>
                  <w:r>
                    <w:rPr>
                      <w:rFonts w:hint="eastAsia"/>
                      <w:color w:val="auto"/>
                      <w:sz w:val="21"/>
                      <w:szCs w:val="21"/>
                      <w:lang w:eastAsia="zh-CN"/>
                    </w:rPr>
                    <w:t>清掏工作直接交有资质单位进行处置</w:t>
                  </w:r>
                  <w:r>
                    <w:rPr>
                      <w:rFonts w:hint="eastAsia"/>
                      <w:color w:val="auto"/>
                      <w:sz w:val="21"/>
                      <w:szCs w:val="21"/>
                    </w:rPr>
                    <w:t>；遇转运不及时确需暂存的情况，用密封袋封存置于带盖收集桶，暂存于医疗废物暂存间，交有资质单位进行处置</w:t>
                  </w:r>
                </w:p>
              </w:tc>
              <w:tc>
                <w:tcPr>
                  <w:tcW w:w="1221" w:type="pct"/>
                  <w:vAlign w:val="center"/>
                </w:tcPr>
                <w:p w14:paraId="36E142D3">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《危险废物贮存污染控制标准》（GB18597-2023）及《医疗机构水污染物排放标准》（DB41/2555-2023）表4污泥控制标准值</w:t>
                  </w:r>
                </w:p>
              </w:tc>
            </w:tr>
            <w:tr w14:paraId="576045B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2511AE54">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FF0000"/>
                      <w:sz w:val="21"/>
                      <w:szCs w:val="21"/>
                    </w:rPr>
                  </w:pPr>
                </w:p>
              </w:tc>
              <w:tc>
                <w:tcPr>
                  <w:tcW w:w="520" w:type="pct"/>
                  <w:vAlign w:val="center"/>
                </w:tcPr>
                <w:p w14:paraId="4DE480C6">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eastAsia" w:eastAsia="宋体"/>
                      <w:color w:val="auto"/>
                      <w:sz w:val="21"/>
                      <w:szCs w:val="21"/>
                      <w:lang w:val="en-US" w:eastAsia="zh-CN"/>
                    </w:rPr>
                  </w:pPr>
                  <w:r>
                    <w:rPr>
                      <w:rFonts w:hint="eastAsia"/>
                      <w:color w:val="auto"/>
                      <w:sz w:val="21"/>
                      <w:szCs w:val="21"/>
                      <w:lang w:val="en-US" w:eastAsia="zh-CN"/>
                    </w:rPr>
                    <w:t>废活性炭</w:t>
                  </w:r>
                </w:p>
              </w:tc>
              <w:tc>
                <w:tcPr>
                  <w:tcW w:w="1508" w:type="pct"/>
                  <w:shd w:val="clear" w:color="auto" w:fill="auto"/>
                  <w:tcMar>
                    <w:left w:w="28" w:type="dxa"/>
                    <w:right w:w="28" w:type="dxa"/>
                  </w:tcMar>
                  <w:vAlign w:val="center"/>
                </w:tcPr>
                <w:p w14:paraId="27442C20">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暂存于医疗废物暂存间，交有资质单位进行处置</w:t>
                  </w:r>
                </w:p>
              </w:tc>
              <w:tc>
                <w:tcPr>
                  <w:tcW w:w="1480" w:type="pct"/>
                  <w:shd w:val="clear" w:color="auto" w:fill="auto"/>
                  <w:vAlign w:val="center"/>
                </w:tcPr>
                <w:p w14:paraId="04A89FEA">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暂存于医疗废物暂存间，交有资质单位进行处置</w:t>
                  </w:r>
                </w:p>
              </w:tc>
              <w:tc>
                <w:tcPr>
                  <w:tcW w:w="1221" w:type="pct"/>
                  <w:shd w:val="clear" w:color="auto" w:fill="auto"/>
                  <w:vAlign w:val="center"/>
                </w:tcPr>
                <w:p w14:paraId="4E65818A">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《危险废物贮存污染控制标准》（GB18597-2023）</w:t>
                  </w:r>
                </w:p>
              </w:tc>
            </w:tr>
            <w:tr w14:paraId="080172E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000" w:type="pct"/>
                  <w:gridSpan w:val="5"/>
                  <w:tcMar>
                    <w:left w:w="28" w:type="dxa"/>
                    <w:right w:w="28" w:type="dxa"/>
                  </w:tcMar>
                  <w:vAlign w:val="center"/>
                </w:tcPr>
                <w:p w14:paraId="193056CF">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bCs/>
                      <w:color w:val="auto"/>
                      <w:sz w:val="21"/>
                      <w:szCs w:val="21"/>
                    </w:rPr>
                    <w:t>合计</w:t>
                  </w:r>
                </w:p>
              </w:tc>
            </w:tr>
          </w:tbl>
          <w:p w14:paraId="1123CBD6">
            <w:pPr>
              <w:pStyle w:val="2"/>
              <w:keepLines w:val="0"/>
              <w:suppressLineNumbers w:val="0"/>
              <w:spacing w:beforeAutospacing="0" w:afterAutospacing="0"/>
              <w:ind w:left="0" w:right="0"/>
              <w:rPr>
                <w:rFonts w:hint="eastAsia"/>
                <w:b w:val="0"/>
                <w:bCs w:val="0"/>
                <w:color w:val="auto"/>
                <w:sz w:val="21"/>
                <w:szCs w:val="21"/>
              </w:rPr>
            </w:pPr>
          </w:p>
          <w:p w14:paraId="16C2BBCD">
            <w:pPr>
              <w:keepNext w:val="0"/>
              <w:keepLines w:val="0"/>
              <w:suppressLineNumbers w:val="0"/>
              <w:spacing w:before="0" w:beforeAutospacing="0" w:after="0" w:afterAutospacing="0"/>
              <w:ind w:left="0" w:right="0"/>
              <w:rPr>
                <w:rFonts w:hint="default"/>
              </w:rPr>
            </w:pPr>
          </w:p>
          <w:p w14:paraId="3F136AB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ascii="宋体" w:hAnsi="宋体" w:cs="宋体"/>
                <w:bCs/>
                <w:color w:val="FF0000"/>
                <w:spacing w:val="-10"/>
              </w:rPr>
            </w:pPr>
          </w:p>
          <w:p w14:paraId="6BF73975">
            <w:pPr>
              <w:pStyle w:val="2"/>
              <w:keepLines w:val="0"/>
              <w:suppressLineNumbers w:val="0"/>
              <w:spacing w:beforeAutospacing="0" w:afterAutospacing="0"/>
              <w:ind w:left="0" w:right="0"/>
              <w:jc w:val="both"/>
              <w:rPr>
                <w:rFonts w:hint="eastAsia"/>
              </w:rPr>
            </w:pPr>
          </w:p>
        </w:tc>
      </w:tr>
    </w:tbl>
    <w:p w14:paraId="2349F2AA">
      <w:pPr>
        <w:widowControl/>
        <w:spacing w:line="240" w:lineRule="auto"/>
        <w:ind w:firstLine="0" w:firstLineChars="0"/>
        <w:jc w:val="left"/>
        <w:rPr>
          <w:rFonts w:eastAsia="黑体"/>
          <w:bCs/>
          <w:snapToGrid w:val="0"/>
          <w:color w:val="FF0000"/>
          <w:kern w:val="44"/>
          <w:sz w:val="30"/>
          <w:szCs w:val="30"/>
        </w:rPr>
      </w:pPr>
      <w:r>
        <w:rPr>
          <w:snapToGrid w:val="0"/>
          <w:color w:val="FF0000"/>
        </w:rPr>
        <w:br w:type="page"/>
      </w:r>
    </w:p>
    <w:p w14:paraId="7DEC9827">
      <w:pPr>
        <w:pStyle w:val="2"/>
        <w:numPr>
          <w:ilvl w:val="0"/>
          <w:numId w:val="5"/>
        </w:numPr>
        <w:bidi w:val="0"/>
        <w:rPr>
          <w:rFonts w:hint="eastAsia"/>
        </w:rPr>
      </w:pPr>
      <w:bookmarkStart w:id="24" w:name="_Toc11457"/>
      <w:bookmarkStart w:id="25" w:name="_Hlk54167917"/>
      <w:r>
        <w:rPr>
          <w:rFonts w:hint="eastAsia"/>
        </w:rPr>
        <w:t>环境保护措施监督检查清单</w:t>
      </w:r>
      <w:bookmarkEnd w:id="24"/>
      <w:bookmarkEnd w:id="25"/>
    </w:p>
    <w:tbl>
      <w:tblPr>
        <w:tblStyle w:val="17"/>
        <w:tblW w:w="496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1510"/>
        <w:gridCol w:w="1385"/>
        <w:gridCol w:w="2052"/>
        <w:gridCol w:w="2834"/>
      </w:tblGrid>
      <w:tr w14:paraId="6C1E41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tcBorders>
              <w:tl2br w:val="single" w:color="auto" w:sz="4" w:space="0"/>
            </w:tcBorders>
            <w:noWrap w:val="0"/>
            <w:tcMar>
              <w:top w:w="57" w:type="dxa"/>
              <w:left w:w="57" w:type="dxa"/>
              <w:bottom w:w="57" w:type="dxa"/>
              <w:right w:w="57" w:type="dxa"/>
            </w:tcMar>
            <w:vAlign w:val="center"/>
          </w:tcPr>
          <w:p w14:paraId="0E4F48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630" w:firstLineChars="300"/>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内容</w:t>
            </w:r>
          </w:p>
          <w:p w14:paraId="56D17D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要素</w:t>
            </w:r>
          </w:p>
        </w:tc>
        <w:tc>
          <w:tcPr>
            <w:tcW w:w="844" w:type="pct"/>
            <w:noWrap w:val="0"/>
            <w:tcMar>
              <w:top w:w="57" w:type="dxa"/>
              <w:left w:w="57" w:type="dxa"/>
              <w:bottom w:w="57" w:type="dxa"/>
              <w:right w:w="57" w:type="dxa"/>
            </w:tcMar>
            <w:vAlign w:val="center"/>
          </w:tcPr>
          <w:p w14:paraId="693A76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排放口</w:t>
            </w:r>
          </w:p>
          <w:p w14:paraId="2B3825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eastAsia" w:ascii="Times New Roman" w:hAnsi="Times New Roman" w:cs="Times New Roman"/>
                <w:color w:val="000000"/>
                <w:sz w:val="21"/>
                <w:szCs w:val="21"/>
                <w:lang w:eastAsia="zh-CN"/>
              </w:rPr>
              <w:t>（</w:t>
            </w:r>
            <w:r>
              <w:rPr>
                <w:rFonts w:hint="default" w:ascii="Times New Roman" w:hAnsi="Times New Roman" w:cs="Times New Roman"/>
                <w:color w:val="000000"/>
                <w:sz w:val="21"/>
                <w:szCs w:val="21"/>
              </w:rPr>
              <w:t>编号、名称</w:t>
            </w:r>
            <w:r>
              <w:rPr>
                <w:rFonts w:hint="eastAsia" w:ascii="Times New Roman" w:hAnsi="Times New Roman" w:cs="Times New Roman"/>
                <w:color w:val="000000"/>
                <w:sz w:val="21"/>
                <w:szCs w:val="21"/>
                <w:lang w:eastAsia="zh-CN"/>
              </w:rPr>
              <w:t>）</w:t>
            </w:r>
            <w:r>
              <w:rPr>
                <w:rFonts w:hint="default" w:ascii="Times New Roman" w:hAnsi="Times New Roman" w:cs="Times New Roman"/>
                <w:color w:val="000000"/>
                <w:sz w:val="21"/>
                <w:szCs w:val="21"/>
              </w:rPr>
              <w:t>/污染源</w:t>
            </w:r>
          </w:p>
        </w:tc>
        <w:tc>
          <w:tcPr>
            <w:tcW w:w="774" w:type="pct"/>
            <w:noWrap w:val="0"/>
            <w:tcMar>
              <w:top w:w="57" w:type="dxa"/>
              <w:left w:w="57" w:type="dxa"/>
              <w:bottom w:w="57" w:type="dxa"/>
              <w:right w:w="57" w:type="dxa"/>
            </w:tcMar>
            <w:vAlign w:val="center"/>
          </w:tcPr>
          <w:p w14:paraId="6488A3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污染物</w:t>
            </w:r>
          </w:p>
          <w:p w14:paraId="4D5F69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项目</w:t>
            </w:r>
          </w:p>
        </w:tc>
        <w:tc>
          <w:tcPr>
            <w:tcW w:w="1147" w:type="pct"/>
            <w:noWrap w:val="0"/>
            <w:tcMar>
              <w:top w:w="57" w:type="dxa"/>
              <w:left w:w="57" w:type="dxa"/>
              <w:bottom w:w="57" w:type="dxa"/>
              <w:right w:w="57" w:type="dxa"/>
            </w:tcMar>
            <w:vAlign w:val="center"/>
          </w:tcPr>
          <w:p w14:paraId="6EC386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环境保护措施</w:t>
            </w:r>
          </w:p>
        </w:tc>
        <w:tc>
          <w:tcPr>
            <w:tcW w:w="1583" w:type="pct"/>
            <w:noWrap w:val="0"/>
            <w:tcMar>
              <w:top w:w="57" w:type="dxa"/>
              <w:left w:w="57" w:type="dxa"/>
              <w:bottom w:w="57" w:type="dxa"/>
              <w:right w:w="57" w:type="dxa"/>
            </w:tcMar>
            <w:vAlign w:val="center"/>
          </w:tcPr>
          <w:p w14:paraId="029E7E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执行标准</w:t>
            </w:r>
          </w:p>
        </w:tc>
      </w:tr>
      <w:tr w14:paraId="5E14D3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restart"/>
            <w:noWrap w:val="0"/>
            <w:tcMar>
              <w:top w:w="57" w:type="dxa"/>
              <w:left w:w="57" w:type="dxa"/>
              <w:bottom w:w="57" w:type="dxa"/>
              <w:right w:w="57" w:type="dxa"/>
            </w:tcMar>
            <w:vAlign w:val="center"/>
          </w:tcPr>
          <w:p w14:paraId="6C5B48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大气</w:t>
            </w:r>
          </w:p>
          <w:p w14:paraId="5B0082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环境</w:t>
            </w:r>
          </w:p>
        </w:tc>
        <w:tc>
          <w:tcPr>
            <w:tcW w:w="844" w:type="pct"/>
            <w:noWrap w:val="0"/>
            <w:tcMar>
              <w:top w:w="85" w:type="dxa"/>
              <w:left w:w="57" w:type="dxa"/>
              <w:bottom w:w="85" w:type="dxa"/>
              <w:right w:w="57" w:type="dxa"/>
            </w:tcMar>
            <w:vAlign w:val="center"/>
          </w:tcPr>
          <w:p w14:paraId="209AE9C0">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highlight w:val="yellow"/>
                <w:lang w:val="en-US" w:eastAsia="zh-CN"/>
              </w:rPr>
            </w:pPr>
            <w:r>
              <w:rPr>
                <w:rFonts w:hint="default"/>
                <w:color w:val="000000" w:themeColor="text1"/>
                <w:sz w:val="21"/>
                <w:szCs w:val="21"/>
                <w14:textFill>
                  <w14:solidFill>
                    <w14:schemeClr w14:val="tx1"/>
                  </w14:solidFill>
                </w14:textFill>
              </w:rPr>
              <w:t>科室病房异味</w:t>
            </w:r>
          </w:p>
        </w:tc>
        <w:tc>
          <w:tcPr>
            <w:tcW w:w="774" w:type="pct"/>
            <w:noWrap w:val="0"/>
            <w:tcMar>
              <w:top w:w="85" w:type="dxa"/>
              <w:left w:w="57" w:type="dxa"/>
              <w:bottom w:w="85" w:type="dxa"/>
              <w:right w:w="57" w:type="dxa"/>
            </w:tcMar>
            <w:vAlign w:val="center"/>
          </w:tcPr>
          <w:p w14:paraId="6BB967F5">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000000"/>
                <w:sz w:val="21"/>
                <w:szCs w:val="21"/>
                <w:highlight w:val="none"/>
                <w:lang w:val="en-US"/>
              </w:rPr>
            </w:pPr>
            <w:r>
              <w:rPr>
                <w:rFonts w:hint="eastAsia"/>
                <w:color w:val="000000" w:themeColor="text1"/>
                <w:sz w:val="21"/>
                <w:szCs w:val="21"/>
                <w14:textFill>
                  <w14:solidFill>
                    <w14:schemeClr w14:val="tx1"/>
                  </w14:solidFill>
                </w14:textFill>
              </w:rPr>
              <w:t>异味</w:t>
            </w:r>
          </w:p>
        </w:tc>
        <w:tc>
          <w:tcPr>
            <w:tcW w:w="1147" w:type="pct"/>
            <w:noWrap w:val="0"/>
            <w:tcMar>
              <w:top w:w="85" w:type="dxa"/>
              <w:left w:w="57" w:type="dxa"/>
              <w:bottom w:w="85" w:type="dxa"/>
              <w:right w:w="57" w:type="dxa"/>
            </w:tcMar>
            <w:vAlign w:val="center"/>
          </w:tcPr>
          <w:p w14:paraId="5ABD8195">
            <w:pPr>
              <w:keepNext w:val="0"/>
              <w:keepLines w:val="0"/>
              <w:suppressLineNumbers w:val="0"/>
              <w:adjustRightInd w:val="0"/>
              <w:spacing w:before="0" w:beforeAutospacing="0" w:after="0" w:afterAutospacing="0" w:line="240" w:lineRule="auto"/>
              <w:ind w:left="0" w:leftChars="0" w:right="0" w:rightChars="0" w:firstLine="0" w:firstLineChars="0"/>
              <w:rPr>
                <w:rFonts w:hint="default" w:ascii="Times New Roman" w:hAnsi="Times New Roman" w:cs="Times New Roman"/>
                <w:color w:val="000000"/>
                <w:sz w:val="21"/>
                <w:szCs w:val="21"/>
                <w:highlight w:val="none"/>
              </w:rPr>
            </w:pPr>
            <w:r>
              <w:rPr>
                <w:rFonts w:hint="eastAsia"/>
                <w:color w:val="000000" w:themeColor="text1"/>
                <w:sz w:val="21"/>
                <w:szCs w:val="21"/>
                <w14:textFill>
                  <w14:solidFill>
                    <w14:schemeClr w14:val="tx1"/>
                  </w14:solidFill>
                </w14:textFill>
              </w:rPr>
              <w:t>保持良好的通风，采用空气净化器及紫外线杀菌等对室内空气进行消毒处理</w:t>
            </w:r>
          </w:p>
        </w:tc>
        <w:tc>
          <w:tcPr>
            <w:tcW w:w="1583" w:type="pct"/>
            <w:noWrap w:val="0"/>
            <w:tcMar>
              <w:top w:w="85" w:type="dxa"/>
              <w:left w:w="57" w:type="dxa"/>
              <w:bottom w:w="85" w:type="dxa"/>
              <w:right w:w="57" w:type="dxa"/>
            </w:tcMar>
            <w:vAlign w:val="center"/>
          </w:tcPr>
          <w:p w14:paraId="28FFF290">
            <w:pPr>
              <w:keepNext w:val="0"/>
              <w:keepLines w:val="0"/>
              <w:suppressLineNumbers w:val="0"/>
              <w:adjustRightIn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000000"/>
                <w:sz w:val="21"/>
                <w:szCs w:val="21"/>
                <w:highlight w:val="none"/>
              </w:rPr>
            </w:pPr>
            <w:r>
              <w:rPr>
                <w:rFonts w:hint="eastAsia"/>
                <w:color w:val="000000" w:themeColor="text1"/>
                <w:sz w:val="21"/>
                <w:szCs w:val="21"/>
                <w14:textFill>
                  <w14:solidFill>
                    <w14:schemeClr w14:val="tx1"/>
                  </w14:solidFill>
                </w14:textFill>
              </w:rPr>
              <w:t>/</w:t>
            </w:r>
          </w:p>
        </w:tc>
      </w:tr>
      <w:tr w14:paraId="16D3E9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tcMar>
              <w:top w:w="57" w:type="dxa"/>
              <w:left w:w="57" w:type="dxa"/>
              <w:bottom w:w="57" w:type="dxa"/>
              <w:right w:w="57" w:type="dxa"/>
            </w:tcMar>
            <w:vAlign w:val="center"/>
          </w:tcPr>
          <w:p w14:paraId="5F9E83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844" w:type="pct"/>
            <w:noWrap w:val="0"/>
            <w:tcMar>
              <w:top w:w="85" w:type="dxa"/>
              <w:left w:w="57" w:type="dxa"/>
              <w:bottom w:w="85" w:type="dxa"/>
              <w:right w:w="57" w:type="dxa"/>
            </w:tcMar>
            <w:vAlign w:val="center"/>
          </w:tcPr>
          <w:p w14:paraId="2237ADF5">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000000"/>
                <w:sz w:val="21"/>
                <w:szCs w:val="21"/>
                <w:lang w:val="en-US" w:eastAsia="zh-CN"/>
              </w:rPr>
            </w:pPr>
            <w:r>
              <w:rPr>
                <w:rFonts w:hint="eastAsia"/>
                <w:color w:val="000000" w:themeColor="text1"/>
                <w:sz w:val="21"/>
                <w:szCs w:val="21"/>
                <w14:textFill>
                  <w14:solidFill>
                    <w14:schemeClr w14:val="tx1"/>
                  </w14:solidFill>
                </w14:textFill>
              </w:rPr>
              <w:t>煎药异味</w:t>
            </w:r>
          </w:p>
        </w:tc>
        <w:tc>
          <w:tcPr>
            <w:tcW w:w="774" w:type="pct"/>
            <w:noWrap w:val="0"/>
            <w:tcMar>
              <w:top w:w="85" w:type="dxa"/>
              <w:left w:w="57" w:type="dxa"/>
              <w:bottom w:w="85" w:type="dxa"/>
              <w:right w:w="57" w:type="dxa"/>
            </w:tcMar>
            <w:vAlign w:val="center"/>
          </w:tcPr>
          <w:p w14:paraId="7D9658CD">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color w:val="000000" w:themeColor="text1"/>
                <w:sz w:val="21"/>
                <w:szCs w:val="21"/>
                <w14:textFill>
                  <w14:solidFill>
                    <w14:schemeClr w14:val="tx1"/>
                  </w14:solidFill>
                </w14:textFill>
              </w:rPr>
              <w:t>异味</w:t>
            </w:r>
          </w:p>
        </w:tc>
        <w:tc>
          <w:tcPr>
            <w:tcW w:w="1147" w:type="pct"/>
            <w:noWrap w:val="0"/>
            <w:tcMar>
              <w:top w:w="85" w:type="dxa"/>
              <w:left w:w="57" w:type="dxa"/>
              <w:bottom w:w="85" w:type="dxa"/>
              <w:right w:w="57" w:type="dxa"/>
            </w:tcMar>
            <w:vAlign w:val="center"/>
          </w:tcPr>
          <w:p w14:paraId="50C2A6DD">
            <w:pPr>
              <w:keepNext w:val="0"/>
              <w:keepLines w:val="0"/>
              <w:suppressLineNumbers w:val="0"/>
              <w:adjustRightInd w:val="0"/>
              <w:spacing w:before="0" w:beforeAutospacing="0" w:after="0" w:afterAutospacing="0" w:line="240" w:lineRule="auto"/>
              <w:ind w:left="0" w:leftChars="0" w:right="0" w:rightChars="0" w:firstLine="0" w:firstLineChars="0"/>
              <w:rPr>
                <w:rFonts w:hint="eastAsia" w:ascii="Times New Roman" w:hAnsi="Times New Roman" w:cs="Times New Roman"/>
                <w:b w:val="0"/>
                <w:bCs/>
                <w:color w:val="000000"/>
                <w:sz w:val="21"/>
                <w:szCs w:val="21"/>
                <w:highlight w:val="none"/>
                <w:u w:val="none"/>
                <w:lang w:val="en-US" w:eastAsia="zh-CN"/>
              </w:rPr>
            </w:pPr>
            <w:r>
              <w:rPr>
                <w:rFonts w:hint="eastAsia"/>
                <w:color w:val="000000" w:themeColor="text1"/>
                <w:sz w:val="21"/>
                <w:szCs w:val="21"/>
                <w14:textFill>
                  <w14:solidFill>
                    <w14:schemeClr w14:val="tx1"/>
                  </w14:solidFill>
                </w14:textFill>
              </w:rPr>
              <w:t>全密闭煎药机</w:t>
            </w:r>
          </w:p>
        </w:tc>
        <w:tc>
          <w:tcPr>
            <w:tcW w:w="1583" w:type="pct"/>
            <w:noWrap w:val="0"/>
            <w:tcMar>
              <w:top w:w="85" w:type="dxa"/>
              <w:left w:w="57" w:type="dxa"/>
              <w:bottom w:w="85" w:type="dxa"/>
              <w:right w:w="57" w:type="dxa"/>
            </w:tcMar>
            <w:vAlign w:val="center"/>
          </w:tcPr>
          <w:p w14:paraId="5A68FEDB">
            <w:pPr>
              <w:keepNext w:val="0"/>
              <w:keepLines w:val="0"/>
              <w:suppressLineNumbers w:val="0"/>
              <w:adjustRightIn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color w:val="000000" w:themeColor="text1"/>
                <w:sz w:val="21"/>
                <w:szCs w:val="21"/>
                <w14:textFill>
                  <w14:solidFill>
                    <w14:schemeClr w14:val="tx1"/>
                  </w14:solidFill>
                </w14:textFill>
              </w:rPr>
              <w:t>/</w:t>
            </w:r>
          </w:p>
        </w:tc>
      </w:tr>
      <w:tr w14:paraId="3B47D1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tcMar>
              <w:top w:w="57" w:type="dxa"/>
              <w:left w:w="57" w:type="dxa"/>
              <w:bottom w:w="57" w:type="dxa"/>
              <w:right w:w="57" w:type="dxa"/>
            </w:tcMar>
            <w:vAlign w:val="center"/>
          </w:tcPr>
          <w:p w14:paraId="3B08FF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844" w:type="pct"/>
            <w:noWrap w:val="0"/>
            <w:tcMar>
              <w:top w:w="85" w:type="dxa"/>
              <w:left w:w="57" w:type="dxa"/>
              <w:bottom w:w="85" w:type="dxa"/>
              <w:right w:w="57" w:type="dxa"/>
            </w:tcMar>
            <w:vAlign w:val="center"/>
          </w:tcPr>
          <w:p w14:paraId="3C76A52B">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000000"/>
                <w:sz w:val="21"/>
                <w:szCs w:val="21"/>
                <w:lang w:val="en-US" w:eastAsia="zh-CN"/>
              </w:rPr>
            </w:pPr>
            <w:r>
              <w:rPr>
                <w:rFonts w:hint="eastAsia"/>
                <w:color w:val="000000" w:themeColor="text1"/>
                <w:sz w:val="21"/>
                <w:szCs w:val="21"/>
                <w14:textFill>
                  <w14:solidFill>
                    <w14:schemeClr w14:val="tx1"/>
                  </w14:solidFill>
                </w14:textFill>
              </w:rPr>
              <w:t>污水处理站恶臭</w:t>
            </w:r>
          </w:p>
        </w:tc>
        <w:tc>
          <w:tcPr>
            <w:tcW w:w="774" w:type="pct"/>
            <w:noWrap w:val="0"/>
            <w:tcMar>
              <w:top w:w="85" w:type="dxa"/>
              <w:left w:w="57" w:type="dxa"/>
              <w:bottom w:w="85" w:type="dxa"/>
              <w:right w:w="57" w:type="dxa"/>
            </w:tcMar>
            <w:vAlign w:val="center"/>
          </w:tcPr>
          <w:p w14:paraId="517A3042">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bCs/>
                <w:color w:val="000000" w:themeColor="text1"/>
                <w:sz w:val="21"/>
                <w:szCs w:val="21"/>
                <w14:textFill>
                  <w14:solidFill>
                    <w14:schemeClr w14:val="tx1"/>
                  </w14:solidFill>
                </w14:textFill>
              </w:rPr>
              <w:t>NH</w:t>
            </w:r>
            <w:r>
              <w:rPr>
                <w:rFonts w:hint="default"/>
                <w:bCs/>
                <w:color w:val="000000" w:themeColor="text1"/>
                <w:sz w:val="21"/>
                <w:szCs w:val="21"/>
                <w:vertAlign w:val="subscript"/>
                <w14:textFill>
                  <w14:solidFill>
                    <w14:schemeClr w14:val="tx1"/>
                  </w14:solidFill>
                </w14:textFill>
              </w:rPr>
              <w:t>3</w:t>
            </w:r>
            <w:r>
              <w:rPr>
                <w:rFonts w:hint="eastAsia"/>
                <w:bCs/>
                <w:color w:val="000000" w:themeColor="text1"/>
                <w:sz w:val="21"/>
                <w:szCs w:val="21"/>
                <w14:textFill>
                  <w14:solidFill>
                    <w14:schemeClr w14:val="tx1"/>
                  </w14:solidFill>
                </w14:textFill>
              </w:rPr>
              <w:t>、</w:t>
            </w:r>
            <w:r>
              <w:rPr>
                <w:rFonts w:hint="default"/>
                <w:bCs/>
                <w:color w:val="000000" w:themeColor="text1"/>
                <w:sz w:val="21"/>
                <w:szCs w:val="21"/>
                <w14:textFill>
                  <w14:solidFill>
                    <w14:schemeClr w14:val="tx1"/>
                  </w14:solidFill>
                </w14:textFill>
              </w:rPr>
              <w:t>H</w:t>
            </w:r>
            <w:r>
              <w:rPr>
                <w:rFonts w:hint="default"/>
                <w:bCs/>
                <w:color w:val="000000" w:themeColor="text1"/>
                <w:sz w:val="21"/>
                <w:szCs w:val="21"/>
                <w:vertAlign w:val="subscript"/>
                <w14:textFill>
                  <w14:solidFill>
                    <w14:schemeClr w14:val="tx1"/>
                  </w14:solidFill>
                </w14:textFill>
              </w:rPr>
              <w:t>2</w:t>
            </w:r>
            <w:r>
              <w:rPr>
                <w:rFonts w:hint="default"/>
                <w:bCs/>
                <w:color w:val="000000" w:themeColor="text1"/>
                <w:sz w:val="21"/>
                <w:szCs w:val="21"/>
                <w14:textFill>
                  <w14:solidFill>
                    <w14:schemeClr w14:val="tx1"/>
                  </w14:solidFill>
                </w14:textFill>
              </w:rPr>
              <w:t>S</w:t>
            </w:r>
            <w:r>
              <w:rPr>
                <w:rFonts w:hint="eastAsia"/>
                <w:bCs/>
                <w:color w:val="000000" w:themeColor="text1"/>
                <w:sz w:val="21"/>
                <w:szCs w:val="21"/>
                <w:lang w:eastAsia="zh-CN"/>
                <w14:textFill>
                  <w14:solidFill>
                    <w14:schemeClr w14:val="tx1"/>
                  </w14:solidFill>
                </w14:textFill>
              </w:rPr>
              <w:t>、</w:t>
            </w:r>
            <w:r>
              <w:rPr>
                <w:rFonts w:hint="eastAsia"/>
                <w:bCs/>
                <w:color w:val="000000" w:themeColor="text1"/>
                <w:sz w:val="21"/>
                <w:szCs w:val="21"/>
                <w:lang w:val="en-US" w:eastAsia="zh-CN"/>
                <w14:textFill>
                  <w14:solidFill>
                    <w14:schemeClr w14:val="tx1"/>
                  </w14:solidFill>
                </w14:textFill>
              </w:rPr>
              <w:t>臭气浓度</w:t>
            </w:r>
          </w:p>
        </w:tc>
        <w:tc>
          <w:tcPr>
            <w:tcW w:w="1147" w:type="pct"/>
            <w:noWrap w:val="0"/>
            <w:tcMar>
              <w:top w:w="85" w:type="dxa"/>
              <w:left w:w="57" w:type="dxa"/>
              <w:bottom w:w="85" w:type="dxa"/>
              <w:right w:w="57" w:type="dxa"/>
            </w:tcMar>
            <w:vAlign w:val="center"/>
          </w:tcPr>
          <w:p w14:paraId="7BA35D64">
            <w:pPr>
              <w:keepNext w:val="0"/>
              <w:keepLines w:val="0"/>
              <w:suppressLineNumbers w:val="0"/>
              <w:adjustRightInd w:val="0"/>
              <w:spacing w:before="0" w:beforeAutospacing="0" w:after="0" w:afterAutospacing="0" w:line="240" w:lineRule="auto"/>
              <w:ind w:left="0" w:leftChars="0" w:right="0" w:rightChars="0" w:firstLine="0" w:firstLineChars="0"/>
              <w:rPr>
                <w:rFonts w:hint="eastAsia" w:ascii="Times New Roman" w:hAnsi="Times New Roman" w:cs="Times New Roman"/>
                <w:b w:val="0"/>
                <w:bCs/>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u w:val="none"/>
                <w:vertAlign w:val="baseline"/>
                <w:lang w:val="en-US" w:eastAsia="zh-CN"/>
              </w:rPr>
              <w:t>污水处理站</w:t>
            </w:r>
            <w:r>
              <w:rPr>
                <w:rFonts w:hint="eastAsia" w:cs="Times New Roman"/>
                <w:b w:val="0"/>
                <w:bCs w:val="0"/>
                <w:color w:val="000000"/>
                <w:sz w:val="21"/>
                <w:szCs w:val="21"/>
                <w:u w:val="none"/>
                <w:vertAlign w:val="baseline"/>
                <w:lang w:val="en-US" w:eastAsia="zh-CN"/>
              </w:rPr>
              <w:t>地埋密闭</w:t>
            </w:r>
            <w:r>
              <w:rPr>
                <w:rFonts w:hint="default" w:ascii="Times New Roman" w:hAnsi="Times New Roman" w:eastAsia="宋体" w:cs="Times New Roman"/>
                <w:b w:val="0"/>
                <w:bCs w:val="0"/>
                <w:color w:val="000000"/>
                <w:sz w:val="21"/>
                <w:szCs w:val="21"/>
                <w:u w:val="none"/>
                <w:vertAlign w:val="baseline"/>
                <w:lang w:val="en-US" w:eastAsia="zh-CN"/>
              </w:rPr>
              <w:t>+</w:t>
            </w:r>
            <w:r>
              <w:rPr>
                <w:rFonts w:hint="eastAsia" w:cs="Times New Roman"/>
                <w:b w:val="0"/>
                <w:bCs w:val="0"/>
                <w:color w:val="000000"/>
                <w:sz w:val="21"/>
                <w:szCs w:val="21"/>
                <w:u w:val="none"/>
                <w:vertAlign w:val="baseline"/>
                <w:lang w:val="en-US" w:eastAsia="zh-CN"/>
              </w:rPr>
              <w:t>活性炭吸附装置+DA001排气筒+</w:t>
            </w:r>
            <w:r>
              <w:rPr>
                <w:rFonts w:hint="default" w:ascii="Times New Roman" w:hAnsi="Times New Roman" w:eastAsia="宋体" w:cs="Times New Roman"/>
                <w:b w:val="0"/>
                <w:bCs w:val="0"/>
                <w:color w:val="000000"/>
                <w:sz w:val="21"/>
                <w:szCs w:val="21"/>
                <w:u w:val="none"/>
                <w:vertAlign w:val="baseline"/>
                <w:lang w:val="en-US" w:eastAsia="zh-CN"/>
              </w:rPr>
              <w:t>喷洒除臭剂</w:t>
            </w:r>
          </w:p>
        </w:tc>
        <w:tc>
          <w:tcPr>
            <w:tcW w:w="1583" w:type="pct"/>
            <w:noWrap w:val="0"/>
            <w:tcMar>
              <w:top w:w="85" w:type="dxa"/>
              <w:left w:w="57" w:type="dxa"/>
              <w:bottom w:w="85" w:type="dxa"/>
              <w:right w:w="57" w:type="dxa"/>
            </w:tcMar>
            <w:vAlign w:val="center"/>
          </w:tcPr>
          <w:p w14:paraId="4A8277A6">
            <w:pPr>
              <w:keepNext w:val="0"/>
              <w:keepLines w:val="0"/>
              <w:suppressLineNumbers w:val="0"/>
              <w:adjustRightInd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000000"/>
                <w:sz w:val="21"/>
                <w:szCs w:val="21"/>
                <w:highlight w:val="none"/>
                <w:lang w:val="en-US" w:eastAsia="zh-CN"/>
              </w:rPr>
            </w:pPr>
            <w:r>
              <w:rPr>
                <w:rFonts w:hint="eastAsia"/>
                <w:color w:val="000000" w:themeColor="text1"/>
                <w:sz w:val="21"/>
                <w:szCs w:val="21"/>
                <w14:textFill>
                  <w14:solidFill>
                    <w14:schemeClr w14:val="tx1"/>
                  </w14:solidFill>
                </w14:textFill>
              </w:rPr>
              <w:t>无组织排放</w:t>
            </w:r>
            <w:r>
              <w:rPr>
                <w:rFonts w:hint="default"/>
                <w:color w:val="000000" w:themeColor="text1"/>
                <w:sz w:val="21"/>
                <w:szCs w:val="21"/>
                <w14:textFill>
                  <w14:solidFill>
                    <w14:schemeClr w14:val="tx1"/>
                  </w14:solidFill>
                </w14:textFill>
              </w:rPr>
              <w:t>满足《医疗机构水污染物排放标准》（DB41/2555-2023）</w:t>
            </w:r>
            <w:r>
              <w:rPr>
                <w:rFonts w:hint="eastAsia"/>
                <w:color w:val="000000" w:themeColor="text1"/>
                <w:sz w:val="21"/>
                <w:szCs w:val="21"/>
                <w14:textFill>
                  <w14:solidFill>
                    <w14:schemeClr w14:val="tx1"/>
                  </w14:solidFill>
                </w14:textFill>
              </w:rPr>
              <w:t>表3</w:t>
            </w:r>
            <w:r>
              <w:rPr>
                <w:rFonts w:hint="eastAsia"/>
                <w:color w:val="000000" w:themeColor="text1"/>
                <w:sz w:val="21"/>
                <w:szCs w:val="21"/>
                <w:lang w:val="en-US" w:eastAsia="zh-CN"/>
                <w14:textFill>
                  <w14:solidFill>
                    <w14:schemeClr w14:val="tx1"/>
                  </w14:solidFill>
                </w14:textFill>
              </w:rPr>
              <w:t>要求</w:t>
            </w:r>
          </w:p>
        </w:tc>
      </w:tr>
      <w:tr w14:paraId="5BCCD7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tcMar>
              <w:top w:w="57" w:type="dxa"/>
              <w:left w:w="57" w:type="dxa"/>
              <w:bottom w:w="57" w:type="dxa"/>
              <w:right w:w="57" w:type="dxa"/>
            </w:tcMar>
            <w:vAlign w:val="center"/>
          </w:tcPr>
          <w:p w14:paraId="5C414B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844" w:type="pct"/>
            <w:noWrap w:val="0"/>
            <w:tcMar>
              <w:top w:w="85" w:type="dxa"/>
              <w:left w:w="57" w:type="dxa"/>
              <w:bottom w:w="85" w:type="dxa"/>
              <w:right w:w="57" w:type="dxa"/>
            </w:tcMar>
            <w:vAlign w:val="center"/>
          </w:tcPr>
          <w:p w14:paraId="0C1E8BE7">
            <w:pPr>
              <w:keepNext w:val="0"/>
              <w:keepLines w:val="0"/>
              <w:suppressLineNumbers w:val="0"/>
              <w:spacing w:before="0" w:beforeAutospacing="0" w:after="0" w:afterAutospacing="0" w:line="240" w:lineRule="auto"/>
              <w:ind w:left="0" w:leftChars="0" w:right="0" w:rightChars="0" w:firstLine="0" w:firstLineChars="0"/>
              <w:jc w:val="center"/>
              <w:rPr>
                <w:rFonts w:hint="eastAsia"/>
                <w:color w:val="000000" w:themeColor="text1"/>
                <w:sz w:val="21"/>
                <w:szCs w:val="21"/>
                <w14:textFill>
                  <w14:solidFill>
                    <w14:schemeClr w14:val="tx1"/>
                  </w14:solidFill>
                </w14:textFill>
              </w:rPr>
            </w:pPr>
            <w:r>
              <w:rPr>
                <w:rFonts w:hint="eastAsia" w:cs="Times New Roman"/>
                <w:color w:val="000000"/>
                <w:sz w:val="21"/>
                <w:szCs w:val="21"/>
                <w:vertAlign w:val="baseline"/>
                <w:lang w:val="en-US" w:eastAsia="zh-CN"/>
              </w:rPr>
              <w:t>汽车尾气</w:t>
            </w:r>
          </w:p>
        </w:tc>
        <w:tc>
          <w:tcPr>
            <w:tcW w:w="774" w:type="pct"/>
            <w:noWrap w:val="0"/>
            <w:tcMar>
              <w:top w:w="85" w:type="dxa"/>
              <w:left w:w="57" w:type="dxa"/>
              <w:bottom w:w="85" w:type="dxa"/>
              <w:right w:w="57" w:type="dxa"/>
            </w:tcMar>
            <w:vAlign w:val="center"/>
          </w:tcPr>
          <w:p w14:paraId="52967C3C">
            <w:pPr>
              <w:keepNext w:val="0"/>
              <w:keepLines w:val="0"/>
              <w:suppressLineNumbers w:val="0"/>
              <w:spacing w:before="0" w:beforeAutospacing="0" w:after="0" w:afterAutospacing="0" w:line="240" w:lineRule="auto"/>
              <w:ind w:left="0" w:leftChars="0" w:right="0" w:rightChars="0" w:firstLine="0" w:firstLineChars="0"/>
              <w:jc w:val="center"/>
              <w:rPr>
                <w:rFonts w:hint="default"/>
                <w:bCs/>
                <w:color w:val="000000" w:themeColor="text1"/>
                <w:sz w:val="21"/>
                <w:szCs w:val="21"/>
                <w14:textFill>
                  <w14:solidFill>
                    <w14:schemeClr w14:val="tx1"/>
                  </w14:solidFill>
                </w14:textFill>
              </w:rPr>
            </w:pPr>
            <w:r>
              <w:rPr>
                <w:rFonts w:hint="eastAsia" w:ascii="Times New Roman" w:hAnsi="Times New Roman" w:cs="Times New Roman"/>
                <w:color w:val="000000"/>
                <w:sz w:val="21"/>
                <w:szCs w:val="21"/>
                <w:vertAlign w:val="baseline"/>
                <w:lang w:val="en-US" w:eastAsia="zh-CN"/>
              </w:rPr>
              <w:t>CO、总烃、NO</w:t>
            </w:r>
            <w:r>
              <w:rPr>
                <w:rFonts w:hint="eastAsia" w:ascii="Times New Roman" w:hAnsi="Times New Roman" w:cs="Times New Roman"/>
                <w:color w:val="000000"/>
                <w:sz w:val="21"/>
                <w:szCs w:val="21"/>
                <w:vertAlign w:val="subscript"/>
                <w:lang w:val="en-US" w:eastAsia="zh-CN"/>
              </w:rPr>
              <w:t>2</w:t>
            </w:r>
          </w:p>
        </w:tc>
        <w:tc>
          <w:tcPr>
            <w:tcW w:w="1147" w:type="pct"/>
            <w:noWrap w:val="0"/>
            <w:tcMar>
              <w:top w:w="85" w:type="dxa"/>
              <w:left w:w="57" w:type="dxa"/>
              <w:bottom w:w="85" w:type="dxa"/>
              <w:right w:w="57" w:type="dxa"/>
            </w:tcMar>
            <w:vAlign w:val="center"/>
          </w:tcPr>
          <w:p w14:paraId="32C1A42D">
            <w:pPr>
              <w:keepNext w:val="0"/>
              <w:keepLines w:val="0"/>
              <w:suppressLineNumbers w:val="0"/>
              <w:adjustRightInd w:val="0"/>
              <w:spacing w:before="0" w:beforeAutospacing="0" w:after="0" w:afterAutospacing="0" w:line="240" w:lineRule="auto"/>
              <w:ind w:left="0" w:leftChars="0" w:right="0" w:rightChars="0" w:firstLine="0" w:firstLineChars="0"/>
              <w:rPr>
                <w:rFonts w:hint="eastAsia"/>
                <w:color w:val="000000" w:themeColor="text1"/>
                <w:sz w:val="21"/>
                <w:szCs w:val="21"/>
                <w14:textFill>
                  <w14:solidFill>
                    <w14:schemeClr w14:val="tx1"/>
                  </w14:solidFill>
                </w14:textFill>
              </w:rPr>
            </w:pPr>
            <w:r>
              <w:rPr>
                <w:rFonts w:hint="eastAsia" w:cs="Times New Roman"/>
                <w:color w:val="000000"/>
                <w:sz w:val="21"/>
                <w:szCs w:val="21"/>
                <w:vertAlign w:val="baseline"/>
                <w:lang w:val="en-US" w:eastAsia="zh-CN"/>
              </w:rPr>
              <w:t>经</w:t>
            </w:r>
            <w:r>
              <w:rPr>
                <w:rFonts w:hint="eastAsia" w:ascii="Times New Roman" w:hAnsi="Times New Roman" w:cs="Times New Roman"/>
                <w:color w:val="000000"/>
                <w:sz w:val="21"/>
                <w:szCs w:val="21"/>
                <w:vertAlign w:val="baseline"/>
                <w:lang w:val="en-US" w:eastAsia="zh-CN"/>
              </w:rPr>
              <w:t>周边绿化，空气稀释后对环境影响小。</w:t>
            </w:r>
          </w:p>
        </w:tc>
        <w:tc>
          <w:tcPr>
            <w:tcW w:w="1583" w:type="pct"/>
            <w:noWrap w:val="0"/>
            <w:tcMar>
              <w:top w:w="85" w:type="dxa"/>
              <w:left w:w="57" w:type="dxa"/>
              <w:bottom w:w="85" w:type="dxa"/>
              <w:right w:w="57" w:type="dxa"/>
            </w:tcMar>
            <w:vAlign w:val="center"/>
          </w:tcPr>
          <w:p w14:paraId="4BB96B48">
            <w:pPr>
              <w:keepNext w:val="0"/>
              <w:keepLines w:val="0"/>
              <w:suppressLineNumbers w:val="0"/>
              <w:adjustRightInd w:val="0"/>
              <w:spacing w:before="0" w:beforeAutospacing="0" w:after="0" w:afterAutospacing="0" w:line="240" w:lineRule="auto"/>
              <w:ind w:left="0" w:leftChars="0" w:right="0" w:rightChars="0"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r>
      <w:tr w14:paraId="3E3DCC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restart"/>
            <w:noWrap w:val="0"/>
            <w:tcMar>
              <w:top w:w="57" w:type="dxa"/>
              <w:left w:w="57" w:type="dxa"/>
              <w:bottom w:w="57" w:type="dxa"/>
              <w:right w:w="57" w:type="dxa"/>
            </w:tcMar>
            <w:vAlign w:val="center"/>
          </w:tcPr>
          <w:p w14:paraId="377AC0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地表水环境</w:t>
            </w:r>
          </w:p>
        </w:tc>
        <w:tc>
          <w:tcPr>
            <w:tcW w:w="844" w:type="pct"/>
            <w:noWrap w:val="0"/>
            <w:tcMar>
              <w:top w:w="57" w:type="dxa"/>
              <w:left w:w="57" w:type="dxa"/>
              <w:bottom w:w="57" w:type="dxa"/>
              <w:right w:w="57" w:type="dxa"/>
            </w:tcMar>
            <w:vAlign w:val="center"/>
          </w:tcPr>
          <w:p w14:paraId="72F3D3FA">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lang w:eastAsia="zh-CN"/>
              </w:rPr>
            </w:pPr>
            <w:r>
              <w:rPr>
                <w:rFonts w:hint="default"/>
                <w:color w:val="000000" w:themeColor="text1"/>
                <w:sz w:val="21"/>
                <w:szCs w:val="21"/>
                <w14:textFill>
                  <w14:solidFill>
                    <w14:schemeClr w14:val="tx1"/>
                  </w14:solidFill>
                </w14:textFill>
              </w:rPr>
              <w:t>门诊废水</w:t>
            </w:r>
          </w:p>
        </w:tc>
        <w:tc>
          <w:tcPr>
            <w:tcW w:w="774" w:type="pct"/>
            <w:vMerge w:val="restart"/>
            <w:noWrap w:val="0"/>
            <w:tcMar>
              <w:top w:w="57" w:type="dxa"/>
              <w:left w:w="57" w:type="dxa"/>
              <w:bottom w:w="57" w:type="dxa"/>
              <w:right w:w="57" w:type="dxa"/>
            </w:tcMar>
            <w:vAlign w:val="center"/>
          </w:tcPr>
          <w:p w14:paraId="15AE4FC5">
            <w:pPr>
              <w:keepNext w:val="0"/>
              <w:keepLines w:val="0"/>
              <w:suppressLineNumbers w:val="0"/>
              <w:adjustRightIn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000000"/>
                <w:sz w:val="21"/>
                <w:szCs w:val="21"/>
                <w:lang w:val="en-US"/>
              </w:rPr>
            </w:pPr>
            <w:r>
              <w:rPr>
                <w:rFonts w:hint="eastAsia"/>
                <w:color w:val="000000" w:themeColor="text1"/>
                <w:sz w:val="21"/>
                <w:szCs w:val="21"/>
                <w14:textFill>
                  <w14:solidFill>
                    <w14:schemeClr w14:val="tx1"/>
                  </w14:solidFill>
                </w14:textFill>
              </w:rPr>
              <w:t>pH、COD、BOD</w:t>
            </w:r>
            <w:r>
              <w:rPr>
                <w:rFonts w:hint="eastAsia"/>
                <w:color w:val="000000" w:themeColor="text1"/>
                <w:sz w:val="21"/>
                <w:szCs w:val="21"/>
                <w:vertAlign w:val="subscript"/>
                <w14:textFill>
                  <w14:solidFill>
                    <w14:schemeClr w14:val="tx1"/>
                  </w14:solidFill>
                </w14:textFill>
              </w:rPr>
              <w:t>5</w:t>
            </w:r>
            <w:r>
              <w:rPr>
                <w:rFonts w:hint="eastAsia"/>
                <w:color w:val="000000" w:themeColor="text1"/>
                <w:sz w:val="21"/>
                <w:szCs w:val="21"/>
                <w14:textFill>
                  <w14:solidFill>
                    <w14:schemeClr w14:val="tx1"/>
                  </w14:solidFill>
                </w14:textFill>
              </w:rPr>
              <w:t>、SS、氨氮、动植物油、粪大肠杆菌</w:t>
            </w:r>
          </w:p>
        </w:tc>
        <w:tc>
          <w:tcPr>
            <w:tcW w:w="1147" w:type="pct"/>
            <w:vMerge w:val="restart"/>
            <w:noWrap w:val="0"/>
            <w:tcMar>
              <w:top w:w="57" w:type="dxa"/>
              <w:left w:w="57" w:type="dxa"/>
              <w:bottom w:w="57" w:type="dxa"/>
              <w:right w:w="57" w:type="dxa"/>
            </w:tcMar>
            <w:vAlign w:val="center"/>
          </w:tcPr>
          <w:p w14:paraId="608B7408">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sz w:val="21"/>
                <w:szCs w:val="21"/>
                <w:lang w:val="en-US" w:eastAsia="zh-CN"/>
              </w:rPr>
            </w:pPr>
            <w:r>
              <w:rPr>
                <w:rFonts w:hint="eastAsia"/>
                <w:color w:val="000000" w:themeColor="text1"/>
                <w:sz w:val="21"/>
                <w:szCs w:val="21"/>
                <w14:textFill>
                  <w14:solidFill>
                    <w14:schemeClr w14:val="tx1"/>
                  </w14:solidFill>
                </w14:textFill>
              </w:rPr>
              <w:t>处理规模为</w:t>
            </w:r>
            <w:r>
              <w:rPr>
                <w:rFonts w:hint="eastAsia"/>
                <w:color w:val="000000" w:themeColor="text1"/>
                <w:sz w:val="21"/>
                <w:szCs w:val="21"/>
                <w:lang w:val="en-US" w:eastAsia="zh-CN"/>
                <w14:textFill>
                  <w14:solidFill>
                    <w14:schemeClr w14:val="tx1"/>
                  </w14:solidFill>
                </w14:textFill>
              </w:rPr>
              <w:t>90</w:t>
            </w: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14:textFill>
                  <w14:solidFill>
                    <w14:schemeClr w14:val="tx1"/>
                  </w14:solidFill>
                </w14:textFill>
              </w:rPr>
              <w:t>3</w:t>
            </w:r>
            <w:r>
              <w:rPr>
                <w:rFonts w:hint="eastAsia"/>
                <w:color w:val="000000" w:themeColor="text1"/>
                <w:sz w:val="21"/>
                <w:szCs w:val="21"/>
                <w14:textFill>
                  <w14:solidFill>
                    <w14:schemeClr w14:val="tx1"/>
                  </w14:solidFill>
                </w14:textFill>
              </w:rPr>
              <w:t>/d一体化污水处理站</w:t>
            </w:r>
          </w:p>
        </w:tc>
        <w:tc>
          <w:tcPr>
            <w:tcW w:w="1583" w:type="pct"/>
            <w:vMerge w:val="restart"/>
            <w:noWrap w:val="0"/>
            <w:tcMar>
              <w:top w:w="57" w:type="dxa"/>
              <w:left w:w="57" w:type="dxa"/>
              <w:bottom w:w="57" w:type="dxa"/>
              <w:right w:w="57" w:type="dxa"/>
            </w:tcMar>
            <w:vAlign w:val="center"/>
          </w:tcPr>
          <w:p w14:paraId="49EF4950">
            <w:pPr>
              <w:keepNext w:val="0"/>
              <w:keepLines w:val="0"/>
              <w:suppressLineNumbers w:val="0"/>
              <w:adjustRightInd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000000"/>
                <w:sz w:val="21"/>
                <w:szCs w:val="21"/>
                <w:lang w:eastAsia="zh-CN"/>
              </w:rPr>
            </w:pPr>
            <w:r>
              <w:rPr>
                <w:rFonts w:hint="eastAsia"/>
                <w:color w:val="000000" w:themeColor="text1"/>
                <w:sz w:val="21"/>
                <w:szCs w:val="21"/>
                <w14:textFill>
                  <w14:solidFill>
                    <w14:schemeClr w14:val="tx1"/>
                  </w14:solidFill>
                </w14:textFill>
              </w:rPr>
              <w:t>《医院污水处理工程技术规范》（HJ 2029-2013）及</w:t>
            </w:r>
            <w:r>
              <w:rPr>
                <w:rFonts w:hint="eastAsia"/>
                <w:color w:val="000000" w:themeColor="text1"/>
                <w:sz w:val="21"/>
                <w:szCs w:val="21"/>
                <w:lang w:eastAsia="zh-CN"/>
                <w14:textFill>
                  <w14:solidFill>
                    <w14:schemeClr w14:val="tx1"/>
                  </w14:solidFill>
                </w14:textFill>
              </w:rPr>
              <w:t>台前县产业集聚区污水处理厂</w:t>
            </w:r>
            <w:r>
              <w:rPr>
                <w:rFonts w:hint="eastAsia"/>
                <w:color w:val="000000" w:themeColor="text1"/>
                <w:sz w:val="21"/>
                <w:szCs w:val="21"/>
                <w14:textFill>
                  <w14:solidFill>
                    <w14:schemeClr w14:val="tx1"/>
                  </w14:solidFill>
                </w14:textFill>
              </w:rPr>
              <w:t>进水水质要求</w:t>
            </w:r>
          </w:p>
        </w:tc>
      </w:tr>
      <w:tr w14:paraId="5FC911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tcMar>
              <w:top w:w="57" w:type="dxa"/>
              <w:left w:w="57" w:type="dxa"/>
              <w:bottom w:w="57" w:type="dxa"/>
              <w:right w:w="57" w:type="dxa"/>
            </w:tcMar>
            <w:vAlign w:val="center"/>
          </w:tcPr>
          <w:p w14:paraId="4BC3B0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844" w:type="pct"/>
            <w:noWrap w:val="0"/>
            <w:tcMar>
              <w:top w:w="57" w:type="dxa"/>
              <w:left w:w="57" w:type="dxa"/>
              <w:bottom w:w="57" w:type="dxa"/>
              <w:right w:w="57" w:type="dxa"/>
            </w:tcMar>
            <w:vAlign w:val="center"/>
          </w:tcPr>
          <w:p w14:paraId="2258440E">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color w:val="000000"/>
                <w:sz w:val="21"/>
                <w:szCs w:val="21"/>
                <w:lang w:val="en-US" w:eastAsia="zh-CN"/>
              </w:rPr>
            </w:pPr>
            <w:r>
              <w:rPr>
                <w:rFonts w:hint="eastAsia"/>
                <w:color w:val="000000" w:themeColor="text1"/>
                <w:sz w:val="21"/>
                <w:szCs w:val="21"/>
                <w14:textFill>
                  <w14:solidFill>
                    <w14:schemeClr w14:val="tx1"/>
                  </w14:solidFill>
                </w14:textFill>
              </w:rPr>
              <w:t>住院废水</w:t>
            </w:r>
          </w:p>
        </w:tc>
        <w:tc>
          <w:tcPr>
            <w:tcW w:w="774" w:type="pct"/>
            <w:vMerge w:val="continue"/>
            <w:noWrap w:val="0"/>
            <w:tcMar>
              <w:top w:w="57" w:type="dxa"/>
              <w:left w:w="57" w:type="dxa"/>
              <w:bottom w:w="57" w:type="dxa"/>
              <w:right w:w="57" w:type="dxa"/>
            </w:tcMar>
            <w:vAlign w:val="center"/>
          </w:tcPr>
          <w:p w14:paraId="42A58E55">
            <w:pPr>
              <w:keepNext w:val="0"/>
              <w:keepLines w:val="0"/>
              <w:suppressLineNumbers w:val="0"/>
              <w:adjustRightInd w:val="0"/>
              <w:spacing w:before="0" w:beforeAutospacing="0" w:after="0" w:afterAutospacing="0" w:line="240" w:lineRule="auto"/>
              <w:ind w:left="0" w:leftChars="0" w:right="0" w:rightChars="0" w:firstLine="0" w:firstLineChars="0"/>
              <w:rPr>
                <w:rFonts w:hint="default" w:ascii="Times New Roman" w:hAnsi="Times New Roman" w:eastAsia="宋体" w:cs="Times New Roman"/>
                <w:b w:val="0"/>
                <w:bCs/>
                <w:color w:val="000000"/>
                <w:sz w:val="21"/>
                <w:szCs w:val="21"/>
                <w:highlight w:val="none"/>
                <w:lang w:eastAsia="zh-CN"/>
              </w:rPr>
            </w:pPr>
          </w:p>
        </w:tc>
        <w:tc>
          <w:tcPr>
            <w:tcW w:w="1147" w:type="pct"/>
            <w:vMerge w:val="continue"/>
            <w:noWrap w:val="0"/>
            <w:tcMar>
              <w:top w:w="57" w:type="dxa"/>
              <w:left w:w="57" w:type="dxa"/>
              <w:bottom w:w="57" w:type="dxa"/>
              <w:right w:w="57" w:type="dxa"/>
            </w:tcMar>
            <w:vAlign w:val="center"/>
          </w:tcPr>
          <w:p w14:paraId="12CA2749">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000000"/>
                <w:sz w:val="21"/>
                <w:szCs w:val="21"/>
                <w:highlight w:val="none"/>
                <w:u w:val="none"/>
                <w:lang w:eastAsia="zh-CN"/>
              </w:rPr>
            </w:pPr>
          </w:p>
        </w:tc>
        <w:tc>
          <w:tcPr>
            <w:tcW w:w="1583" w:type="pct"/>
            <w:vMerge w:val="continue"/>
            <w:noWrap w:val="0"/>
            <w:tcMar>
              <w:top w:w="57" w:type="dxa"/>
              <w:left w:w="57" w:type="dxa"/>
              <w:bottom w:w="57" w:type="dxa"/>
              <w:right w:w="57" w:type="dxa"/>
            </w:tcMar>
            <w:vAlign w:val="center"/>
          </w:tcPr>
          <w:p w14:paraId="1F041122">
            <w:pPr>
              <w:keepNext w:val="0"/>
              <w:keepLines w:val="0"/>
              <w:suppressLineNumbers w:val="0"/>
              <w:adjustRightInd w:val="0"/>
              <w:spacing w:before="0" w:beforeAutospacing="0" w:after="0" w:afterAutospacing="0" w:line="240" w:lineRule="auto"/>
              <w:ind w:left="0" w:leftChars="0" w:right="0" w:rightChars="0" w:firstLine="0" w:firstLineChars="0"/>
              <w:rPr>
                <w:rFonts w:hint="eastAsia" w:ascii="Times New Roman" w:hAnsi="Times New Roman" w:eastAsia="宋体"/>
                <w:color w:val="000000"/>
                <w:sz w:val="21"/>
                <w:szCs w:val="21"/>
                <w:lang w:val="en-US" w:eastAsia="zh-CN"/>
              </w:rPr>
            </w:pPr>
          </w:p>
        </w:tc>
      </w:tr>
      <w:tr w14:paraId="40378D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tcMar>
              <w:top w:w="57" w:type="dxa"/>
              <w:left w:w="57" w:type="dxa"/>
              <w:bottom w:w="57" w:type="dxa"/>
              <w:right w:w="57" w:type="dxa"/>
            </w:tcMar>
            <w:vAlign w:val="center"/>
          </w:tcPr>
          <w:p w14:paraId="51EF60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844" w:type="pct"/>
            <w:noWrap w:val="0"/>
            <w:tcMar>
              <w:top w:w="57" w:type="dxa"/>
              <w:left w:w="57" w:type="dxa"/>
              <w:bottom w:w="57" w:type="dxa"/>
              <w:right w:w="57" w:type="dxa"/>
            </w:tcMar>
            <w:vAlign w:val="center"/>
          </w:tcPr>
          <w:p w14:paraId="4EE05374">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b w:val="0"/>
                <w:bCs/>
                <w:color w:val="000000"/>
                <w:sz w:val="21"/>
                <w:szCs w:val="21"/>
                <w:highlight w:val="none"/>
                <w:lang w:val="en-US" w:eastAsia="zh-CN"/>
              </w:rPr>
            </w:pPr>
            <w:r>
              <w:rPr>
                <w:rFonts w:hint="default"/>
                <w:color w:val="000000" w:themeColor="text1"/>
                <w:sz w:val="21"/>
                <w:szCs w:val="21"/>
                <w14:textFill>
                  <w14:solidFill>
                    <w14:schemeClr w14:val="tx1"/>
                  </w14:solidFill>
                </w14:textFill>
              </w:rPr>
              <w:t>医务人员废水</w:t>
            </w:r>
          </w:p>
        </w:tc>
        <w:tc>
          <w:tcPr>
            <w:tcW w:w="774" w:type="pct"/>
            <w:vMerge w:val="continue"/>
            <w:noWrap w:val="0"/>
            <w:tcMar>
              <w:top w:w="57" w:type="dxa"/>
              <w:left w:w="57" w:type="dxa"/>
              <w:bottom w:w="57" w:type="dxa"/>
              <w:right w:w="57" w:type="dxa"/>
            </w:tcMar>
            <w:vAlign w:val="center"/>
          </w:tcPr>
          <w:p w14:paraId="092F9556">
            <w:pPr>
              <w:keepNext w:val="0"/>
              <w:keepLines w:val="0"/>
              <w:suppressLineNumbers w:val="0"/>
              <w:adjustRightInd w:val="0"/>
              <w:spacing w:before="0" w:beforeAutospacing="0" w:after="0" w:afterAutospacing="0" w:line="240" w:lineRule="auto"/>
              <w:ind w:left="0" w:leftChars="0" w:right="0" w:rightChars="0" w:firstLine="0" w:firstLineChars="0"/>
              <w:rPr>
                <w:rFonts w:hint="eastAsia" w:cs="Times New Roman"/>
                <w:b w:val="0"/>
                <w:bCs w:val="0"/>
                <w:color w:val="000000"/>
                <w:sz w:val="21"/>
                <w:szCs w:val="21"/>
                <w:highlight w:val="none"/>
                <w:u w:val="none"/>
                <w:lang w:val="en-US" w:eastAsia="zh-CN"/>
              </w:rPr>
            </w:pPr>
          </w:p>
        </w:tc>
        <w:tc>
          <w:tcPr>
            <w:tcW w:w="1147" w:type="pct"/>
            <w:vMerge w:val="continue"/>
            <w:noWrap w:val="0"/>
            <w:tcMar>
              <w:top w:w="57" w:type="dxa"/>
              <w:left w:w="57" w:type="dxa"/>
              <w:bottom w:w="57" w:type="dxa"/>
              <w:right w:w="57" w:type="dxa"/>
            </w:tcMar>
            <w:vAlign w:val="center"/>
          </w:tcPr>
          <w:p w14:paraId="174C8240">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color w:val="000000"/>
                <w:sz w:val="21"/>
                <w:szCs w:val="21"/>
                <w:lang w:val="en-US" w:eastAsia="zh-CN"/>
              </w:rPr>
            </w:pPr>
          </w:p>
        </w:tc>
        <w:tc>
          <w:tcPr>
            <w:tcW w:w="1583" w:type="pct"/>
            <w:vMerge w:val="continue"/>
            <w:noWrap w:val="0"/>
            <w:tcMar>
              <w:top w:w="57" w:type="dxa"/>
              <w:left w:w="57" w:type="dxa"/>
              <w:bottom w:w="57" w:type="dxa"/>
              <w:right w:w="57" w:type="dxa"/>
            </w:tcMar>
            <w:vAlign w:val="center"/>
          </w:tcPr>
          <w:p w14:paraId="056791E1">
            <w:pPr>
              <w:keepNext w:val="0"/>
              <w:keepLines w:val="0"/>
              <w:suppressLineNumbers w:val="0"/>
              <w:adjustRightInd w:val="0"/>
              <w:spacing w:before="0" w:beforeAutospacing="0" w:after="0" w:afterAutospacing="0" w:line="240" w:lineRule="auto"/>
              <w:ind w:left="0" w:leftChars="0" w:right="0" w:rightChars="0" w:firstLine="0" w:firstLineChars="0"/>
              <w:rPr>
                <w:rFonts w:hint="eastAsia"/>
                <w:color w:val="000000"/>
                <w:sz w:val="21"/>
                <w:szCs w:val="21"/>
                <w:lang w:val="en-US" w:eastAsia="zh-CN"/>
              </w:rPr>
            </w:pPr>
          </w:p>
        </w:tc>
      </w:tr>
      <w:tr w14:paraId="529DCB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tcMar>
              <w:top w:w="57" w:type="dxa"/>
              <w:left w:w="57" w:type="dxa"/>
              <w:bottom w:w="57" w:type="dxa"/>
              <w:right w:w="57" w:type="dxa"/>
            </w:tcMar>
            <w:vAlign w:val="center"/>
          </w:tcPr>
          <w:p w14:paraId="711166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844" w:type="pct"/>
            <w:noWrap w:val="0"/>
            <w:tcMar>
              <w:top w:w="57" w:type="dxa"/>
              <w:left w:w="57" w:type="dxa"/>
              <w:bottom w:w="57" w:type="dxa"/>
              <w:right w:w="57" w:type="dxa"/>
            </w:tcMar>
            <w:vAlign w:val="center"/>
          </w:tcPr>
          <w:p w14:paraId="560CFB16">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b w:val="0"/>
                <w:bCs/>
                <w:color w:val="000000"/>
                <w:sz w:val="21"/>
                <w:szCs w:val="21"/>
                <w:highlight w:val="none"/>
                <w:lang w:val="en-US" w:eastAsia="zh-CN"/>
              </w:rPr>
            </w:pPr>
            <w:r>
              <w:rPr>
                <w:rFonts w:hint="default"/>
                <w:color w:val="000000" w:themeColor="text1"/>
                <w:sz w:val="21"/>
                <w:szCs w:val="21"/>
                <w14:textFill>
                  <w14:solidFill>
                    <w14:schemeClr w14:val="tx1"/>
                  </w14:solidFill>
                </w14:textFill>
              </w:rPr>
              <w:t>地面清洁废水</w:t>
            </w:r>
          </w:p>
        </w:tc>
        <w:tc>
          <w:tcPr>
            <w:tcW w:w="774" w:type="pct"/>
            <w:vMerge w:val="continue"/>
            <w:noWrap w:val="0"/>
            <w:tcMar>
              <w:top w:w="57" w:type="dxa"/>
              <w:left w:w="57" w:type="dxa"/>
              <w:bottom w:w="57" w:type="dxa"/>
              <w:right w:w="57" w:type="dxa"/>
            </w:tcMar>
            <w:vAlign w:val="center"/>
          </w:tcPr>
          <w:p w14:paraId="70115F28">
            <w:pPr>
              <w:keepNext w:val="0"/>
              <w:keepLines w:val="0"/>
              <w:suppressLineNumbers w:val="0"/>
              <w:adjustRightInd w:val="0"/>
              <w:spacing w:before="0" w:beforeAutospacing="0" w:after="0" w:afterAutospacing="0" w:line="240" w:lineRule="auto"/>
              <w:ind w:left="0" w:leftChars="0" w:right="0" w:rightChars="0" w:firstLine="0" w:firstLineChars="0"/>
              <w:rPr>
                <w:rFonts w:hint="eastAsia" w:cs="Times New Roman"/>
                <w:b w:val="0"/>
                <w:bCs w:val="0"/>
                <w:color w:val="000000"/>
                <w:sz w:val="21"/>
                <w:szCs w:val="21"/>
                <w:highlight w:val="none"/>
                <w:u w:val="none"/>
                <w:lang w:val="en-US" w:eastAsia="zh-CN"/>
              </w:rPr>
            </w:pPr>
          </w:p>
        </w:tc>
        <w:tc>
          <w:tcPr>
            <w:tcW w:w="1147" w:type="pct"/>
            <w:vMerge w:val="continue"/>
            <w:noWrap w:val="0"/>
            <w:tcMar>
              <w:top w:w="57" w:type="dxa"/>
              <w:left w:w="57" w:type="dxa"/>
              <w:bottom w:w="57" w:type="dxa"/>
              <w:right w:w="57" w:type="dxa"/>
            </w:tcMar>
            <w:vAlign w:val="center"/>
          </w:tcPr>
          <w:p w14:paraId="19D862AA">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color w:val="000000"/>
                <w:sz w:val="21"/>
                <w:szCs w:val="21"/>
                <w:lang w:val="en-US" w:eastAsia="zh-CN"/>
              </w:rPr>
            </w:pPr>
          </w:p>
        </w:tc>
        <w:tc>
          <w:tcPr>
            <w:tcW w:w="1583" w:type="pct"/>
            <w:vMerge w:val="continue"/>
            <w:noWrap w:val="0"/>
            <w:tcMar>
              <w:top w:w="57" w:type="dxa"/>
              <w:left w:w="57" w:type="dxa"/>
              <w:bottom w:w="57" w:type="dxa"/>
              <w:right w:w="57" w:type="dxa"/>
            </w:tcMar>
            <w:vAlign w:val="center"/>
          </w:tcPr>
          <w:p w14:paraId="4179F74D">
            <w:pPr>
              <w:keepNext w:val="0"/>
              <w:keepLines w:val="0"/>
              <w:suppressLineNumbers w:val="0"/>
              <w:adjustRightInd w:val="0"/>
              <w:spacing w:before="0" w:beforeAutospacing="0" w:after="0" w:afterAutospacing="0" w:line="240" w:lineRule="auto"/>
              <w:ind w:left="0" w:leftChars="0" w:right="0" w:rightChars="0" w:firstLine="0" w:firstLineChars="0"/>
              <w:rPr>
                <w:rFonts w:hint="eastAsia"/>
                <w:color w:val="000000"/>
                <w:sz w:val="21"/>
                <w:szCs w:val="21"/>
                <w:lang w:val="en-US" w:eastAsia="zh-CN"/>
              </w:rPr>
            </w:pPr>
          </w:p>
        </w:tc>
      </w:tr>
      <w:tr w14:paraId="56A820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tcMar>
              <w:top w:w="57" w:type="dxa"/>
              <w:left w:w="57" w:type="dxa"/>
              <w:bottom w:w="57" w:type="dxa"/>
              <w:right w:w="57" w:type="dxa"/>
            </w:tcMar>
            <w:vAlign w:val="center"/>
          </w:tcPr>
          <w:p w14:paraId="7FFDDD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844" w:type="pct"/>
            <w:noWrap w:val="0"/>
            <w:tcMar>
              <w:top w:w="57" w:type="dxa"/>
              <w:left w:w="57" w:type="dxa"/>
              <w:bottom w:w="57" w:type="dxa"/>
              <w:right w:w="57" w:type="dxa"/>
            </w:tcMar>
            <w:vAlign w:val="center"/>
          </w:tcPr>
          <w:p w14:paraId="6867EDF4">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14:textFill>
                  <w14:solidFill>
                    <w14:schemeClr w14:val="tx1"/>
                  </w14:solidFill>
                </w14:textFill>
              </w:rPr>
            </w:pPr>
            <w:r>
              <w:rPr>
                <w:rFonts w:hint="eastAsia" w:ascii="Times New Roman" w:hAnsi="Times New Roman" w:eastAsia="宋体" w:cs="Times New Roman"/>
                <w:b w:val="0"/>
                <w:bCs w:val="0"/>
                <w:color w:val="auto"/>
                <w:sz w:val="21"/>
                <w:szCs w:val="21"/>
                <w:lang w:val="en-US" w:eastAsia="zh-CN"/>
              </w:rPr>
              <w:t>煎药用水及煎药机清洗废水</w:t>
            </w:r>
          </w:p>
        </w:tc>
        <w:tc>
          <w:tcPr>
            <w:tcW w:w="774" w:type="pct"/>
            <w:vMerge w:val="continue"/>
            <w:noWrap w:val="0"/>
            <w:tcMar>
              <w:top w:w="57" w:type="dxa"/>
              <w:left w:w="57" w:type="dxa"/>
              <w:bottom w:w="57" w:type="dxa"/>
              <w:right w:w="57" w:type="dxa"/>
            </w:tcMar>
            <w:vAlign w:val="center"/>
          </w:tcPr>
          <w:p w14:paraId="1CDBF60D">
            <w:pPr>
              <w:keepNext w:val="0"/>
              <w:keepLines w:val="0"/>
              <w:suppressLineNumbers w:val="0"/>
              <w:adjustRightInd w:val="0"/>
              <w:spacing w:before="0" w:beforeAutospacing="0" w:after="0" w:afterAutospacing="0" w:line="240" w:lineRule="auto"/>
              <w:ind w:left="0" w:leftChars="0" w:right="0" w:rightChars="0" w:firstLine="0" w:firstLineChars="0"/>
              <w:rPr>
                <w:rFonts w:hint="eastAsia" w:cs="Times New Roman"/>
                <w:b w:val="0"/>
                <w:bCs w:val="0"/>
                <w:color w:val="000000"/>
                <w:sz w:val="21"/>
                <w:szCs w:val="21"/>
                <w:highlight w:val="none"/>
                <w:u w:val="none"/>
                <w:lang w:val="en-US" w:eastAsia="zh-CN"/>
              </w:rPr>
            </w:pPr>
          </w:p>
        </w:tc>
        <w:tc>
          <w:tcPr>
            <w:tcW w:w="1147" w:type="pct"/>
            <w:vMerge w:val="continue"/>
            <w:noWrap w:val="0"/>
            <w:tcMar>
              <w:top w:w="57" w:type="dxa"/>
              <w:left w:w="57" w:type="dxa"/>
              <w:bottom w:w="57" w:type="dxa"/>
              <w:right w:w="57" w:type="dxa"/>
            </w:tcMar>
            <w:vAlign w:val="center"/>
          </w:tcPr>
          <w:p w14:paraId="75FF7254">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color w:val="000000"/>
                <w:sz w:val="21"/>
                <w:szCs w:val="21"/>
                <w:lang w:val="en-US" w:eastAsia="zh-CN"/>
              </w:rPr>
            </w:pPr>
          </w:p>
        </w:tc>
        <w:tc>
          <w:tcPr>
            <w:tcW w:w="1583" w:type="pct"/>
            <w:vMerge w:val="continue"/>
            <w:noWrap w:val="0"/>
            <w:tcMar>
              <w:top w:w="57" w:type="dxa"/>
              <w:left w:w="57" w:type="dxa"/>
              <w:bottom w:w="57" w:type="dxa"/>
              <w:right w:w="57" w:type="dxa"/>
            </w:tcMar>
            <w:vAlign w:val="center"/>
          </w:tcPr>
          <w:p w14:paraId="138C8B15">
            <w:pPr>
              <w:keepNext w:val="0"/>
              <w:keepLines w:val="0"/>
              <w:suppressLineNumbers w:val="0"/>
              <w:adjustRightInd w:val="0"/>
              <w:spacing w:before="0" w:beforeAutospacing="0" w:after="0" w:afterAutospacing="0" w:line="240" w:lineRule="auto"/>
              <w:ind w:left="0" w:leftChars="0" w:right="0" w:rightChars="0" w:firstLine="0" w:firstLineChars="0"/>
              <w:rPr>
                <w:rFonts w:hint="eastAsia"/>
                <w:color w:val="000000"/>
                <w:sz w:val="21"/>
                <w:szCs w:val="21"/>
                <w:lang w:val="en-US" w:eastAsia="zh-CN"/>
              </w:rPr>
            </w:pPr>
          </w:p>
        </w:tc>
      </w:tr>
      <w:tr w14:paraId="347F29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650" w:type="pct"/>
            <w:noWrap w:val="0"/>
            <w:tcMar>
              <w:top w:w="57" w:type="dxa"/>
              <w:left w:w="57" w:type="dxa"/>
              <w:bottom w:w="57" w:type="dxa"/>
              <w:right w:w="57" w:type="dxa"/>
            </w:tcMar>
            <w:vAlign w:val="center"/>
          </w:tcPr>
          <w:p w14:paraId="746E99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声环境</w:t>
            </w:r>
          </w:p>
        </w:tc>
        <w:tc>
          <w:tcPr>
            <w:tcW w:w="844" w:type="pct"/>
            <w:noWrap w:val="0"/>
            <w:tcMar>
              <w:top w:w="57" w:type="dxa"/>
              <w:left w:w="57" w:type="dxa"/>
              <w:bottom w:w="57" w:type="dxa"/>
              <w:right w:w="57" w:type="dxa"/>
            </w:tcMar>
            <w:vAlign w:val="center"/>
          </w:tcPr>
          <w:p w14:paraId="0CC88C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产噪设施</w:t>
            </w:r>
          </w:p>
        </w:tc>
        <w:tc>
          <w:tcPr>
            <w:tcW w:w="774" w:type="pct"/>
            <w:noWrap w:val="0"/>
            <w:tcMar>
              <w:top w:w="57" w:type="dxa"/>
              <w:left w:w="57" w:type="dxa"/>
              <w:bottom w:w="57" w:type="dxa"/>
              <w:right w:w="57" w:type="dxa"/>
            </w:tcMar>
            <w:vAlign w:val="center"/>
          </w:tcPr>
          <w:p w14:paraId="79B22D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噪声</w:t>
            </w:r>
          </w:p>
        </w:tc>
        <w:tc>
          <w:tcPr>
            <w:tcW w:w="1147" w:type="pct"/>
            <w:noWrap w:val="0"/>
            <w:tcMar>
              <w:top w:w="57" w:type="dxa"/>
              <w:left w:w="57" w:type="dxa"/>
              <w:bottom w:w="57" w:type="dxa"/>
              <w:right w:w="57" w:type="dxa"/>
            </w:tcMar>
            <w:vAlign w:val="center"/>
          </w:tcPr>
          <w:p w14:paraId="331499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基础</w:t>
            </w:r>
            <w:r>
              <w:rPr>
                <w:rFonts w:hint="default" w:ascii="Times New Roman" w:hAnsi="Times New Roman" w:cs="Times New Roman"/>
                <w:color w:val="000000"/>
                <w:sz w:val="21"/>
                <w:szCs w:val="21"/>
              </w:rPr>
              <w:t>减震</w:t>
            </w:r>
            <w:r>
              <w:rPr>
                <w:rFonts w:hint="default" w:ascii="Times New Roman" w:hAnsi="Times New Roman" w:cs="Times New Roman"/>
                <w:color w:val="000000"/>
                <w:sz w:val="21"/>
                <w:szCs w:val="21"/>
                <w:lang w:eastAsia="zh-CN"/>
              </w:rPr>
              <w:t>、</w:t>
            </w:r>
            <w:r>
              <w:rPr>
                <w:rFonts w:hint="eastAsia" w:ascii="Times New Roman" w:hAnsi="Times New Roman" w:cs="Times New Roman"/>
                <w:color w:val="000000"/>
                <w:sz w:val="21"/>
                <w:szCs w:val="21"/>
                <w:lang w:val="en-US" w:eastAsia="zh-CN"/>
              </w:rPr>
              <w:t>消</w:t>
            </w:r>
            <w:r>
              <w:rPr>
                <w:rFonts w:hint="default" w:ascii="Times New Roman" w:hAnsi="Times New Roman" w:cs="Times New Roman"/>
                <w:color w:val="000000"/>
                <w:sz w:val="21"/>
                <w:szCs w:val="21"/>
              </w:rPr>
              <w:t>声</w:t>
            </w:r>
          </w:p>
        </w:tc>
        <w:tc>
          <w:tcPr>
            <w:tcW w:w="1583" w:type="pct"/>
            <w:noWrap w:val="0"/>
            <w:tcMar>
              <w:top w:w="57" w:type="dxa"/>
              <w:left w:w="57" w:type="dxa"/>
              <w:bottom w:w="57" w:type="dxa"/>
              <w:right w:w="57" w:type="dxa"/>
            </w:tcMar>
            <w:vAlign w:val="center"/>
          </w:tcPr>
          <w:p w14:paraId="2CADBD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《工业企业厂界环境噪声排放标准》（GB12348-2008）</w:t>
            </w:r>
            <w:r>
              <w:rPr>
                <w:rFonts w:hint="eastAsia" w:cs="Times New Roman"/>
                <w:color w:val="000000"/>
                <w:sz w:val="21"/>
                <w:szCs w:val="21"/>
                <w:lang w:val="en-US" w:eastAsia="zh-CN"/>
              </w:rPr>
              <w:t>0</w:t>
            </w:r>
            <w:r>
              <w:rPr>
                <w:rFonts w:hint="default" w:ascii="Times New Roman" w:hAnsi="Times New Roman" w:cs="Times New Roman"/>
                <w:color w:val="000000"/>
                <w:sz w:val="21"/>
                <w:szCs w:val="21"/>
              </w:rPr>
              <w:t>类要求</w:t>
            </w:r>
          </w:p>
        </w:tc>
      </w:tr>
      <w:tr w14:paraId="28A168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noWrap w:val="0"/>
            <w:tcMar>
              <w:top w:w="57" w:type="dxa"/>
              <w:left w:w="57" w:type="dxa"/>
              <w:bottom w:w="57" w:type="dxa"/>
              <w:right w:w="57" w:type="dxa"/>
            </w:tcMar>
            <w:vAlign w:val="center"/>
          </w:tcPr>
          <w:p w14:paraId="033D09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电磁辐射</w:t>
            </w:r>
          </w:p>
        </w:tc>
        <w:tc>
          <w:tcPr>
            <w:tcW w:w="844" w:type="pct"/>
            <w:noWrap w:val="0"/>
            <w:tcMar>
              <w:top w:w="57" w:type="dxa"/>
              <w:left w:w="57" w:type="dxa"/>
              <w:bottom w:w="57" w:type="dxa"/>
              <w:right w:w="57" w:type="dxa"/>
            </w:tcMar>
            <w:vAlign w:val="center"/>
          </w:tcPr>
          <w:p w14:paraId="7393D8E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774" w:type="pct"/>
            <w:noWrap w:val="0"/>
            <w:tcMar>
              <w:top w:w="57" w:type="dxa"/>
              <w:left w:w="57" w:type="dxa"/>
              <w:bottom w:w="57" w:type="dxa"/>
              <w:right w:w="57" w:type="dxa"/>
            </w:tcMar>
            <w:vAlign w:val="center"/>
          </w:tcPr>
          <w:p w14:paraId="61F574D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1147" w:type="pct"/>
            <w:noWrap w:val="0"/>
            <w:tcMar>
              <w:top w:w="57" w:type="dxa"/>
              <w:left w:w="57" w:type="dxa"/>
              <w:bottom w:w="57" w:type="dxa"/>
              <w:right w:w="57" w:type="dxa"/>
            </w:tcMar>
            <w:vAlign w:val="center"/>
          </w:tcPr>
          <w:p w14:paraId="68D6243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1583" w:type="pct"/>
            <w:noWrap w:val="0"/>
            <w:tcMar>
              <w:top w:w="57" w:type="dxa"/>
              <w:left w:w="57" w:type="dxa"/>
              <w:bottom w:w="57" w:type="dxa"/>
              <w:right w:w="57" w:type="dxa"/>
            </w:tcMar>
            <w:vAlign w:val="center"/>
          </w:tcPr>
          <w:p w14:paraId="24046F9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r>
      <w:tr w14:paraId="1B8C7F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restart"/>
            <w:noWrap w:val="0"/>
            <w:tcMar>
              <w:top w:w="57" w:type="dxa"/>
              <w:left w:w="57" w:type="dxa"/>
              <w:bottom w:w="57" w:type="dxa"/>
              <w:right w:w="57" w:type="dxa"/>
            </w:tcMar>
            <w:vAlign w:val="center"/>
          </w:tcPr>
          <w:p w14:paraId="720AA38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固体废物</w:t>
            </w:r>
          </w:p>
        </w:tc>
        <w:tc>
          <w:tcPr>
            <w:tcW w:w="844" w:type="pct"/>
            <w:shd w:val="clear" w:color="auto" w:fill="auto"/>
            <w:noWrap w:val="0"/>
            <w:tcMar>
              <w:top w:w="57" w:type="dxa"/>
              <w:left w:w="57" w:type="dxa"/>
              <w:bottom w:w="57" w:type="dxa"/>
              <w:right w:w="57" w:type="dxa"/>
            </w:tcMar>
            <w:vAlign w:val="center"/>
          </w:tcPr>
          <w:p w14:paraId="32C7A0B0">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生活垃圾</w:t>
            </w:r>
          </w:p>
        </w:tc>
        <w:tc>
          <w:tcPr>
            <w:tcW w:w="1921" w:type="pct"/>
            <w:gridSpan w:val="2"/>
            <w:shd w:val="clear" w:color="auto" w:fill="auto"/>
            <w:noWrap w:val="0"/>
            <w:tcMar>
              <w:top w:w="57" w:type="dxa"/>
              <w:left w:w="57" w:type="dxa"/>
              <w:bottom w:w="57" w:type="dxa"/>
              <w:right w:w="57" w:type="dxa"/>
            </w:tcMar>
            <w:vAlign w:val="center"/>
          </w:tcPr>
          <w:p w14:paraId="6AA4CC84">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经收集后定</w:t>
            </w:r>
            <w:r>
              <w:rPr>
                <w:rFonts w:hint="default"/>
                <w:color w:val="000000" w:themeColor="text1"/>
                <w:sz w:val="21"/>
                <w:szCs w:val="21"/>
                <w14:textFill>
                  <w14:solidFill>
                    <w14:schemeClr w14:val="tx1"/>
                  </w14:solidFill>
                </w14:textFill>
              </w:rPr>
              <w:t>期交由环卫部门统一处理</w:t>
            </w:r>
          </w:p>
        </w:tc>
        <w:tc>
          <w:tcPr>
            <w:tcW w:w="1583" w:type="pct"/>
            <w:vMerge w:val="restart"/>
            <w:shd w:val="clear" w:color="auto" w:fill="auto"/>
            <w:noWrap w:val="0"/>
            <w:tcMar>
              <w:top w:w="57" w:type="dxa"/>
              <w:left w:w="57" w:type="dxa"/>
              <w:bottom w:w="57" w:type="dxa"/>
              <w:right w:w="57" w:type="dxa"/>
            </w:tcMar>
            <w:vAlign w:val="center"/>
          </w:tcPr>
          <w:p w14:paraId="64D871D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color w:val="000000" w:themeColor="text1"/>
                <w:sz w:val="21"/>
                <w:szCs w:val="21"/>
                <w14:textFill>
                  <w14:solidFill>
                    <w14:schemeClr w14:val="tx1"/>
                  </w14:solidFill>
                </w14:textFill>
              </w:rPr>
              <w:t>《</w:t>
            </w:r>
            <w:r>
              <w:rPr>
                <w:rFonts w:hint="eastAsia"/>
                <w:color w:val="000000" w:themeColor="text1"/>
                <w:sz w:val="21"/>
                <w:szCs w:val="21"/>
                <w:lang w:eastAsia="zh-CN"/>
                <w14:textFill>
                  <w14:solidFill>
                    <w14:schemeClr w14:val="tx1"/>
                  </w14:solidFill>
                </w14:textFill>
              </w:rPr>
              <w:t>一般工业固体废物贮存和填埋污染控制标准</w:t>
            </w:r>
            <w:r>
              <w:rPr>
                <w:rFonts w:hint="default"/>
                <w:color w:val="000000" w:themeColor="text1"/>
                <w:sz w:val="21"/>
                <w:szCs w:val="21"/>
                <w14:textFill>
                  <w14:solidFill>
                    <w14:schemeClr w14:val="tx1"/>
                  </w14:solidFill>
                </w14:textFill>
              </w:rPr>
              <w:t>》（GB18599-20</w:t>
            </w:r>
            <w:r>
              <w:rPr>
                <w:rFonts w:hint="eastAsia"/>
                <w:color w:val="000000" w:themeColor="text1"/>
                <w:sz w:val="21"/>
                <w:szCs w:val="21"/>
                <w14:textFill>
                  <w14:solidFill>
                    <w14:schemeClr w14:val="tx1"/>
                  </w14:solidFill>
                </w14:textFill>
              </w:rPr>
              <w:t>20</w:t>
            </w:r>
            <w:r>
              <w:rPr>
                <w:rFonts w:hint="default"/>
                <w:color w:val="000000" w:themeColor="text1"/>
                <w:sz w:val="21"/>
                <w:szCs w:val="21"/>
                <w14:textFill>
                  <w14:solidFill>
                    <w14:schemeClr w14:val="tx1"/>
                  </w14:solidFill>
                </w14:textFill>
              </w:rPr>
              <w:t>）</w:t>
            </w:r>
          </w:p>
        </w:tc>
      </w:tr>
      <w:tr w14:paraId="0392D9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tcMar>
              <w:top w:w="57" w:type="dxa"/>
              <w:left w:w="57" w:type="dxa"/>
              <w:bottom w:w="57" w:type="dxa"/>
              <w:right w:w="57" w:type="dxa"/>
            </w:tcMar>
            <w:vAlign w:val="center"/>
          </w:tcPr>
          <w:p w14:paraId="6FE860B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p>
        </w:tc>
        <w:tc>
          <w:tcPr>
            <w:tcW w:w="844" w:type="pct"/>
            <w:shd w:val="clear" w:color="auto" w:fill="auto"/>
            <w:noWrap w:val="0"/>
            <w:tcMar>
              <w:top w:w="57" w:type="dxa"/>
              <w:left w:w="57" w:type="dxa"/>
              <w:bottom w:w="57" w:type="dxa"/>
              <w:right w:w="57" w:type="dxa"/>
            </w:tcMar>
            <w:vAlign w:val="center"/>
          </w:tcPr>
          <w:p w14:paraId="261C93AB">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中药渣</w:t>
            </w:r>
          </w:p>
        </w:tc>
        <w:tc>
          <w:tcPr>
            <w:tcW w:w="1921" w:type="pct"/>
            <w:gridSpan w:val="2"/>
            <w:shd w:val="clear" w:color="auto" w:fill="auto"/>
            <w:noWrap w:val="0"/>
            <w:tcMar>
              <w:top w:w="57" w:type="dxa"/>
              <w:left w:w="57" w:type="dxa"/>
              <w:bottom w:w="57" w:type="dxa"/>
              <w:right w:w="57" w:type="dxa"/>
            </w:tcMar>
            <w:vAlign w:val="center"/>
          </w:tcPr>
          <w:p w14:paraId="760468FF">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经统一收集后外售</w:t>
            </w:r>
          </w:p>
        </w:tc>
        <w:tc>
          <w:tcPr>
            <w:tcW w:w="1583" w:type="pct"/>
            <w:vMerge w:val="continue"/>
            <w:noWrap w:val="0"/>
            <w:tcMar>
              <w:top w:w="57" w:type="dxa"/>
              <w:left w:w="57" w:type="dxa"/>
              <w:bottom w:w="57" w:type="dxa"/>
              <w:right w:w="57" w:type="dxa"/>
            </w:tcMar>
            <w:vAlign w:val="center"/>
          </w:tcPr>
          <w:p w14:paraId="483386B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Cs/>
                <w:color w:val="auto"/>
                <w:sz w:val="21"/>
                <w:szCs w:val="21"/>
                <w:highlight w:val="none"/>
                <w:u w:val="none"/>
                <w:lang w:eastAsia="zh-CN"/>
              </w:rPr>
            </w:pPr>
          </w:p>
        </w:tc>
      </w:tr>
      <w:tr w14:paraId="5F95CA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tcMar>
              <w:top w:w="57" w:type="dxa"/>
              <w:left w:w="57" w:type="dxa"/>
              <w:bottom w:w="57" w:type="dxa"/>
              <w:right w:w="57" w:type="dxa"/>
            </w:tcMar>
            <w:vAlign w:val="center"/>
          </w:tcPr>
          <w:p w14:paraId="61D79AE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p>
        </w:tc>
        <w:tc>
          <w:tcPr>
            <w:tcW w:w="844" w:type="pct"/>
            <w:shd w:val="clear" w:color="auto" w:fill="auto"/>
            <w:noWrap w:val="0"/>
            <w:tcMar>
              <w:top w:w="57" w:type="dxa"/>
              <w:left w:w="57" w:type="dxa"/>
              <w:bottom w:w="57" w:type="dxa"/>
              <w:right w:w="57" w:type="dxa"/>
            </w:tcMar>
            <w:vAlign w:val="center"/>
          </w:tcPr>
          <w:p w14:paraId="3018003E">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医疗废物</w:t>
            </w:r>
          </w:p>
        </w:tc>
        <w:tc>
          <w:tcPr>
            <w:tcW w:w="1921" w:type="pct"/>
            <w:gridSpan w:val="2"/>
            <w:shd w:val="clear" w:color="auto" w:fill="auto"/>
            <w:noWrap w:val="0"/>
            <w:tcMar>
              <w:top w:w="57" w:type="dxa"/>
              <w:left w:w="57" w:type="dxa"/>
              <w:bottom w:w="57" w:type="dxa"/>
              <w:right w:w="57" w:type="dxa"/>
            </w:tcMar>
            <w:vAlign w:val="center"/>
          </w:tcPr>
          <w:p w14:paraId="2EA03194">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暂存于医疗废物暂存间，交有资质单位进行处置</w:t>
            </w:r>
          </w:p>
        </w:tc>
        <w:tc>
          <w:tcPr>
            <w:tcW w:w="1583" w:type="pct"/>
            <w:shd w:val="clear" w:color="auto" w:fill="auto"/>
            <w:noWrap w:val="0"/>
            <w:tcMar>
              <w:top w:w="57" w:type="dxa"/>
              <w:left w:w="57" w:type="dxa"/>
              <w:bottom w:w="57" w:type="dxa"/>
              <w:right w:w="57" w:type="dxa"/>
            </w:tcMar>
            <w:vAlign w:val="center"/>
          </w:tcPr>
          <w:p w14:paraId="158F5B8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eastAsia"/>
                <w:color w:val="000000" w:themeColor="text1"/>
                <w:sz w:val="21"/>
                <w:szCs w:val="21"/>
                <w14:textFill>
                  <w14:solidFill>
                    <w14:schemeClr w14:val="tx1"/>
                  </w14:solidFill>
                </w14:textFill>
              </w:rPr>
              <w:t>《危险废物贮存污染控制标准》（GB18597-2023）</w:t>
            </w:r>
          </w:p>
        </w:tc>
      </w:tr>
      <w:tr w14:paraId="2AE407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tcMar>
              <w:top w:w="57" w:type="dxa"/>
              <w:left w:w="57" w:type="dxa"/>
              <w:bottom w:w="57" w:type="dxa"/>
              <w:right w:w="57" w:type="dxa"/>
            </w:tcMar>
            <w:vAlign w:val="center"/>
          </w:tcPr>
          <w:p w14:paraId="22147D2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p>
        </w:tc>
        <w:tc>
          <w:tcPr>
            <w:tcW w:w="844" w:type="pct"/>
            <w:shd w:val="clear" w:color="auto" w:fill="auto"/>
            <w:noWrap w:val="0"/>
            <w:tcMar>
              <w:top w:w="57" w:type="dxa"/>
              <w:left w:w="57" w:type="dxa"/>
              <w:bottom w:w="57" w:type="dxa"/>
              <w:right w:w="57" w:type="dxa"/>
            </w:tcMar>
            <w:vAlign w:val="center"/>
          </w:tcPr>
          <w:p w14:paraId="163D319C">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污水处理站污泥</w:t>
            </w:r>
          </w:p>
        </w:tc>
        <w:tc>
          <w:tcPr>
            <w:tcW w:w="1921" w:type="pct"/>
            <w:gridSpan w:val="2"/>
            <w:shd w:val="clear" w:color="auto" w:fill="auto"/>
            <w:noWrap w:val="0"/>
            <w:tcMar>
              <w:top w:w="57" w:type="dxa"/>
              <w:left w:w="57" w:type="dxa"/>
              <w:bottom w:w="57" w:type="dxa"/>
              <w:right w:w="57" w:type="dxa"/>
            </w:tcMar>
            <w:vAlign w:val="center"/>
          </w:tcPr>
          <w:p w14:paraId="1E9FAB3E">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原则上不在医院暂存，</w:t>
            </w:r>
            <w:r>
              <w:rPr>
                <w:rFonts w:hint="eastAsia"/>
                <w:color w:val="000000" w:themeColor="text1"/>
                <w:sz w:val="21"/>
                <w:szCs w:val="21"/>
                <w:lang w:eastAsia="zh-CN"/>
                <w14:textFill>
                  <w14:solidFill>
                    <w14:schemeClr w14:val="tx1"/>
                  </w14:solidFill>
                </w14:textFill>
              </w:rPr>
              <w:t>清掏工作直接交有资质单位进行处置</w:t>
            </w:r>
            <w:r>
              <w:rPr>
                <w:rFonts w:hint="eastAsia"/>
                <w:color w:val="000000" w:themeColor="text1"/>
                <w:sz w:val="21"/>
                <w:szCs w:val="21"/>
                <w14:textFill>
                  <w14:solidFill>
                    <w14:schemeClr w14:val="tx1"/>
                  </w14:solidFill>
                </w14:textFill>
              </w:rPr>
              <w:t>；遇转运不及时确需暂存的情况，用密封袋封存置于带盖收集桶，暂存于医疗废物暂存间，交有资质单位进行处置</w:t>
            </w:r>
          </w:p>
        </w:tc>
        <w:tc>
          <w:tcPr>
            <w:tcW w:w="1583" w:type="pct"/>
            <w:shd w:val="clear" w:color="auto" w:fill="auto"/>
            <w:noWrap w:val="0"/>
            <w:tcMar>
              <w:top w:w="57" w:type="dxa"/>
              <w:left w:w="57" w:type="dxa"/>
              <w:bottom w:w="57" w:type="dxa"/>
              <w:right w:w="57" w:type="dxa"/>
            </w:tcMar>
            <w:vAlign w:val="center"/>
          </w:tcPr>
          <w:p w14:paraId="4B0EB0F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eastAsia"/>
                <w:color w:val="000000" w:themeColor="text1"/>
                <w:sz w:val="21"/>
                <w:szCs w:val="21"/>
                <w14:textFill>
                  <w14:solidFill>
                    <w14:schemeClr w14:val="tx1"/>
                  </w14:solidFill>
                </w14:textFill>
              </w:rPr>
              <w:t>《危险废物贮存污染控制标准》（GB18597-2023）及《医疗机构水污染物排放标准》（DB41/2555-2023）表4污泥控制标准值</w:t>
            </w:r>
          </w:p>
        </w:tc>
      </w:tr>
      <w:tr w14:paraId="470D5C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vMerge w:val="continue"/>
            <w:noWrap w:val="0"/>
            <w:tcMar>
              <w:top w:w="57" w:type="dxa"/>
              <w:left w:w="57" w:type="dxa"/>
              <w:bottom w:w="57" w:type="dxa"/>
              <w:right w:w="57" w:type="dxa"/>
            </w:tcMar>
            <w:vAlign w:val="center"/>
          </w:tcPr>
          <w:p w14:paraId="762CEF0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p>
        </w:tc>
        <w:tc>
          <w:tcPr>
            <w:tcW w:w="844" w:type="pct"/>
            <w:shd w:val="clear" w:color="auto" w:fill="auto"/>
            <w:noWrap w:val="0"/>
            <w:tcMar>
              <w:top w:w="57" w:type="dxa"/>
              <w:left w:w="57" w:type="dxa"/>
              <w:bottom w:w="57" w:type="dxa"/>
              <w:right w:w="57" w:type="dxa"/>
            </w:tcMar>
            <w:vAlign w:val="center"/>
          </w:tcPr>
          <w:p w14:paraId="2868A3CA">
            <w:pPr>
              <w:keepNext w:val="0"/>
              <w:keepLines w:val="0"/>
              <w:suppressLineNumbers w:val="0"/>
              <w:spacing w:before="0" w:beforeAutospacing="0" w:after="0" w:afterAutospacing="0" w:line="240" w:lineRule="auto"/>
              <w:ind w:left="0" w:leftChars="0" w:right="0" w:rightChars="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废活性炭</w:t>
            </w:r>
          </w:p>
        </w:tc>
        <w:tc>
          <w:tcPr>
            <w:tcW w:w="1921" w:type="pct"/>
            <w:gridSpan w:val="2"/>
            <w:shd w:val="clear" w:color="auto" w:fill="auto"/>
            <w:noWrap w:val="0"/>
            <w:tcMar>
              <w:top w:w="57" w:type="dxa"/>
              <w:left w:w="57" w:type="dxa"/>
              <w:bottom w:w="57" w:type="dxa"/>
              <w:right w:w="57" w:type="dxa"/>
            </w:tcMar>
            <w:vAlign w:val="center"/>
          </w:tcPr>
          <w:p w14:paraId="183905EB">
            <w:pPr>
              <w:keepNext w:val="0"/>
              <w:keepLines w:val="0"/>
              <w:suppressLineNumbers w:val="0"/>
              <w:spacing w:before="0" w:beforeAutospacing="0" w:after="0" w:afterAutospacing="0" w:line="240" w:lineRule="auto"/>
              <w:ind w:left="0" w:leftChars="0" w:right="0" w:rightChars="0"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暂存于医疗废物暂存间，交有资质单位进行处置</w:t>
            </w:r>
          </w:p>
        </w:tc>
        <w:tc>
          <w:tcPr>
            <w:tcW w:w="1583" w:type="pct"/>
            <w:shd w:val="clear" w:color="auto" w:fill="auto"/>
            <w:noWrap w:val="0"/>
            <w:tcMar>
              <w:top w:w="57" w:type="dxa"/>
              <w:left w:w="57" w:type="dxa"/>
              <w:bottom w:w="57" w:type="dxa"/>
              <w:right w:w="57" w:type="dxa"/>
            </w:tcMar>
            <w:vAlign w:val="center"/>
          </w:tcPr>
          <w:p w14:paraId="704C7D8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highlight w:val="none"/>
                <w:u w:val="none"/>
                <w:lang w:val="en-US" w:eastAsia="zh-CN" w:bidi="ar-SA"/>
              </w:rPr>
            </w:pPr>
            <w:r>
              <w:rPr>
                <w:rFonts w:hint="eastAsia"/>
                <w:color w:val="000000" w:themeColor="text1"/>
                <w:sz w:val="21"/>
                <w:szCs w:val="21"/>
                <w14:textFill>
                  <w14:solidFill>
                    <w14:schemeClr w14:val="tx1"/>
                  </w14:solidFill>
                </w14:textFill>
              </w:rPr>
              <w:t>《危险废物贮存污染控制标准》（GB18597-2023）</w:t>
            </w:r>
          </w:p>
        </w:tc>
      </w:tr>
      <w:tr w14:paraId="7D0871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noWrap w:val="0"/>
            <w:tcMar>
              <w:top w:w="57" w:type="dxa"/>
              <w:left w:w="57" w:type="dxa"/>
              <w:bottom w:w="57" w:type="dxa"/>
              <w:right w:w="57" w:type="dxa"/>
            </w:tcMar>
            <w:vAlign w:val="center"/>
          </w:tcPr>
          <w:p w14:paraId="3F55FC1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土壤及地下水污染防治措施</w:t>
            </w:r>
          </w:p>
        </w:tc>
        <w:tc>
          <w:tcPr>
            <w:tcW w:w="4349" w:type="pct"/>
            <w:gridSpan w:val="4"/>
            <w:noWrap w:val="0"/>
            <w:tcMar>
              <w:top w:w="57" w:type="dxa"/>
              <w:left w:w="57" w:type="dxa"/>
              <w:bottom w:w="57" w:type="dxa"/>
              <w:right w:w="57" w:type="dxa"/>
            </w:tcMar>
            <w:vAlign w:val="center"/>
          </w:tcPr>
          <w:p w14:paraId="4D38421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sz w:val="21"/>
                <w:szCs w:val="21"/>
                <w:lang w:val="en-US" w:eastAsia="zh-CN"/>
              </w:rPr>
            </w:pPr>
            <w:r>
              <w:rPr>
                <w:rFonts w:hint="eastAsia"/>
                <w:color w:val="000000" w:themeColor="text1"/>
                <w:sz w:val="21"/>
                <w:szCs w:val="21"/>
                <w:lang w:val="en-US" w:eastAsia="zh-CN"/>
                <w14:textFill>
                  <w14:solidFill>
                    <w14:schemeClr w14:val="tx1"/>
                  </w14:solidFill>
                </w14:textFill>
              </w:rPr>
              <w:t>污水处理站</w:t>
            </w:r>
            <w:r>
              <w:rPr>
                <w:rFonts w:hint="default"/>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医疗废物暂存间</w:t>
            </w:r>
            <w:r>
              <w:rPr>
                <w:rFonts w:hint="default"/>
                <w:color w:val="000000" w:themeColor="text1"/>
                <w:sz w:val="21"/>
                <w:szCs w:val="21"/>
                <w14:textFill>
                  <w14:solidFill>
                    <w14:schemeClr w14:val="tx1"/>
                  </w14:solidFill>
                </w14:textFill>
              </w:rPr>
              <w:t>等采取重点防渗</w:t>
            </w:r>
          </w:p>
        </w:tc>
      </w:tr>
      <w:tr w14:paraId="018359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650" w:type="pct"/>
            <w:noWrap w:val="0"/>
            <w:tcMar>
              <w:top w:w="57" w:type="dxa"/>
              <w:left w:w="57" w:type="dxa"/>
              <w:bottom w:w="57" w:type="dxa"/>
              <w:right w:w="57" w:type="dxa"/>
            </w:tcMar>
            <w:vAlign w:val="center"/>
          </w:tcPr>
          <w:p w14:paraId="57817E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生态保护</w:t>
            </w:r>
          </w:p>
          <w:p w14:paraId="18E160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措施</w:t>
            </w:r>
          </w:p>
        </w:tc>
        <w:tc>
          <w:tcPr>
            <w:tcW w:w="4349" w:type="pct"/>
            <w:gridSpan w:val="4"/>
            <w:noWrap w:val="0"/>
            <w:tcMar>
              <w:top w:w="57" w:type="dxa"/>
              <w:left w:w="57" w:type="dxa"/>
              <w:bottom w:w="57" w:type="dxa"/>
              <w:right w:w="57" w:type="dxa"/>
            </w:tcMar>
            <w:vAlign w:val="center"/>
          </w:tcPr>
          <w:p w14:paraId="5CE482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厂区绿化</w:t>
            </w:r>
          </w:p>
        </w:tc>
      </w:tr>
      <w:tr w14:paraId="13D617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noWrap w:val="0"/>
            <w:tcMar>
              <w:top w:w="57" w:type="dxa"/>
              <w:left w:w="57" w:type="dxa"/>
              <w:bottom w:w="57" w:type="dxa"/>
              <w:right w:w="57" w:type="dxa"/>
            </w:tcMar>
            <w:vAlign w:val="center"/>
          </w:tcPr>
          <w:p w14:paraId="02C03FA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环境风险防范措施</w:t>
            </w:r>
          </w:p>
        </w:tc>
        <w:tc>
          <w:tcPr>
            <w:tcW w:w="4349" w:type="pct"/>
            <w:gridSpan w:val="4"/>
            <w:noWrap w:val="0"/>
            <w:tcMar>
              <w:top w:w="57" w:type="dxa"/>
              <w:left w:w="57" w:type="dxa"/>
              <w:bottom w:w="57" w:type="dxa"/>
              <w:right w:w="57" w:type="dxa"/>
            </w:tcMar>
            <w:vAlign w:val="center"/>
          </w:tcPr>
          <w:p w14:paraId="18B460BB">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jc w:val="left"/>
              <w:textAlignment w:val="auto"/>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医疗废水排放风险防范措施：</w:t>
            </w:r>
          </w:p>
          <w:p w14:paraId="1E532875">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（1）加强污水治理设施的运行管理，废水应预处理达标后排入市政污水管网，污水管道及污水处理站运行过程应进行定期的检查、维护和保养，避免管道堵塞、破裂等情况发生。</w:t>
            </w:r>
          </w:p>
          <w:p w14:paraId="4159EB6A">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（2）项目废水总排口与市政污水管线做好衔接，避免本项目废水混入市政雨水排放系统；</w:t>
            </w:r>
          </w:p>
          <w:p w14:paraId="74466ABE">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（3）确保医院病区污水、生活污水进入相应的收集、处理系统，避免造成流失、外溢，尤其是病区污水、生活污水及含化学污染物的检验水决不可同雨水混排到雨水排水管路中；</w:t>
            </w:r>
          </w:p>
          <w:p w14:paraId="2DE99EA1">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（4）加强污水处理效果的监控设施建设，处理后的出水水质指标要符合环境管理工作制度的要求，定期、定时进行监测，以保证污水稳定达标排放。</w:t>
            </w:r>
          </w:p>
          <w:p w14:paraId="06E49B9F">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jc w:val="left"/>
              <w:textAlignment w:val="auto"/>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医疗废物风险防范措施：</w:t>
            </w:r>
          </w:p>
          <w:p w14:paraId="675EC3F9">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（1）医疗废物的暂存措施</w:t>
            </w:r>
          </w:p>
          <w:p w14:paraId="4D3A5AC3">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院所设医疗废物暂存场必须与生活垃圾存放地分开。暂存场所应设有防雨淋的装置，基层高度要确保设施不受雨水冲击或浸泡。医疗废物必须进行分类收集，要采用专用容器，明确各类废弃物标识，分类包装，分类堆放。感染性废物、病理性废物、损伤性废物、药物性废物及化学性废物不可混合收集；放入包装物或者容器内的感染性废物、病理性废物、损伤性废物不得取出。当盛装的医疗废物达到包装物或者容器的3/4时，应当使用有效的封口方式，使包装物或者容器的封口紧实、严密。</w:t>
            </w:r>
          </w:p>
          <w:p w14:paraId="34410292">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（2）医疗废物的贮存和运送</w:t>
            </w:r>
          </w:p>
          <w:p w14:paraId="209B4272">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医疗垃圾运送使用专用车辆，车辆厢体要与驾驶室分离并密闭，箱体内应达到气密性要求，厢体地</w:t>
            </w:r>
            <w:r>
              <w:rPr>
                <w:rFonts w:hint="eastAsia"/>
                <w:color w:val="000000" w:themeColor="text1"/>
                <w:sz w:val="21"/>
                <w:szCs w:val="21"/>
                <w:lang w:val="en-US" w:eastAsia="zh-CN"/>
                <w14:textFill>
                  <w14:solidFill>
                    <w14:schemeClr w14:val="tx1"/>
                  </w14:solidFill>
                </w14:textFill>
              </w:rPr>
              <w:t>表</w:t>
            </w:r>
            <w:r>
              <w:rPr>
                <w:rFonts w:hint="eastAsia"/>
                <w:color w:val="000000" w:themeColor="text1"/>
                <w:sz w:val="21"/>
                <w:szCs w:val="21"/>
                <w14:textFill>
                  <w14:solidFill>
                    <w14:schemeClr w14:val="tx1"/>
                  </w14:solidFill>
                </w14:textFill>
              </w:rPr>
              <w:t>防液体渗漏，内壁光滑平整，易于清洗消毒；医疗垃圾运送路线要避开人口密集区域和交通拥堵道路。运送车辆应配备《危险废物转移联单》（医疗废物专用）、《医疗废物运送登记卡》，运送路线图、通讯设备、医疗废物产生单位及其管理人员名单与电话号码、事故应急预案及联络单位和人员名单与电话号码、收集医疗垃圾的工具及消毒器具与药品、备用的人员防护用品。</w:t>
            </w:r>
          </w:p>
          <w:p w14:paraId="5C7AC2CA">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jc w:val="left"/>
              <w:textAlignment w:val="auto"/>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危险化学品风险防范措施：</w:t>
            </w:r>
          </w:p>
          <w:p w14:paraId="66378CF1">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（1）次氯酸钠采用密闭桶装，更换使用时应按照厂商提供的说明书操作，避免倾洒。</w:t>
            </w:r>
            <w:r>
              <w:rPr>
                <w:rFonts w:hint="default"/>
                <w:color w:val="000000" w:themeColor="text1"/>
                <w:sz w:val="21"/>
                <w:szCs w:val="21"/>
                <w:lang w:val="en-US" w:eastAsia="zh-CN"/>
                <w14:textFill>
                  <w14:solidFill>
                    <w14:schemeClr w14:val="tx1"/>
                  </w14:solidFill>
                </w14:textFill>
              </w:rPr>
              <w:t>当次氯酸钠发生泄漏时，应迅速撤离泄漏污染区，并进行隔离，严格限制出入。建议应急处理人员戴自给正压式呼吸器，穿一般作业工作服。避免与可燃物或易燃物接触。尽可能切断泄漏源。</w:t>
            </w:r>
          </w:p>
          <w:p w14:paraId="39088D2B">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（2）检验室建立严格的操作规章制度，检验试剂按用途、危险性等因素分类，按照相关要求分类存放。</w:t>
            </w:r>
          </w:p>
          <w:p w14:paraId="19F13BAF">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（3）医护人员使用酒精消毒，治疗过程使用液氧时，要严格按照相关操作规程操作。</w:t>
            </w:r>
          </w:p>
          <w:p w14:paraId="73AC2A31">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4</w:t>
            </w:r>
            <w:r>
              <w:rPr>
                <w:rFonts w:hint="eastAsia"/>
                <w:color w:val="000000" w:themeColor="text1"/>
                <w:sz w:val="21"/>
                <w:szCs w:val="21"/>
                <w14:textFill>
                  <w14:solidFill>
                    <w14:schemeClr w14:val="tx1"/>
                  </w14:solidFill>
                </w14:textFill>
              </w:rPr>
              <w:t>）应保证有减轻事故危害与确保现场人员有足够的抢救或撤离时间等方面的技术措施。</w:t>
            </w:r>
          </w:p>
          <w:p w14:paraId="2C4E02A1">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jc w:val="left"/>
              <w:textAlignment w:val="auto"/>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医疗废物暂存间风险防范措施：</w:t>
            </w:r>
          </w:p>
          <w:p w14:paraId="197533F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000000"/>
                <w:sz w:val="21"/>
                <w:szCs w:val="21"/>
                <w:lang w:val="en-US" w:eastAsia="zh-CN"/>
              </w:rPr>
            </w:pPr>
            <w:r>
              <w:rPr>
                <w:rFonts w:hint="eastAsia"/>
                <w:color w:val="000000" w:themeColor="text1"/>
                <w:sz w:val="21"/>
                <w:szCs w:val="21"/>
                <w14:textFill>
                  <w14:solidFill>
                    <w14:schemeClr w14:val="tx1"/>
                  </w14:solidFill>
                </w14:textFill>
              </w:rPr>
              <w:t>医疗废物暂存间地面做防渗处理，危险废物全部密闭盛装存放，定期检查盛装桶有无破损、开裂，危险废物分区存放。</w:t>
            </w:r>
          </w:p>
        </w:tc>
      </w:tr>
      <w:tr w14:paraId="268648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pct"/>
            <w:noWrap w:val="0"/>
            <w:tcMar>
              <w:top w:w="57" w:type="dxa"/>
              <w:left w:w="57" w:type="dxa"/>
              <w:bottom w:w="57" w:type="dxa"/>
              <w:right w:w="57" w:type="dxa"/>
            </w:tcMar>
            <w:vAlign w:val="center"/>
          </w:tcPr>
          <w:p w14:paraId="3C8FAF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其他环境管理要求</w:t>
            </w:r>
          </w:p>
        </w:tc>
        <w:tc>
          <w:tcPr>
            <w:tcW w:w="4349" w:type="pct"/>
            <w:gridSpan w:val="4"/>
            <w:noWrap w:val="0"/>
            <w:tcMar>
              <w:top w:w="57" w:type="dxa"/>
              <w:left w:w="57" w:type="dxa"/>
              <w:bottom w:w="57" w:type="dxa"/>
              <w:right w:w="57" w:type="dxa"/>
            </w:tcMar>
            <w:vAlign w:val="center"/>
          </w:tcPr>
          <w:p w14:paraId="67E401D3">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textAlignment w:val="auto"/>
              <w:rPr>
                <w:rFonts w:hint="default"/>
                <w:b/>
                <w:bCs/>
                <w:color w:val="000000" w:themeColor="text1"/>
                <w:sz w:val="21"/>
                <w:szCs w:val="21"/>
                <w:lang w:val="zh-CN"/>
                <w14:textFill>
                  <w14:solidFill>
                    <w14:schemeClr w14:val="tx1"/>
                  </w14:solidFill>
                </w14:textFill>
              </w:rPr>
            </w:pPr>
            <w:r>
              <w:rPr>
                <w:rFonts w:hint="eastAsia"/>
                <w:b/>
                <w:bCs/>
                <w:color w:val="000000" w:themeColor="text1"/>
                <w:sz w:val="21"/>
                <w:szCs w:val="21"/>
                <w:lang w:val="zh-CN"/>
                <w14:textFill>
                  <w14:solidFill>
                    <w14:schemeClr w14:val="tx1"/>
                  </w14:solidFill>
                </w14:textFill>
              </w:rPr>
              <w:t>一、规范化排污口</w:t>
            </w:r>
          </w:p>
          <w:p w14:paraId="58C5E4E4">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lang w:val="zh-CN"/>
                <w14:textFill>
                  <w14:solidFill>
                    <w14:schemeClr w14:val="tx1"/>
                  </w14:solidFill>
                </w14:textFill>
              </w:rPr>
            </w:pPr>
            <w:r>
              <w:rPr>
                <w:rFonts w:hint="eastAsia"/>
                <w:color w:val="000000" w:themeColor="text1"/>
                <w:sz w:val="21"/>
                <w:szCs w:val="21"/>
                <w:lang w:val="zh-CN"/>
                <w14:textFill>
                  <w14:solidFill>
                    <w14:schemeClr w14:val="tx1"/>
                  </w14:solidFill>
                </w14:textFill>
              </w:rPr>
              <w:t>根据国家标准《环境保护图形标志-排放口（源）》、原环境保护部《排污口规范化整治要求》（试行）的技术要求，企业所有排放口（包括水、气、声、渣）必须按照“便于采集样品、便于计量监测、便于日常现场监督检查”的原则和规范化要求，设置与之相适应的环境保护图形标志牌，绘制企业排污口分布图，排污口的规范化要符合有关要求。</w:t>
            </w:r>
          </w:p>
          <w:p w14:paraId="6FE273CB">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textAlignment w:val="auto"/>
              <w:rPr>
                <w:rFonts w:hint="default"/>
                <w:b/>
                <w:bCs/>
                <w:color w:val="000000" w:themeColor="text1"/>
                <w:sz w:val="21"/>
                <w:szCs w:val="21"/>
                <w:lang w:val="zh-CN"/>
                <w14:textFill>
                  <w14:solidFill>
                    <w14:schemeClr w14:val="tx1"/>
                  </w14:solidFill>
                </w14:textFill>
              </w:rPr>
            </w:pPr>
            <w:r>
              <w:rPr>
                <w:rFonts w:hint="eastAsia"/>
                <w:b/>
                <w:bCs/>
                <w:color w:val="000000" w:themeColor="text1"/>
                <w:sz w:val="21"/>
                <w:szCs w:val="21"/>
                <w:lang w:val="zh-CN"/>
                <w14:textFill>
                  <w14:solidFill>
                    <w14:schemeClr w14:val="tx1"/>
                  </w14:solidFill>
                </w14:textFill>
              </w:rPr>
              <w:t>二、环保验收要求与内容</w:t>
            </w:r>
          </w:p>
          <w:p w14:paraId="11D16511">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lang w:val="zh-CN"/>
                <w14:textFill>
                  <w14:solidFill>
                    <w14:schemeClr w14:val="tx1"/>
                  </w14:solidFill>
                </w14:textFill>
              </w:rPr>
            </w:pPr>
            <w:r>
              <w:rPr>
                <w:rFonts w:hint="eastAsia"/>
                <w:color w:val="000000" w:themeColor="text1"/>
                <w:sz w:val="21"/>
                <w:szCs w:val="21"/>
                <w:lang w:val="zh-CN"/>
                <w14:textFill>
                  <w14:solidFill>
                    <w14:schemeClr w14:val="tx1"/>
                  </w14:solidFill>
                </w14:textFill>
              </w:rPr>
              <w:t>建设单位是项目竣工环境保护验收的责任主体，应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w:t>
            </w:r>
          </w:p>
          <w:p w14:paraId="31FF17A5">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textAlignment w:val="auto"/>
              <w:rPr>
                <w:rFonts w:hint="default"/>
                <w:b/>
                <w:bCs/>
                <w:color w:val="000000" w:themeColor="text1"/>
                <w:sz w:val="21"/>
                <w:szCs w:val="21"/>
                <w:lang w:val="zh-CN"/>
                <w14:textFill>
                  <w14:solidFill>
                    <w14:schemeClr w14:val="tx1"/>
                  </w14:solidFill>
                </w14:textFill>
              </w:rPr>
            </w:pPr>
            <w:r>
              <w:rPr>
                <w:rFonts w:hint="eastAsia"/>
                <w:b/>
                <w:bCs/>
                <w:color w:val="000000" w:themeColor="text1"/>
                <w:sz w:val="21"/>
                <w:szCs w:val="21"/>
                <w:lang w:val="zh-CN"/>
                <w14:textFill>
                  <w14:solidFill>
                    <w14:schemeClr w14:val="tx1"/>
                  </w14:solidFill>
                </w14:textFill>
              </w:rPr>
              <w:t>三、排污许可证申请制度</w:t>
            </w:r>
          </w:p>
          <w:p w14:paraId="76F27BED">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lang w:val="zh-CN"/>
                <w14:textFill>
                  <w14:solidFill>
                    <w14:schemeClr w14:val="tx1"/>
                  </w14:solidFill>
                </w14:textFill>
              </w:rPr>
              <w:t>根据《排污许可管理办法》（部令第</w:t>
            </w:r>
            <w:r>
              <w:rPr>
                <w:rFonts w:hint="eastAsia"/>
                <w:color w:val="000000" w:themeColor="text1"/>
                <w:sz w:val="21"/>
                <w:szCs w:val="21"/>
                <w:lang w:val="en-US" w:eastAsia="zh-CN"/>
                <w14:textFill>
                  <w14:solidFill>
                    <w14:schemeClr w14:val="tx1"/>
                  </w14:solidFill>
                </w14:textFill>
              </w:rPr>
              <w:t>32</w:t>
            </w:r>
            <w:r>
              <w:rPr>
                <w:rFonts w:hint="eastAsia"/>
                <w:color w:val="000000" w:themeColor="text1"/>
                <w:sz w:val="21"/>
                <w:szCs w:val="21"/>
                <w:lang w:val="zh-CN"/>
                <w14:textFill>
                  <w14:solidFill>
                    <w14:schemeClr w14:val="tx1"/>
                  </w14:solidFill>
                </w14:textFill>
              </w:rPr>
              <w:t>号）中：排污单位应当在实际排污行为发生之前，向其生产经营场所所在地设区的市级以上地方人民政府生态环境主管部门（以下简称审批部门）申请取得排污许可证。</w:t>
            </w:r>
          </w:p>
          <w:p w14:paraId="122357DE">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textAlignment w:val="auto"/>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四、</w:t>
            </w:r>
            <w:r>
              <w:rPr>
                <w:rFonts w:hint="default"/>
                <w:b/>
                <w:bCs/>
                <w:color w:val="000000" w:themeColor="text1"/>
                <w:sz w:val="21"/>
                <w:szCs w:val="21"/>
                <w14:textFill>
                  <w14:solidFill>
                    <w14:schemeClr w14:val="tx1"/>
                  </w14:solidFill>
                </w14:textFill>
              </w:rPr>
              <w:t>环境管理</w:t>
            </w:r>
          </w:p>
          <w:p w14:paraId="23494EE1">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建设单位应有专人负责厂区环境监测的管理与监督工作并遵守下列要求：</w:t>
            </w:r>
          </w:p>
          <w:p w14:paraId="0D59C0F9">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（1）在当地</w:t>
            </w:r>
            <w:r>
              <w:rPr>
                <w:rFonts w:hint="eastAsia"/>
                <w:color w:val="000000" w:themeColor="text1"/>
                <w:sz w:val="21"/>
                <w:szCs w:val="21"/>
                <w:lang w:val="en-US" w:eastAsia="zh-CN"/>
                <w14:textFill>
                  <w14:solidFill>
                    <w14:schemeClr w14:val="tx1"/>
                  </w14:solidFill>
                </w14:textFill>
              </w:rPr>
              <w:t>生态环境局</w:t>
            </w:r>
            <w:r>
              <w:rPr>
                <w:rFonts w:hint="default"/>
                <w:color w:val="000000" w:themeColor="text1"/>
                <w:sz w:val="21"/>
                <w:szCs w:val="21"/>
                <w14:textFill>
                  <w14:solidFill>
                    <w14:schemeClr w14:val="tx1"/>
                  </w14:solidFill>
                </w14:textFill>
              </w:rPr>
              <w:t>对其进行监督性污染源监测时，应积极协助环境监测人员开展工作，不得以任何借口加以阻挠；</w:t>
            </w:r>
          </w:p>
          <w:p w14:paraId="0505D099">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（2）污染源监测设施应建立健全岗位责任制、操作规程及分析化验制度；</w:t>
            </w:r>
          </w:p>
          <w:p w14:paraId="56009900">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（3）建立污染源监测设施日常运行情况记录和设备台账，接受当地</w:t>
            </w:r>
            <w:r>
              <w:rPr>
                <w:rFonts w:hint="eastAsia"/>
                <w:color w:val="000000" w:themeColor="text1"/>
                <w:sz w:val="21"/>
                <w:szCs w:val="21"/>
                <w:lang w:val="en-US" w:eastAsia="zh-CN"/>
                <w14:textFill>
                  <w14:solidFill>
                    <w14:schemeClr w14:val="tx1"/>
                  </w14:solidFill>
                </w14:textFill>
              </w:rPr>
              <w:t>生态环境局</w:t>
            </w:r>
            <w:r>
              <w:rPr>
                <w:rFonts w:hint="default"/>
                <w:color w:val="000000" w:themeColor="text1"/>
                <w:sz w:val="21"/>
                <w:szCs w:val="21"/>
                <w14:textFill>
                  <w14:solidFill>
                    <w14:schemeClr w14:val="tx1"/>
                  </w14:solidFill>
                </w14:textFill>
              </w:rPr>
              <w:t>的监督检查。</w:t>
            </w:r>
          </w:p>
          <w:p w14:paraId="0A857C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000000"/>
                <w:sz w:val="21"/>
                <w:szCs w:val="21"/>
                <w:highlight w:val="none"/>
              </w:rPr>
            </w:pPr>
            <w:r>
              <w:rPr>
                <w:rFonts w:hint="eastAsia"/>
                <w:color w:val="000000" w:themeColor="text1"/>
                <w:sz w:val="21"/>
                <w:szCs w:val="21"/>
                <w14:textFill>
                  <w14:solidFill>
                    <w14:schemeClr w14:val="tx1"/>
                  </w14:solidFill>
                </w14:textFill>
              </w:rPr>
              <w:t>（4）监测数据应及时整理、统计，按时向管理部门、调度部门报告，做好监测资料的归档工作。</w:t>
            </w:r>
          </w:p>
        </w:tc>
      </w:tr>
    </w:tbl>
    <w:p w14:paraId="6C9C00D3">
      <w:pPr>
        <w:pStyle w:val="2"/>
        <w:bidi w:val="0"/>
        <w:rPr>
          <w:rFonts w:hint="eastAsia"/>
        </w:rPr>
      </w:pPr>
      <w:r>
        <w:br w:type="page"/>
      </w:r>
      <w:bookmarkStart w:id="26" w:name="_Toc23772"/>
      <w:r>
        <w:rPr>
          <w:rFonts w:hint="eastAsia"/>
        </w:rPr>
        <w:t>六、结论</w:t>
      </w:r>
      <w:bookmarkEnd w:id="26"/>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17953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97" w:hRule="atLeast"/>
          <w:jc w:val="center"/>
        </w:trPr>
        <w:tc>
          <w:tcPr>
            <w:tcW w:w="8865" w:type="dxa"/>
            <w:noWrap w:val="0"/>
            <w:vAlign w:val="center"/>
          </w:tcPr>
          <w:p w14:paraId="1EE1DC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center"/>
              <w:textAlignment w:val="auto"/>
              <w:rPr>
                <w:rFonts w:hint="default" w:ascii="Times New Roman" w:hAnsi="Times New Roman" w:cs="Times New Roman"/>
                <w:color w:val="000000"/>
                <w:sz w:val="24"/>
              </w:rPr>
            </w:pPr>
            <w:r>
              <w:rPr>
                <w:rFonts w:hint="eastAsia"/>
                <w:b w:val="0"/>
                <w:bCs/>
                <w:snapToGrid w:val="0"/>
                <w:color w:val="auto"/>
                <w:lang w:eastAsia="zh-CN"/>
              </w:rPr>
              <w:t>台前阳光医院建设项目</w:t>
            </w:r>
            <w:r>
              <w:rPr>
                <w:rFonts w:hint="default" w:ascii="Times New Roman" w:hAnsi="Times New Roman" w:eastAsia="宋体" w:cs="Times New Roman"/>
                <w:b w:val="0"/>
                <w:bCs/>
                <w:snapToGrid w:val="0"/>
                <w:color w:val="000000"/>
                <w:kern w:val="0"/>
                <w:sz w:val="24"/>
                <w:szCs w:val="22"/>
                <w:lang w:val="en-US" w:eastAsia="zh-CN"/>
              </w:rPr>
              <w:t>在认真落实</w:t>
            </w:r>
            <w:r>
              <w:rPr>
                <w:rFonts w:hint="default" w:ascii="Times New Roman" w:hAnsi="Times New Roman" w:eastAsia="宋体" w:cs="Times New Roman"/>
                <w:b w:val="0"/>
                <w:bCs w:val="0"/>
                <w:snapToGrid w:val="0"/>
                <w:color w:val="000000"/>
                <w:kern w:val="0"/>
                <w:sz w:val="24"/>
                <w:szCs w:val="22"/>
                <w:lang w:val="en-US" w:eastAsia="zh-CN"/>
              </w:rPr>
              <w:t>评价提出的各项污染防治措施后，能够实现各污染物达标排放和综合利用，从环保角度上讲，不存在制约项目建设的环保问题，因此，评价认为本项目的建设是可行的。</w:t>
            </w:r>
          </w:p>
        </w:tc>
      </w:tr>
    </w:tbl>
    <w:p w14:paraId="70778F81">
      <w:pPr>
        <w:ind w:firstLine="480"/>
        <w:rPr>
          <w:rFonts w:ascii="宋体"/>
          <w:color w:val="FF0000"/>
        </w:rPr>
        <w:sectPr>
          <w:footerReference r:id="rId8" w:type="default"/>
          <w:pgSz w:w="11906" w:h="16838"/>
          <w:pgMar w:top="1418" w:right="1418" w:bottom="1418" w:left="1588" w:header="1134" w:footer="1134" w:gutter="0"/>
          <w:pgBorders>
            <w:top w:val="none" w:sz="0" w:space="0"/>
            <w:left w:val="none" w:sz="0" w:space="0"/>
            <w:bottom w:val="none" w:sz="0" w:space="0"/>
            <w:right w:val="none" w:sz="0" w:space="0"/>
          </w:pgBorders>
          <w:pgNumType w:start="1"/>
          <w:cols w:space="720" w:num="1"/>
          <w:docGrid w:linePitch="326" w:charSpace="0"/>
        </w:sectPr>
      </w:pPr>
    </w:p>
    <w:p w14:paraId="707D5047">
      <w:pPr>
        <w:ind w:firstLine="482"/>
        <w:rPr>
          <w:b/>
          <w:bCs/>
          <w:color w:val="auto"/>
        </w:rPr>
      </w:pPr>
      <w:r>
        <w:rPr>
          <w:rFonts w:hint="eastAsia"/>
          <w:b/>
          <w:bCs/>
          <w:color w:val="auto"/>
        </w:rPr>
        <w:t>附表</w:t>
      </w:r>
    </w:p>
    <w:p w14:paraId="2B49EB8A">
      <w:pPr>
        <w:pStyle w:val="2"/>
        <w:bidi w:val="0"/>
      </w:pPr>
      <w:bookmarkStart w:id="27" w:name="_Toc20187"/>
      <w:r>
        <w:rPr>
          <w:rFonts w:hint="eastAsia"/>
        </w:rPr>
        <w:t>建设项目污染物排放量汇总表</w:t>
      </w:r>
      <w:bookmarkEnd w:id="27"/>
    </w:p>
    <w:tbl>
      <w:tblPr>
        <w:tblStyle w:val="1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556"/>
        <w:gridCol w:w="1281"/>
        <w:gridCol w:w="1673"/>
        <w:gridCol w:w="1109"/>
        <w:gridCol w:w="1651"/>
        <w:gridCol w:w="1710"/>
        <w:gridCol w:w="1682"/>
        <w:gridCol w:w="2507"/>
        <w:gridCol w:w="1719"/>
      </w:tblGrid>
      <w:tr w14:paraId="0B449B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tcBorders>
              <w:tl2br w:val="single" w:color="auto" w:sz="4" w:space="0"/>
            </w:tcBorders>
            <w:tcMar>
              <w:left w:w="28" w:type="dxa"/>
              <w:right w:w="28" w:type="dxa"/>
            </w:tcMar>
            <w:vAlign w:val="center"/>
          </w:tcPr>
          <w:p w14:paraId="0B3742BF">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eastAsia"/>
                <w:snapToGrid w:val="0"/>
                <w:color w:val="auto"/>
              </w:rPr>
              <w:t>项目</w:t>
            </w:r>
          </w:p>
          <w:p w14:paraId="7A5785AE">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eastAsia"/>
                <w:snapToGrid w:val="0"/>
                <w:color w:val="auto"/>
              </w:rPr>
              <w:t>分类</w:t>
            </w:r>
          </w:p>
        </w:tc>
        <w:tc>
          <w:tcPr>
            <w:tcW w:w="461" w:type="pct"/>
            <w:tcMar>
              <w:left w:w="28" w:type="dxa"/>
              <w:right w:w="28" w:type="dxa"/>
            </w:tcMar>
            <w:vAlign w:val="center"/>
          </w:tcPr>
          <w:p w14:paraId="211E5C5E">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eastAsia"/>
                <w:snapToGrid w:val="0"/>
                <w:color w:val="auto"/>
              </w:rPr>
              <w:t>污染物名称</w:t>
            </w:r>
          </w:p>
        </w:tc>
        <w:tc>
          <w:tcPr>
            <w:tcW w:w="602" w:type="pct"/>
            <w:tcMar>
              <w:left w:w="28" w:type="dxa"/>
              <w:right w:w="28" w:type="dxa"/>
            </w:tcMar>
            <w:vAlign w:val="center"/>
          </w:tcPr>
          <w:p w14:paraId="0825E233">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default"/>
                <w:snapToGrid w:val="0"/>
                <w:color w:val="auto"/>
              </w:rPr>
              <w:t>现有工程排放量（固</w:t>
            </w:r>
            <w:r>
              <w:rPr>
                <w:rFonts w:hint="eastAsia"/>
                <w:snapToGrid w:val="0"/>
                <w:color w:val="auto"/>
              </w:rPr>
              <w:t>体</w:t>
            </w:r>
            <w:r>
              <w:rPr>
                <w:rFonts w:hint="default"/>
                <w:snapToGrid w:val="0"/>
                <w:color w:val="auto"/>
              </w:rPr>
              <w:t>废</w:t>
            </w:r>
            <w:r>
              <w:rPr>
                <w:rFonts w:hint="eastAsia"/>
                <w:snapToGrid w:val="0"/>
                <w:color w:val="auto"/>
              </w:rPr>
              <w:t>物</w:t>
            </w:r>
            <w:r>
              <w:rPr>
                <w:rFonts w:hint="default"/>
                <w:snapToGrid w:val="0"/>
                <w:color w:val="auto"/>
              </w:rPr>
              <w:t>产生量）</w:t>
            </w:r>
            <w:r>
              <w:rPr>
                <w:rFonts w:hint="default"/>
                <w:snapToGrid w:val="0"/>
                <w:color w:val="auto"/>
              </w:rPr>
              <w:fldChar w:fldCharType="begin"/>
            </w:r>
            <w:r>
              <w:rPr>
                <w:rFonts w:hint="default"/>
                <w:snapToGrid w:val="0"/>
                <w:color w:val="auto"/>
              </w:rPr>
              <w:instrText xml:space="preserve"> = 1 \* GB3 \* MERGEFORMAT </w:instrText>
            </w:r>
            <w:r>
              <w:rPr>
                <w:rFonts w:hint="default"/>
                <w:snapToGrid w:val="0"/>
                <w:color w:val="auto"/>
              </w:rPr>
              <w:fldChar w:fldCharType="separate"/>
            </w:r>
            <w:r>
              <w:rPr>
                <w:rFonts w:hint="eastAsia"/>
                <w:color w:val="auto"/>
              </w:rPr>
              <w:t>①</w:t>
            </w:r>
            <w:r>
              <w:rPr>
                <w:rFonts w:hint="default"/>
                <w:snapToGrid w:val="0"/>
                <w:color w:val="auto"/>
              </w:rPr>
              <w:fldChar w:fldCharType="end"/>
            </w:r>
            <w:r>
              <w:rPr>
                <w:rFonts w:hint="eastAsia"/>
                <w:color w:val="auto"/>
              </w:rPr>
              <w:t>t/a</w:t>
            </w:r>
          </w:p>
        </w:tc>
        <w:tc>
          <w:tcPr>
            <w:tcW w:w="399" w:type="pct"/>
            <w:tcMar>
              <w:left w:w="28" w:type="dxa"/>
              <w:right w:w="28" w:type="dxa"/>
            </w:tcMar>
            <w:vAlign w:val="center"/>
          </w:tcPr>
          <w:p w14:paraId="1A1F4A8F">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default"/>
                <w:snapToGrid w:val="0"/>
                <w:color w:val="auto"/>
              </w:rPr>
              <w:t>现有工程许可排放量</w:t>
            </w:r>
            <w:r>
              <w:rPr>
                <w:rFonts w:hint="default"/>
                <w:snapToGrid w:val="0"/>
                <w:color w:val="auto"/>
              </w:rPr>
              <w:fldChar w:fldCharType="begin"/>
            </w:r>
            <w:r>
              <w:rPr>
                <w:rFonts w:hint="default"/>
                <w:snapToGrid w:val="0"/>
                <w:color w:val="auto"/>
              </w:rPr>
              <w:instrText xml:space="preserve"> = 2 \* GB3 \* MERGEFORMAT </w:instrText>
            </w:r>
            <w:r>
              <w:rPr>
                <w:rFonts w:hint="default"/>
                <w:snapToGrid w:val="0"/>
                <w:color w:val="auto"/>
              </w:rPr>
              <w:fldChar w:fldCharType="separate"/>
            </w:r>
            <w:r>
              <w:rPr>
                <w:rFonts w:hint="eastAsia"/>
                <w:snapToGrid w:val="0"/>
                <w:color w:val="auto"/>
              </w:rPr>
              <w:t>②</w:t>
            </w:r>
            <w:r>
              <w:rPr>
                <w:rFonts w:hint="default"/>
                <w:snapToGrid w:val="0"/>
                <w:color w:val="auto"/>
              </w:rPr>
              <w:fldChar w:fldCharType="end"/>
            </w:r>
            <w:r>
              <w:rPr>
                <w:rFonts w:hint="eastAsia"/>
                <w:color w:val="auto"/>
              </w:rPr>
              <w:t>t/a</w:t>
            </w:r>
          </w:p>
        </w:tc>
        <w:tc>
          <w:tcPr>
            <w:tcW w:w="594" w:type="pct"/>
            <w:tcMar>
              <w:left w:w="28" w:type="dxa"/>
              <w:right w:w="28" w:type="dxa"/>
            </w:tcMar>
            <w:vAlign w:val="center"/>
          </w:tcPr>
          <w:p w14:paraId="2BD2C22A">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default"/>
                <w:snapToGrid w:val="0"/>
                <w:color w:val="auto"/>
              </w:rPr>
              <w:t>在建工程排放量（固</w:t>
            </w:r>
            <w:r>
              <w:rPr>
                <w:rFonts w:hint="eastAsia"/>
                <w:snapToGrid w:val="0"/>
                <w:color w:val="auto"/>
              </w:rPr>
              <w:t>体</w:t>
            </w:r>
            <w:r>
              <w:rPr>
                <w:rFonts w:hint="default"/>
                <w:snapToGrid w:val="0"/>
                <w:color w:val="auto"/>
              </w:rPr>
              <w:t>废</w:t>
            </w:r>
            <w:r>
              <w:rPr>
                <w:rFonts w:hint="eastAsia"/>
                <w:snapToGrid w:val="0"/>
                <w:color w:val="auto"/>
              </w:rPr>
              <w:t>物</w:t>
            </w:r>
            <w:r>
              <w:rPr>
                <w:rFonts w:hint="default"/>
                <w:snapToGrid w:val="0"/>
                <w:color w:val="auto"/>
              </w:rPr>
              <w:t>产生量）</w:t>
            </w:r>
            <w:r>
              <w:rPr>
                <w:rFonts w:hint="default"/>
                <w:snapToGrid w:val="0"/>
                <w:color w:val="auto"/>
              </w:rPr>
              <w:fldChar w:fldCharType="begin"/>
            </w:r>
            <w:r>
              <w:rPr>
                <w:rFonts w:hint="default"/>
                <w:snapToGrid w:val="0"/>
                <w:color w:val="auto"/>
              </w:rPr>
              <w:instrText xml:space="preserve"> = 3 \* GB3 \* MERGEFORMAT </w:instrText>
            </w:r>
            <w:r>
              <w:rPr>
                <w:rFonts w:hint="default"/>
                <w:snapToGrid w:val="0"/>
                <w:color w:val="auto"/>
              </w:rPr>
              <w:fldChar w:fldCharType="separate"/>
            </w:r>
            <w:r>
              <w:rPr>
                <w:rFonts w:hint="eastAsia"/>
                <w:color w:val="auto"/>
              </w:rPr>
              <w:t>③</w:t>
            </w:r>
            <w:r>
              <w:rPr>
                <w:rFonts w:hint="default"/>
                <w:snapToGrid w:val="0"/>
                <w:color w:val="auto"/>
              </w:rPr>
              <w:fldChar w:fldCharType="end"/>
            </w:r>
            <w:r>
              <w:rPr>
                <w:rFonts w:hint="eastAsia"/>
                <w:color w:val="auto"/>
              </w:rPr>
              <w:t>t/a</w:t>
            </w:r>
          </w:p>
        </w:tc>
        <w:tc>
          <w:tcPr>
            <w:tcW w:w="615" w:type="pct"/>
            <w:tcMar>
              <w:left w:w="28" w:type="dxa"/>
              <w:right w:w="28" w:type="dxa"/>
            </w:tcMar>
            <w:vAlign w:val="center"/>
          </w:tcPr>
          <w:p w14:paraId="7E417112">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default"/>
                <w:snapToGrid w:val="0"/>
                <w:color w:val="auto"/>
              </w:rPr>
              <w:t>本项目排放量（固</w:t>
            </w:r>
            <w:r>
              <w:rPr>
                <w:rFonts w:hint="eastAsia"/>
                <w:snapToGrid w:val="0"/>
                <w:color w:val="auto"/>
              </w:rPr>
              <w:t>体</w:t>
            </w:r>
            <w:r>
              <w:rPr>
                <w:rFonts w:hint="default"/>
                <w:snapToGrid w:val="0"/>
                <w:color w:val="auto"/>
              </w:rPr>
              <w:t>废</w:t>
            </w:r>
            <w:r>
              <w:rPr>
                <w:rFonts w:hint="eastAsia"/>
                <w:snapToGrid w:val="0"/>
                <w:color w:val="auto"/>
              </w:rPr>
              <w:t>物</w:t>
            </w:r>
            <w:r>
              <w:rPr>
                <w:rFonts w:hint="default"/>
                <w:snapToGrid w:val="0"/>
                <w:color w:val="auto"/>
              </w:rPr>
              <w:t>产生量）</w:t>
            </w:r>
            <w:r>
              <w:rPr>
                <w:rFonts w:hint="default"/>
                <w:snapToGrid w:val="0"/>
                <w:color w:val="auto"/>
              </w:rPr>
              <w:fldChar w:fldCharType="begin"/>
            </w:r>
            <w:r>
              <w:rPr>
                <w:rFonts w:hint="default"/>
                <w:snapToGrid w:val="0"/>
                <w:color w:val="auto"/>
              </w:rPr>
              <w:instrText xml:space="preserve"> = 4 \* GB3 \* MERGEFORMAT </w:instrText>
            </w:r>
            <w:r>
              <w:rPr>
                <w:rFonts w:hint="default"/>
                <w:snapToGrid w:val="0"/>
                <w:color w:val="auto"/>
              </w:rPr>
              <w:fldChar w:fldCharType="separate"/>
            </w:r>
            <w:r>
              <w:rPr>
                <w:rFonts w:hint="eastAsia"/>
                <w:color w:val="auto"/>
              </w:rPr>
              <w:t>④</w:t>
            </w:r>
            <w:r>
              <w:rPr>
                <w:rFonts w:hint="default"/>
                <w:snapToGrid w:val="0"/>
                <w:color w:val="auto"/>
              </w:rPr>
              <w:fldChar w:fldCharType="end"/>
            </w:r>
            <w:r>
              <w:rPr>
                <w:rFonts w:hint="eastAsia"/>
                <w:color w:val="auto"/>
              </w:rPr>
              <w:t>t/a</w:t>
            </w:r>
          </w:p>
        </w:tc>
        <w:tc>
          <w:tcPr>
            <w:tcW w:w="605" w:type="pct"/>
            <w:tcMar>
              <w:left w:w="28" w:type="dxa"/>
              <w:right w:w="28" w:type="dxa"/>
            </w:tcMar>
            <w:vAlign w:val="center"/>
          </w:tcPr>
          <w:p w14:paraId="0C9BA5D1">
            <w:pPr>
              <w:keepNext w:val="0"/>
              <w:keepLines w:val="0"/>
              <w:suppressLineNumbers w:val="0"/>
              <w:spacing w:before="0" w:beforeAutospacing="0" w:after="0" w:afterAutospacing="0" w:line="240" w:lineRule="auto"/>
              <w:ind w:left="0" w:right="0" w:firstLine="0" w:firstLineChars="0"/>
              <w:jc w:val="center"/>
              <w:rPr>
                <w:rFonts w:hint="default"/>
                <w:snapToGrid w:val="0"/>
                <w:color w:val="auto"/>
                <w:spacing w:val="-16"/>
              </w:rPr>
            </w:pPr>
            <w:r>
              <w:rPr>
                <w:rFonts w:hint="default"/>
                <w:snapToGrid w:val="0"/>
                <w:color w:val="auto"/>
                <w:spacing w:val="-16"/>
              </w:rPr>
              <w:t>以新带老削减量（新建项目不填）</w:t>
            </w:r>
            <w:r>
              <w:rPr>
                <w:rFonts w:hint="default"/>
                <w:snapToGrid w:val="0"/>
                <w:color w:val="auto"/>
                <w:spacing w:val="-16"/>
              </w:rPr>
              <w:fldChar w:fldCharType="begin"/>
            </w:r>
            <w:r>
              <w:rPr>
                <w:rFonts w:hint="default"/>
                <w:snapToGrid w:val="0"/>
                <w:color w:val="auto"/>
                <w:spacing w:val="-16"/>
              </w:rPr>
              <w:instrText xml:space="preserve"> = 5 \* GB3 \* MERGEFORMAT </w:instrText>
            </w:r>
            <w:r>
              <w:rPr>
                <w:rFonts w:hint="default"/>
                <w:snapToGrid w:val="0"/>
                <w:color w:val="auto"/>
                <w:spacing w:val="-16"/>
              </w:rPr>
              <w:fldChar w:fldCharType="separate"/>
            </w:r>
            <w:r>
              <w:rPr>
                <w:rFonts w:hint="eastAsia"/>
                <w:color w:val="auto"/>
              </w:rPr>
              <w:t>⑤</w:t>
            </w:r>
            <w:r>
              <w:rPr>
                <w:rFonts w:hint="default"/>
                <w:snapToGrid w:val="0"/>
                <w:color w:val="auto"/>
                <w:spacing w:val="-16"/>
              </w:rPr>
              <w:fldChar w:fldCharType="end"/>
            </w:r>
            <w:r>
              <w:rPr>
                <w:rFonts w:hint="eastAsia"/>
                <w:color w:val="auto"/>
              </w:rPr>
              <w:t>t/a</w:t>
            </w:r>
          </w:p>
        </w:tc>
        <w:tc>
          <w:tcPr>
            <w:tcW w:w="902" w:type="pct"/>
            <w:tcMar>
              <w:left w:w="28" w:type="dxa"/>
              <w:right w:w="28" w:type="dxa"/>
            </w:tcMar>
            <w:vAlign w:val="center"/>
          </w:tcPr>
          <w:p w14:paraId="41045EF9">
            <w:pPr>
              <w:keepNext w:val="0"/>
              <w:keepLines w:val="0"/>
              <w:suppressLineNumbers w:val="0"/>
              <w:spacing w:before="0" w:beforeAutospacing="0" w:after="0" w:afterAutospacing="0" w:line="240" w:lineRule="auto"/>
              <w:ind w:left="0" w:right="0" w:firstLine="0" w:firstLineChars="0"/>
              <w:jc w:val="center"/>
              <w:rPr>
                <w:rFonts w:hint="default"/>
                <w:snapToGrid w:val="0"/>
                <w:color w:val="auto"/>
                <w:spacing w:val="-16"/>
              </w:rPr>
            </w:pPr>
            <w:r>
              <w:rPr>
                <w:rFonts w:hint="default"/>
                <w:snapToGrid w:val="0"/>
                <w:color w:val="auto"/>
                <w:spacing w:val="-16"/>
              </w:rPr>
              <w:t>本项目建成后</w:t>
            </w:r>
            <w:r>
              <w:rPr>
                <w:rFonts w:hint="eastAsia"/>
                <w:snapToGrid w:val="0"/>
                <w:color w:val="auto"/>
                <w:spacing w:val="-16"/>
              </w:rPr>
              <w:t>全厂</w:t>
            </w:r>
            <w:r>
              <w:rPr>
                <w:rFonts w:hint="default"/>
                <w:snapToGrid w:val="0"/>
                <w:color w:val="auto"/>
                <w:spacing w:val="-16"/>
              </w:rPr>
              <w:t>排放量（固</w:t>
            </w:r>
            <w:r>
              <w:rPr>
                <w:rFonts w:hint="eastAsia"/>
                <w:snapToGrid w:val="0"/>
                <w:color w:val="auto"/>
                <w:spacing w:val="-16"/>
              </w:rPr>
              <w:t>体</w:t>
            </w:r>
            <w:r>
              <w:rPr>
                <w:rFonts w:hint="default"/>
                <w:snapToGrid w:val="0"/>
                <w:color w:val="auto"/>
                <w:spacing w:val="-16"/>
              </w:rPr>
              <w:t>废</w:t>
            </w:r>
            <w:r>
              <w:rPr>
                <w:rFonts w:hint="eastAsia"/>
                <w:snapToGrid w:val="0"/>
                <w:color w:val="auto"/>
                <w:spacing w:val="-16"/>
              </w:rPr>
              <w:t>物</w:t>
            </w:r>
            <w:r>
              <w:rPr>
                <w:rFonts w:hint="default"/>
                <w:snapToGrid w:val="0"/>
                <w:color w:val="auto"/>
                <w:spacing w:val="-16"/>
              </w:rPr>
              <w:t>产生量）</w:t>
            </w:r>
            <w:r>
              <w:rPr>
                <w:rFonts w:hint="default"/>
                <w:snapToGrid w:val="0"/>
                <w:color w:val="auto"/>
                <w:spacing w:val="-16"/>
              </w:rPr>
              <w:fldChar w:fldCharType="begin"/>
            </w:r>
            <w:r>
              <w:rPr>
                <w:rFonts w:hint="default"/>
                <w:snapToGrid w:val="0"/>
                <w:color w:val="auto"/>
                <w:spacing w:val="-16"/>
              </w:rPr>
              <w:instrText xml:space="preserve"> = 6 \* GB3 \* MERGEFORMAT </w:instrText>
            </w:r>
            <w:r>
              <w:rPr>
                <w:rFonts w:hint="default"/>
                <w:snapToGrid w:val="0"/>
                <w:color w:val="auto"/>
                <w:spacing w:val="-16"/>
              </w:rPr>
              <w:fldChar w:fldCharType="separate"/>
            </w:r>
            <w:r>
              <w:rPr>
                <w:rFonts w:hint="eastAsia"/>
                <w:color w:val="auto"/>
              </w:rPr>
              <w:t>⑥</w:t>
            </w:r>
            <w:r>
              <w:rPr>
                <w:rFonts w:hint="default"/>
                <w:snapToGrid w:val="0"/>
                <w:color w:val="auto"/>
                <w:spacing w:val="-16"/>
              </w:rPr>
              <w:fldChar w:fldCharType="end"/>
            </w:r>
            <w:r>
              <w:rPr>
                <w:rFonts w:hint="eastAsia"/>
                <w:color w:val="auto"/>
              </w:rPr>
              <w:t>t/a</w:t>
            </w:r>
          </w:p>
        </w:tc>
        <w:tc>
          <w:tcPr>
            <w:tcW w:w="618" w:type="pct"/>
            <w:tcMar>
              <w:left w:w="28" w:type="dxa"/>
              <w:right w:w="28" w:type="dxa"/>
            </w:tcMar>
            <w:vAlign w:val="center"/>
          </w:tcPr>
          <w:p w14:paraId="5447F918">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default"/>
                <w:snapToGrid w:val="0"/>
                <w:color w:val="auto"/>
              </w:rPr>
              <w:t>变化量</w:t>
            </w:r>
            <w:r>
              <w:rPr>
                <w:rFonts w:hint="default"/>
                <w:snapToGrid w:val="0"/>
                <w:color w:val="auto"/>
              </w:rPr>
              <w:fldChar w:fldCharType="begin"/>
            </w:r>
            <w:r>
              <w:rPr>
                <w:rFonts w:hint="default"/>
                <w:snapToGrid w:val="0"/>
                <w:color w:val="auto"/>
              </w:rPr>
              <w:instrText xml:space="preserve"> = 7 \* GB3 \* MERGEFORMAT </w:instrText>
            </w:r>
            <w:r>
              <w:rPr>
                <w:rFonts w:hint="default"/>
                <w:snapToGrid w:val="0"/>
                <w:color w:val="auto"/>
              </w:rPr>
              <w:fldChar w:fldCharType="separate"/>
            </w:r>
            <w:r>
              <w:rPr>
                <w:rFonts w:hint="eastAsia"/>
                <w:color w:val="auto"/>
              </w:rPr>
              <w:t>⑦</w:t>
            </w:r>
            <w:r>
              <w:rPr>
                <w:rFonts w:hint="default"/>
                <w:snapToGrid w:val="0"/>
                <w:color w:val="auto"/>
              </w:rPr>
              <w:fldChar w:fldCharType="end"/>
            </w:r>
            <w:r>
              <w:rPr>
                <w:rFonts w:hint="eastAsia"/>
                <w:color w:val="auto"/>
              </w:rPr>
              <w:t>t/a</w:t>
            </w:r>
          </w:p>
        </w:tc>
      </w:tr>
      <w:tr w14:paraId="4AB7F6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restart"/>
            <w:vAlign w:val="center"/>
          </w:tcPr>
          <w:p w14:paraId="4B200B7F">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废气</w:t>
            </w:r>
          </w:p>
        </w:tc>
        <w:tc>
          <w:tcPr>
            <w:tcW w:w="461" w:type="pct"/>
            <w:vAlign w:val="center"/>
          </w:tcPr>
          <w:p w14:paraId="4DE79AD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hAnsi="宋体"/>
                <w:snapToGrid w:val="0"/>
                <w:color w:val="auto"/>
              </w:rPr>
            </w:pPr>
            <w:r>
              <w:rPr>
                <w:rFonts w:hint="default"/>
                <w:bCs/>
                <w:color w:val="auto"/>
              </w:rPr>
              <w:t>NH</w:t>
            </w:r>
            <w:r>
              <w:rPr>
                <w:rFonts w:hint="default"/>
                <w:bCs/>
                <w:color w:val="auto"/>
                <w:vertAlign w:val="subscript"/>
              </w:rPr>
              <w:t>3</w:t>
            </w:r>
          </w:p>
        </w:tc>
        <w:tc>
          <w:tcPr>
            <w:tcW w:w="602" w:type="pct"/>
            <w:vAlign w:val="center"/>
          </w:tcPr>
          <w:p w14:paraId="495FFEAD">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eastAsia="宋体"/>
                <w:snapToGrid w:val="0"/>
                <w:color w:val="auto"/>
                <w:lang w:val="en-US" w:eastAsia="zh-CN"/>
              </w:rPr>
            </w:pPr>
            <w:r>
              <w:rPr>
                <w:rFonts w:hint="eastAsia" w:hAnsi="宋体"/>
                <w:snapToGrid w:val="0"/>
                <w:color w:val="auto"/>
                <w:lang w:val="en-US" w:eastAsia="zh-CN"/>
              </w:rPr>
              <w:t>/</w:t>
            </w:r>
          </w:p>
        </w:tc>
        <w:tc>
          <w:tcPr>
            <w:tcW w:w="399" w:type="pct"/>
            <w:vAlign w:val="center"/>
          </w:tcPr>
          <w:p w14:paraId="79705AD7">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594" w:type="pct"/>
            <w:vAlign w:val="center"/>
          </w:tcPr>
          <w:p w14:paraId="31B1F66B">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1710" w:type="dxa"/>
            <w:vAlign w:val="center"/>
          </w:tcPr>
          <w:p w14:paraId="3612129B">
            <w:pPr>
              <w:keepNext w:val="0"/>
              <w:keepLines w:val="0"/>
              <w:suppressLineNumbers w:val="0"/>
              <w:spacing w:before="0" w:beforeAutospacing="0" w:after="0" w:afterAutospacing="0" w:line="240" w:lineRule="auto"/>
              <w:ind w:left="0" w:leftChars="0" w:right="0" w:rightChars="0" w:firstLine="0" w:firstLineChars="0"/>
              <w:jc w:val="center"/>
              <w:rPr>
                <w:rFonts w:hint="default" w:hAnsi="宋体" w:eastAsia="宋体"/>
                <w:snapToGrid w:val="0"/>
                <w:color w:val="auto"/>
                <w:sz w:val="24"/>
                <w:szCs w:val="24"/>
                <w:lang w:val="en-US" w:eastAsia="zh-CN"/>
              </w:rPr>
            </w:pPr>
            <w:r>
              <w:rPr>
                <w:rFonts w:hint="eastAsia"/>
                <w:color w:val="auto"/>
                <w:sz w:val="24"/>
                <w:szCs w:val="24"/>
                <w:vertAlign w:val="baseline"/>
                <w:lang w:val="en-US" w:eastAsia="zh-CN"/>
              </w:rPr>
              <w:t>0.0023</w:t>
            </w:r>
          </w:p>
        </w:tc>
        <w:tc>
          <w:tcPr>
            <w:tcW w:w="605" w:type="pct"/>
            <w:vAlign w:val="center"/>
          </w:tcPr>
          <w:p w14:paraId="08B2E5DE">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sz w:val="24"/>
                <w:szCs w:val="24"/>
              </w:rPr>
            </w:pPr>
            <w:r>
              <w:rPr>
                <w:rFonts w:hint="eastAsia" w:hAnsi="宋体"/>
                <w:snapToGrid w:val="0"/>
                <w:color w:val="auto"/>
                <w:sz w:val="24"/>
                <w:szCs w:val="24"/>
                <w:lang w:val="en-US" w:eastAsia="zh-CN"/>
              </w:rPr>
              <w:t>/</w:t>
            </w:r>
          </w:p>
        </w:tc>
        <w:tc>
          <w:tcPr>
            <w:tcW w:w="2507" w:type="dxa"/>
            <w:vAlign w:val="center"/>
          </w:tcPr>
          <w:p w14:paraId="4776B0E6">
            <w:pPr>
              <w:keepNext w:val="0"/>
              <w:keepLines w:val="0"/>
              <w:suppressLineNumbers w:val="0"/>
              <w:spacing w:before="0" w:beforeAutospacing="0" w:after="0" w:afterAutospacing="0" w:line="240" w:lineRule="auto"/>
              <w:ind w:left="0" w:leftChars="0" w:right="0" w:rightChars="0" w:firstLine="0" w:firstLineChars="0"/>
              <w:jc w:val="center"/>
              <w:rPr>
                <w:rFonts w:hint="default" w:hAnsi="宋体"/>
                <w:snapToGrid w:val="0"/>
                <w:color w:val="auto"/>
                <w:sz w:val="24"/>
                <w:szCs w:val="24"/>
                <w:lang w:val="en-US"/>
              </w:rPr>
            </w:pPr>
            <w:r>
              <w:rPr>
                <w:rFonts w:hint="eastAsia"/>
                <w:color w:val="auto"/>
                <w:sz w:val="24"/>
                <w:szCs w:val="24"/>
                <w:vertAlign w:val="baseline"/>
                <w:lang w:val="en-US" w:eastAsia="zh-CN"/>
              </w:rPr>
              <w:t>0.0023</w:t>
            </w:r>
          </w:p>
        </w:tc>
        <w:tc>
          <w:tcPr>
            <w:tcW w:w="1719" w:type="dxa"/>
            <w:shd w:val="clear" w:color="auto" w:fill="auto"/>
            <w:vAlign w:val="center"/>
          </w:tcPr>
          <w:p w14:paraId="102432FB">
            <w:pPr>
              <w:keepNext w:val="0"/>
              <w:keepLines w:val="0"/>
              <w:suppressLineNumbers w:val="0"/>
              <w:spacing w:before="0" w:beforeAutospacing="0" w:after="0" w:afterAutospacing="0" w:line="240" w:lineRule="auto"/>
              <w:ind w:left="0" w:leftChars="0" w:right="0" w:rightChars="0" w:firstLine="0" w:firstLineChars="0"/>
              <w:jc w:val="center"/>
              <w:rPr>
                <w:rFonts w:hint="default" w:hAnsi="宋体"/>
                <w:snapToGrid w:val="0"/>
                <w:color w:val="auto"/>
                <w:sz w:val="24"/>
                <w:szCs w:val="24"/>
                <w:lang w:val="en-US"/>
              </w:rPr>
            </w:pPr>
            <w:r>
              <w:rPr>
                <w:rFonts w:hint="eastAsia"/>
                <w:color w:val="auto"/>
                <w:sz w:val="24"/>
                <w:szCs w:val="24"/>
                <w:vertAlign w:val="baseline"/>
                <w:lang w:val="en-US" w:eastAsia="zh-CN"/>
              </w:rPr>
              <w:t>+0.0023</w:t>
            </w:r>
          </w:p>
        </w:tc>
      </w:tr>
      <w:tr w14:paraId="59F08C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continue"/>
            <w:vAlign w:val="center"/>
          </w:tcPr>
          <w:p w14:paraId="152F5B0F">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461" w:type="pct"/>
            <w:vAlign w:val="center"/>
          </w:tcPr>
          <w:p w14:paraId="53D1D99A">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ascii="Times New Roman" w:hAnsi="宋体" w:eastAsia="宋体" w:cs="Times New Roman"/>
                <w:snapToGrid w:val="0"/>
                <w:color w:val="auto"/>
                <w:kern w:val="2"/>
                <w:sz w:val="24"/>
                <w:szCs w:val="24"/>
                <w:lang w:val="en-US" w:eastAsia="zh-CN" w:bidi="ar-SA"/>
              </w:rPr>
            </w:pPr>
            <w:r>
              <w:rPr>
                <w:rFonts w:hint="default"/>
                <w:bCs/>
                <w:color w:val="auto"/>
              </w:rPr>
              <w:t>H</w:t>
            </w:r>
            <w:r>
              <w:rPr>
                <w:rFonts w:hint="default"/>
                <w:bCs/>
                <w:color w:val="auto"/>
                <w:vertAlign w:val="subscript"/>
              </w:rPr>
              <w:t>2</w:t>
            </w:r>
            <w:r>
              <w:rPr>
                <w:rFonts w:hint="default"/>
                <w:bCs/>
                <w:color w:val="auto"/>
              </w:rPr>
              <w:t>S</w:t>
            </w:r>
          </w:p>
        </w:tc>
        <w:tc>
          <w:tcPr>
            <w:tcW w:w="602" w:type="pct"/>
            <w:vAlign w:val="center"/>
          </w:tcPr>
          <w:p w14:paraId="38364F2A">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ascii="Times New Roman" w:hAnsi="宋体" w:eastAsia="宋体" w:cs="Times New Roman"/>
                <w:snapToGrid w:val="0"/>
                <w:color w:val="auto"/>
                <w:kern w:val="2"/>
                <w:sz w:val="24"/>
                <w:szCs w:val="24"/>
                <w:lang w:val="en-US" w:eastAsia="zh-CN" w:bidi="ar-SA"/>
              </w:rPr>
            </w:pPr>
            <w:r>
              <w:rPr>
                <w:rFonts w:hint="eastAsia" w:hAnsi="宋体"/>
                <w:snapToGrid w:val="0"/>
                <w:color w:val="auto"/>
                <w:lang w:val="en-US" w:eastAsia="zh-CN"/>
              </w:rPr>
              <w:t>/</w:t>
            </w:r>
          </w:p>
        </w:tc>
        <w:tc>
          <w:tcPr>
            <w:tcW w:w="399" w:type="pct"/>
            <w:vAlign w:val="center"/>
          </w:tcPr>
          <w:p w14:paraId="13106BFC">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ascii="Times New Roman" w:hAnsi="宋体" w:eastAsia="宋体" w:cs="Times New Roman"/>
                <w:snapToGrid w:val="0"/>
                <w:color w:val="auto"/>
                <w:kern w:val="2"/>
                <w:sz w:val="24"/>
                <w:szCs w:val="24"/>
                <w:lang w:val="en-US" w:eastAsia="zh-CN" w:bidi="ar-SA"/>
              </w:rPr>
            </w:pPr>
            <w:r>
              <w:rPr>
                <w:rFonts w:hint="eastAsia" w:hAnsi="宋体"/>
                <w:snapToGrid w:val="0"/>
                <w:color w:val="auto"/>
                <w:lang w:val="en-US" w:eastAsia="zh-CN"/>
              </w:rPr>
              <w:t>/</w:t>
            </w:r>
          </w:p>
        </w:tc>
        <w:tc>
          <w:tcPr>
            <w:tcW w:w="594" w:type="pct"/>
            <w:vAlign w:val="center"/>
          </w:tcPr>
          <w:p w14:paraId="3AD24D29">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ascii="Times New Roman" w:hAnsi="宋体" w:eastAsia="宋体" w:cs="Times New Roman"/>
                <w:snapToGrid w:val="0"/>
                <w:color w:val="auto"/>
                <w:kern w:val="2"/>
                <w:sz w:val="24"/>
                <w:szCs w:val="24"/>
                <w:lang w:val="en-US" w:eastAsia="zh-CN" w:bidi="ar-SA"/>
              </w:rPr>
            </w:pPr>
            <w:r>
              <w:rPr>
                <w:rFonts w:hint="eastAsia" w:hAnsi="宋体"/>
                <w:snapToGrid w:val="0"/>
                <w:color w:val="auto"/>
                <w:lang w:val="en-US" w:eastAsia="zh-CN"/>
              </w:rPr>
              <w:t>/</w:t>
            </w:r>
          </w:p>
        </w:tc>
        <w:tc>
          <w:tcPr>
            <w:tcW w:w="1710" w:type="dxa"/>
            <w:vAlign w:val="center"/>
          </w:tcPr>
          <w:p w14:paraId="357422EA">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宋体" w:eastAsia="宋体" w:cs="Times New Roman"/>
                <w:snapToGrid w:val="0"/>
                <w:color w:val="auto"/>
                <w:kern w:val="2"/>
                <w:sz w:val="24"/>
                <w:szCs w:val="24"/>
                <w:lang w:val="en-US" w:eastAsia="zh-CN" w:bidi="ar-SA"/>
              </w:rPr>
            </w:pPr>
            <w:r>
              <w:rPr>
                <w:rFonts w:hint="eastAsia"/>
                <w:color w:val="auto"/>
                <w:sz w:val="24"/>
                <w:szCs w:val="24"/>
                <w:lang w:val="en-US" w:eastAsia="zh-CN"/>
              </w:rPr>
              <w:t>0.00008</w:t>
            </w:r>
          </w:p>
        </w:tc>
        <w:tc>
          <w:tcPr>
            <w:tcW w:w="605" w:type="pct"/>
            <w:vAlign w:val="center"/>
          </w:tcPr>
          <w:p w14:paraId="59AA046B">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ascii="Times New Roman" w:hAnsi="宋体" w:eastAsia="宋体" w:cs="Times New Roman"/>
                <w:snapToGrid w:val="0"/>
                <w:color w:val="auto"/>
                <w:kern w:val="2"/>
                <w:sz w:val="24"/>
                <w:szCs w:val="24"/>
                <w:lang w:val="en-US" w:eastAsia="zh-CN" w:bidi="ar-SA"/>
              </w:rPr>
            </w:pPr>
            <w:r>
              <w:rPr>
                <w:rFonts w:hint="eastAsia" w:hAnsi="宋体"/>
                <w:snapToGrid w:val="0"/>
                <w:color w:val="auto"/>
                <w:sz w:val="24"/>
                <w:szCs w:val="24"/>
                <w:lang w:val="en-US" w:eastAsia="zh-CN"/>
              </w:rPr>
              <w:t>/</w:t>
            </w:r>
          </w:p>
        </w:tc>
        <w:tc>
          <w:tcPr>
            <w:tcW w:w="2507" w:type="dxa"/>
            <w:vAlign w:val="center"/>
          </w:tcPr>
          <w:p w14:paraId="1DABEA07">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宋体" w:eastAsia="宋体" w:cs="Times New Roman"/>
                <w:snapToGrid w:val="0"/>
                <w:color w:val="auto"/>
                <w:kern w:val="2"/>
                <w:sz w:val="24"/>
                <w:szCs w:val="24"/>
                <w:lang w:val="en-US" w:eastAsia="zh-CN" w:bidi="ar-SA"/>
              </w:rPr>
            </w:pPr>
            <w:r>
              <w:rPr>
                <w:rFonts w:hint="eastAsia"/>
                <w:color w:val="auto"/>
                <w:sz w:val="24"/>
                <w:szCs w:val="24"/>
                <w:lang w:val="en-US" w:eastAsia="zh-CN"/>
              </w:rPr>
              <w:t>0.00008</w:t>
            </w:r>
          </w:p>
        </w:tc>
        <w:tc>
          <w:tcPr>
            <w:tcW w:w="1719" w:type="dxa"/>
            <w:shd w:val="clear" w:color="auto" w:fill="auto"/>
            <w:vAlign w:val="center"/>
          </w:tcPr>
          <w:p w14:paraId="31BA4718">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宋体" w:eastAsia="宋体" w:cs="Times New Roman"/>
                <w:snapToGrid w:val="0"/>
                <w:color w:val="auto"/>
                <w:kern w:val="2"/>
                <w:sz w:val="24"/>
                <w:szCs w:val="24"/>
                <w:lang w:val="en-US" w:eastAsia="zh-CN" w:bidi="ar-SA"/>
              </w:rPr>
            </w:pPr>
            <w:r>
              <w:rPr>
                <w:rFonts w:hint="eastAsia"/>
                <w:color w:val="auto"/>
                <w:sz w:val="24"/>
                <w:szCs w:val="24"/>
                <w:lang w:val="en-US" w:eastAsia="zh-CN"/>
              </w:rPr>
              <w:t>+0.00008</w:t>
            </w:r>
          </w:p>
        </w:tc>
      </w:tr>
      <w:tr w14:paraId="0A0759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restart"/>
            <w:vAlign w:val="center"/>
          </w:tcPr>
          <w:p w14:paraId="15FA2EEA">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废水</w:t>
            </w:r>
          </w:p>
        </w:tc>
        <w:tc>
          <w:tcPr>
            <w:tcW w:w="461" w:type="pct"/>
            <w:vAlign w:val="center"/>
          </w:tcPr>
          <w:p w14:paraId="4CAAC6C3">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default"/>
                <w:color w:val="auto"/>
              </w:rPr>
              <w:t>COD</w:t>
            </w:r>
          </w:p>
        </w:tc>
        <w:tc>
          <w:tcPr>
            <w:tcW w:w="602" w:type="pct"/>
            <w:vAlign w:val="center"/>
          </w:tcPr>
          <w:p w14:paraId="17F8AD88">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399" w:type="pct"/>
            <w:vAlign w:val="center"/>
          </w:tcPr>
          <w:p w14:paraId="2313254F">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594" w:type="pct"/>
            <w:vAlign w:val="center"/>
          </w:tcPr>
          <w:p w14:paraId="0D04DE9A">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615" w:type="pct"/>
            <w:vAlign w:val="center"/>
          </w:tcPr>
          <w:p w14:paraId="4A62FE01">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hAnsi="宋体" w:eastAsia="宋体"/>
                <w:snapToGrid w:val="0"/>
                <w:color w:val="auto"/>
                <w:sz w:val="24"/>
                <w:szCs w:val="24"/>
                <w:lang w:val="en-US" w:eastAsia="zh-CN"/>
              </w:rPr>
            </w:pPr>
            <w:r>
              <w:rPr>
                <w:rFonts w:hint="eastAsia" w:cs="Times New Roman"/>
                <w:i w:val="0"/>
                <w:iCs w:val="0"/>
                <w:color w:val="000000"/>
                <w:kern w:val="0"/>
                <w:sz w:val="24"/>
                <w:szCs w:val="24"/>
                <w:u w:val="none"/>
                <w:lang w:val="en-US" w:eastAsia="zh-CN" w:bidi="ar"/>
              </w:rPr>
              <w:t>1.110</w:t>
            </w:r>
          </w:p>
        </w:tc>
        <w:tc>
          <w:tcPr>
            <w:tcW w:w="605" w:type="pct"/>
            <w:vAlign w:val="center"/>
          </w:tcPr>
          <w:p w14:paraId="0CAC9B1B">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sz w:val="24"/>
                <w:szCs w:val="24"/>
              </w:rPr>
            </w:pPr>
            <w:r>
              <w:rPr>
                <w:rFonts w:hint="eastAsia" w:hAnsi="宋体"/>
                <w:snapToGrid w:val="0"/>
                <w:color w:val="auto"/>
                <w:sz w:val="24"/>
                <w:szCs w:val="24"/>
                <w:lang w:val="en-US" w:eastAsia="zh-CN"/>
              </w:rPr>
              <w:t>/</w:t>
            </w:r>
          </w:p>
        </w:tc>
        <w:tc>
          <w:tcPr>
            <w:tcW w:w="902" w:type="pct"/>
            <w:vAlign w:val="center"/>
          </w:tcPr>
          <w:p w14:paraId="35E8B9E1">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hAnsi="宋体" w:eastAsia="宋体"/>
                <w:snapToGrid w:val="0"/>
                <w:color w:val="auto"/>
                <w:sz w:val="24"/>
                <w:szCs w:val="24"/>
                <w:lang w:eastAsia="zh-CN"/>
              </w:rPr>
            </w:pPr>
            <w:r>
              <w:rPr>
                <w:rFonts w:hint="eastAsia" w:cs="Times New Roman"/>
                <w:i w:val="0"/>
                <w:iCs w:val="0"/>
                <w:color w:val="000000"/>
                <w:kern w:val="0"/>
                <w:sz w:val="24"/>
                <w:szCs w:val="24"/>
                <w:u w:val="none"/>
                <w:lang w:val="en-US" w:eastAsia="zh-CN" w:bidi="ar"/>
              </w:rPr>
              <w:t>1.110</w:t>
            </w:r>
          </w:p>
        </w:tc>
        <w:tc>
          <w:tcPr>
            <w:tcW w:w="618" w:type="pct"/>
            <w:vAlign w:val="center"/>
          </w:tcPr>
          <w:p w14:paraId="48329A31">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hAnsi="宋体" w:eastAsia="宋体"/>
                <w:snapToGrid w:val="0"/>
                <w:color w:val="auto"/>
                <w:sz w:val="24"/>
                <w:szCs w:val="24"/>
                <w:lang w:eastAsia="zh-CN"/>
              </w:rPr>
            </w:pPr>
            <w:r>
              <w:rPr>
                <w:rFonts w:hint="eastAsia"/>
                <w:bCs/>
                <w:color w:val="auto"/>
                <w:sz w:val="24"/>
                <w:szCs w:val="24"/>
              </w:rPr>
              <w:t>+</w:t>
            </w:r>
            <w:r>
              <w:rPr>
                <w:rFonts w:hint="eastAsia" w:cs="Times New Roman"/>
                <w:i w:val="0"/>
                <w:iCs w:val="0"/>
                <w:color w:val="000000"/>
                <w:kern w:val="0"/>
                <w:sz w:val="24"/>
                <w:szCs w:val="24"/>
                <w:u w:val="none"/>
                <w:lang w:val="en-US" w:eastAsia="zh-CN" w:bidi="ar"/>
              </w:rPr>
              <w:t>1.110</w:t>
            </w:r>
          </w:p>
        </w:tc>
      </w:tr>
      <w:tr w14:paraId="73AE4C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continue"/>
            <w:vAlign w:val="center"/>
          </w:tcPr>
          <w:p w14:paraId="65CD9D6F">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461" w:type="pct"/>
            <w:vAlign w:val="center"/>
          </w:tcPr>
          <w:p w14:paraId="59114537">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default"/>
                <w:color w:val="auto"/>
              </w:rPr>
              <w:t>NH</w:t>
            </w:r>
            <w:r>
              <w:rPr>
                <w:rFonts w:hint="default"/>
                <w:color w:val="auto"/>
                <w:vertAlign w:val="subscript"/>
              </w:rPr>
              <w:t>3</w:t>
            </w:r>
            <w:r>
              <w:rPr>
                <w:rFonts w:hint="default"/>
                <w:color w:val="auto"/>
              </w:rPr>
              <w:t>-N</w:t>
            </w:r>
          </w:p>
        </w:tc>
        <w:tc>
          <w:tcPr>
            <w:tcW w:w="602" w:type="pct"/>
            <w:vAlign w:val="center"/>
          </w:tcPr>
          <w:p w14:paraId="721A6E51">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399" w:type="pct"/>
            <w:vAlign w:val="center"/>
          </w:tcPr>
          <w:p w14:paraId="7FDC60C0">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594" w:type="pct"/>
            <w:vAlign w:val="center"/>
          </w:tcPr>
          <w:p w14:paraId="69DB9D3F">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615" w:type="pct"/>
            <w:vAlign w:val="center"/>
          </w:tcPr>
          <w:p w14:paraId="49A5127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hAnsi="宋体" w:eastAsia="宋体"/>
                <w:snapToGrid w:val="0"/>
                <w:color w:val="auto"/>
                <w:sz w:val="24"/>
                <w:szCs w:val="24"/>
                <w:lang w:val="en-US" w:eastAsia="zh-CN"/>
              </w:rPr>
            </w:pPr>
            <w:r>
              <w:rPr>
                <w:rFonts w:hint="eastAsia" w:cs="Times New Roman"/>
                <w:i w:val="0"/>
                <w:iCs w:val="0"/>
                <w:color w:val="000000"/>
                <w:kern w:val="0"/>
                <w:sz w:val="24"/>
                <w:szCs w:val="24"/>
                <w:u w:val="none"/>
                <w:lang w:val="en-US" w:eastAsia="zh-CN" w:bidi="ar"/>
              </w:rPr>
              <w:t>0.617</w:t>
            </w:r>
          </w:p>
        </w:tc>
        <w:tc>
          <w:tcPr>
            <w:tcW w:w="605" w:type="pct"/>
            <w:vAlign w:val="center"/>
          </w:tcPr>
          <w:p w14:paraId="2E5B6339">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sz w:val="24"/>
                <w:szCs w:val="24"/>
              </w:rPr>
            </w:pPr>
            <w:r>
              <w:rPr>
                <w:rFonts w:hint="eastAsia" w:hAnsi="宋体"/>
                <w:snapToGrid w:val="0"/>
                <w:color w:val="auto"/>
                <w:lang w:val="en-US" w:eastAsia="zh-CN"/>
              </w:rPr>
              <w:t>/</w:t>
            </w:r>
          </w:p>
        </w:tc>
        <w:tc>
          <w:tcPr>
            <w:tcW w:w="902" w:type="pct"/>
            <w:vAlign w:val="center"/>
          </w:tcPr>
          <w:p w14:paraId="499EE7E7">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hAnsi="宋体" w:eastAsia="宋体"/>
                <w:snapToGrid w:val="0"/>
                <w:color w:val="auto"/>
                <w:sz w:val="24"/>
                <w:szCs w:val="24"/>
                <w:lang w:val="en-US" w:eastAsia="zh-CN"/>
              </w:rPr>
            </w:pPr>
            <w:r>
              <w:rPr>
                <w:rFonts w:hint="eastAsia" w:cs="Times New Roman"/>
                <w:i w:val="0"/>
                <w:iCs w:val="0"/>
                <w:color w:val="000000"/>
                <w:kern w:val="0"/>
                <w:sz w:val="24"/>
                <w:szCs w:val="24"/>
                <w:u w:val="none"/>
                <w:lang w:val="en-US" w:eastAsia="zh-CN" w:bidi="ar"/>
              </w:rPr>
              <w:t>0.617</w:t>
            </w:r>
          </w:p>
        </w:tc>
        <w:tc>
          <w:tcPr>
            <w:tcW w:w="618" w:type="pct"/>
            <w:vAlign w:val="center"/>
          </w:tcPr>
          <w:p w14:paraId="002B4A96">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hAnsi="宋体" w:eastAsia="宋体"/>
                <w:snapToGrid w:val="0"/>
                <w:color w:val="auto"/>
                <w:sz w:val="24"/>
                <w:szCs w:val="24"/>
                <w:lang w:val="en-US" w:eastAsia="zh-CN"/>
              </w:rPr>
            </w:pPr>
            <w:r>
              <w:rPr>
                <w:rFonts w:hint="eastAsia"/>
                <w:bCs/>
                <w:color w:val="auto"/>
                <w:sz w:val="24"/>
                <w:szCs w:val="24"/>
              </w:rPr>
              <w:t>+</w:t>
            </w:r>
            <w:r>
              <w:rPr>
                <w:rFonts w:hint="eastAsia" w:cs="Times New Roman"/>
                <w:i w:val="0"/>
                <w:iCs w:val="0"/>
                <w:color w:val="000000"/>
                <w:kern w:val="0"/>
                <w:sz w:val="24"/>
                <w:szCs w:val="24"/>
                <w:u w:val="none"/>
                <w:lang w:val="en-US" w:eastAsia="zh-CN" w:bidi="ar"/>
              </w:rPr>
              <w:t>0.617</w:t>
            </w:r>
          </w:p>
        </w:tc>
      </w:tr>
      <w:tr w14:paraId="6A796B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restart"/>
            <w:vAlign w:val="center"/>
          </w:tcPr>
          <w:p w14:paraId="7BEC1642">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一般工业固体废物</w:t>
            </w:r>
          </w:p>
        </w:tc>
        <w:tc>
          <w:tcPr>
            <w:tcW w:w="461" w:type="pct"/>
            <w:vAlign w:val="center"/>
          </w:tcPr>
          <w:p w14:paraId="6F73A533">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color w:val="auto"/>
              </w:rPr>
              <w:t>生活垃圾</w:t>
            </w:r>
          </w:p>
        </w:tc>
        <w:tc>
          <w:tcPr>
            <w:tcW w:w="602" w:type="pct"/>
            <w:shd w:val="clear" w:color="auto" w:fill="auto"/>
            <w:vAlign w:val="center"/>
          </w:tcPr>
          <w:p w14:paraId="4FB1D5F1">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399" w:type="pct"/>
            <w:vAlign w:val="center"/>
          </w:tcPr>
          <w:p w14:paraId="286C1564">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594" w:type="pct"/>
            <w:vAlign w:val="center"/>
          </w:tcPr>
          <w:p w14:paraId="2976595F">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615" w:type="pct"/>
            <w:vAlign w:val="center"/>
          </w:tcPr>
          <w:p w14:paraId="1EDDBBA0">
            <w:pPr>
              <w:keepNext w:val="0"/>
              <w:keepLines w:val="0"/>
              <w:suppressLineNumbers w:val="0"/>
              <w:spacing w:before="0" w:beforeAutospacing="0" w:after="0" w:afterAutospacing="0" w:line="240" w:lineRule="auto"/>
              <w:ind w:left="0" w:right="0" w:firstLine="0" w:firstLineChars="0"/>
              <w:jc w:val="center"/>
              <w:rPr>
                <w:rFonts w:hint="eastAsia" w:hAnsi="宋体" w:eastAsia="宋体"/>
                <w:snapToGrid w:val="0"/>
                <w:color w:val="auto"/>
                <w:lang w:eastAsia="zh-CN"/>
              </w:rPr>
            </w:pPr>
            <w:r>
              <w:rPr>
                <w:rFonts w:hint="eastAsia"/>
                <w:color w:val="auto"/>
                <w:lang w:eastAsia="zh-CN"/>
              </w:rPr>
              <w:t>83.95</w:t>
            </w:r>
          </w:p>
        </w:tc>
        <w:tc>
          <w:tcPr>
            <w:tcW w:w="605" w:type="pct"/>
            <w:vAlign w:val="center"/>
          </w:tcPr>
          <w:p w14:paraId="749B2FB3">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902" w:type="pct"/>
            <w:vAlign w:val="center"/>
          </w:tcPr>
          <w:p w14:paraId="0D776C23">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83.95</w:t>
            </w:r>
          </w:p>
        </w:tc>
        <w:tc>
          <w:tcPr>
            <w:tcW w:w="618" w:type="pct"/>
            <w:vAlign w:val="center"/>
          </w:tcPr>
          <w:p w14:paraId="475D4198">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rPr>
              <w:t>+</w:t>
            </w:r>
            <w:r>
              <w:rPr>
                <w:rFonts w:hint="eastAsia"/>
                <w:color w:val="auto"/>
                <w:lang w:eastAsia="zh-CN"/>
              </w:rPr>
              <w:t>83.95</w:t>
            </w:r>
          </w:p>
        </w:tc>
      </w:tr>
      <w:tr w14:paraId="1D95F9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continue"/>
            <w:vAlign w:val="center"/>
          </w:tcPr>
          <w:p w14:paraId="4B69F6D0">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461" w:type="pct"/>
            <w:vAlign w:val="center"/>
          </w:tcPr>
          <w:p w14:paraId="28F72EC3">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中药渣</w:t>
            </w:r>
          </w:p>
        </w:tc>
        <w:tc>
          <w:tcPr>
            <w:tcW w:w="602" w:type="pct"/>
            <w:shd w:val="clear" w:color="auto" w:fill="auto"/>
            <w:vAlign w:val="center"/>
          </w:tcPr>
          <w:p w14:paraId="639EF636">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399" w:type="pct"/>
            <w:vAlign w:val="center"/>
          </w:tcPr>
          <w:p w14:paraId="16162578">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594" w:type="pct"/>
            <w:vAlign w:val="center"/>
          </w:tcPr>
          <w:p w14:paraId="6E71CCF3">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615" w:type="pct"/>
            <w:vAlign w:val="center"/>
          </w:tcPr>
          <w:p w14:paraId="6D330A35">
            <w:pPr>
              <w:keepNext w:val="0"/>
              <w:keepLines w:val="0"/>
              <w:suppressLineNumbers w:val="0"/>
              <w:spacing w:before="0" w:beforeAutospacing="0" w:after="0" w:afterAutospacing="0" w:line="240" w:lineRule="auto"/>
              <w:ind w:left="0" w:right="0" w:firstLine="0" w:firstLineChars="0"/>
              <w:jc w:val="center"/>
              <w:rPr>
                <w:rFonts w:hint="eastAsia" w:hAnsi="宋体" w:eastAsia="宋体"/>
                <w:snapToGrid w:val="0"/>
                <w:color w:val="auto"/>
                <w:lang w:eastAsia="zh-CN"/>
              </w:rPr>
            </w:pPr>
            <w:r>
              <w:rPr>
                <w:rFonts w:hint="eastAsia"/>
                <w:color w:val="auto"/>
                <w:lang w:eastAsia="zh-CN"/>
              </w:rPr>
              <w:t>3.65</w:t>
            </w:r>
          </w:p>
        </w:tc>
        <w:tc>
          <w:tcPr>
            <w:tcW w:w="605" w:type="pct"/>
            <w:vAlign w:val="center"/>
          </w:tcPr>
          <w:p w14:paraId="4CB9FEA1">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902" w:type="pct"/>
            <w:vAlign w:val="center"/>
          </w:tcPr>
          <w:p w14:paraId="572E71FE">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3.65</w:t>
            </w:r>
          </w:p>
        </w:tc>
        <w:tc>
          <w:tcPr>
            <w:tcW w:w="618" w:type="pct"/>
            <w:vAlign w:val="center"/>
          </w:tcPr>
          <w:p w14:paraId="4EB5FB97">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rPr>
              <w:t>+</w:t>
            </w:r>
            <w:r>
              <w:rPr>
                <w:rFonts w:hint="eastAsia"/>
                <w:color w:val="auto"/>
                <w:lang w:eastAsia="zh-CN"/>
              </w:rPr>
              <w:t>3.65</w:t>
            </w:r>
          </w:p>
        </w:tc>
      </w:tr>
      <w:tr w14:paraId="5FF40F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restart"/>
            <w:vAlign w:val="center"/>
          </w:tcPr>
          <w:p w14:paraId="77B78A64">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危险废物</w:t>
            </w:r>
          </w:p>
        </w:tc>
        <w:tc>
          <w:tcPr>
            <w:tcW w:w="461" w:type="pct"/>
            <w:vAlign w:val="center"/>
          </w:tcPr>
          <w:p w14:paraId="3AA06F91">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医疗废物</w:t>
            </w:r>
          </w:p>
        </w:tc>
        <w:tc>
          <w:tcPr>
            <w:tcW w:w="602" w:type="pct"/>
            <w:shd w:val="clear" w:color="auto" w:fill="auto"/>
            <w:vAlign w:val="center"/>
          </w:tcPr>
          <w:p w14:paraId="0C618432">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399" w:type="pct"/>
            <w:vAlign w:val="center"/>
          </w:tcPr>
          <w:p w14:paraId="3BBB586A">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594" w:type="pct"/>
            <w:vAlign w:val="center"/>
          </w:tcPr>
          <w:p w14:paraId="349DB05C">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615" w:type="pct"/>
            <w:vAlign w:val="center"/>
          </w:tcPr>
          <w:p w14:paraId="614D7B36">
            <w:pPr>
              <w:keepNext w:val="0"/>
              <w:keepLines w:val="0"/>
              <w:suppressLineNumbers w:val="0"/>
              <w:spacing w:before="0" w:beforeAutospacing="0" w:after="0" w:afterAutospacing="0" w:line="240" w:lineRule="auto"/>
              <w:ind w:left="0" w:right="0" w:firstLine="0" w:firstLineChars="0"/>
              <w:jc w:val="center"/>
              <w:rPr>
                <w:rFonts w:hint="eastAsia" w:hAnsi="宋体" w:eastAsia="宋体"/>
                <w:snapToGrid w:val="0"/>
                <w:color w:val="auto"/>
                <w:lang w:eastAsia="zh-CN"/>
              </w:rPr>
            </w:pPr>
            <w:r>
              <w:rPr>
                <w:rFonts w:hint="eastAsia"/>
                <w:color w:val="auto"/>
                <w:lang w:eastAsia="zh-CN"/>
              </w:rPr>
              <w:t>27.8</w:t>
            </w:r>
          </w:p>
        </w:tc>
        <w:tc>
          <w:tcPr>
            <w:tcW w:w="605" w:type="pct"/>
            <w:vAlign w:val="center"/>
          </w:tcPr>
          <w:p w14:paraId="39C6C0B7">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902" w:type="pct"/>
            <w:vAlign w:val="center"/>
          </w:tcPr>
          <w:p w14:paraId="08EC1229">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27.8</w:t>
            </w:r>
          </w:p>
        </w:tc>
        <w:tc>
          <w:tcPr>
            <w:tcW w:w="618" w:type="pct"/>
            <w:vAlign w:val="center"/>
          </w:tcPr>
          <w:p w14:paraId="563EB8CD">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rPr>
              <w:t>+</w:t>
            </w:r>
            <w:r>
              <w:rPr>
                <w:rFonts w:hint="eastAsia"/>
                <w:color w:val="auto"/>
                <w:lang w:eastAsia="zh-CN"/>
              </w:rPr>
              <w:t>27.8</w:t>
            </w:r>
          </w:p>
        </w:tc>
      </w:tr>
      <w:tr w14:paraId="66B6BA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continue"/>
            <w:vAlign w:val="center"/>
          </w:tcPr>
          <w:p w14:paraId="259F0470">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461" w:type="pct"/>
            <w:vAlign w:val="center"/>
          </w:tcPr>
          <w:p w14:paraId="0D56F114">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污水站污泥</w:t>
            </w:r>
          </w:p>
        </w:tc>
        <w:tc>
          <w:tcPr>
            <w:tcW w:w="602" w:type="pct"/>
            <w:shd w:val="clear" w:color="auto" w:fill="auto"/>
            <w:vAlign w:val="center"/>
          </w:tcPr>
          <w:p w14:paraId="5DB6D14A">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399" w:type="pct"/>
            <w:vAlign w:val="center"/>
          </w:tcPr>
          <w:p w14:paraId="57B85C74">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594" w:type="pct"/>
            <w:vAlign w:val="center"/>
          </w:tcPr>
          <w:p w14:paraId="74D5ECE6">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615" w:type="pct"/>
            <w:vAlign w:val="center"/>
          </w:tcPr>
          <w:p w14:paraId="7F127A25">
            <w:pPr>
              <w:keepNext w:val="0"/>
              <w:keepLines w:val="0"/>
              <w:suppressLineNumbers w:val="0"/>
              <w:spacing w:before="0" w:beforeAutospacing="0" w:after="0" w:afterAutospacing="0" w:line="240" w:lineRule="auto"/>
              <w:ind w:left="0" w:right="0" w:firstLine="0" w:firstLineChars="0"/>
              <w:jc w:val="center"/>
              <w:rPr>
                <w:rFonts w:hint="default" w:hAnsi="宋体" w:eastAsia="宋体"/>
                <w:snapToGrid w:val="0"/>
                <w:color w:val="auto"/>
                <w:lang w:val="en-US" w:eastAsia="zh-CN"/>
              </w:rPr>
            </w:pPr>
            <w:r>
              <w:rPr>
                <w:rFonts w:hint="eastAsia"/>
                <w:color w:val="auto"/>
                <w:lang w:val="en-US" w:eastAsia="zh-CN"/>
              </w:rPr>
              <w:t>12.6</w:t>
            </w:r>
          </w:p>
        </w:tc>
        <w:tc>
          <w:tcPr>
            <w:tcW w:w="605" w:type="pct"/>
            <w:vAlign w:val="center"/>
          </w:tcPr>
          <w:p w14:paraId="51F8EEFC">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rPr>
            </w:pPr>
            <w:r>
              <w:rPr>
                <w:rFonts w:hint="eastAsia" w:hAnsi="宋体"/>
                <w:snapToGrid w:val="0"/>
                <w:color w:val="auto"/>
                <w:lang w:val="en-US" w:eastAsia="zh-CN"/>
              </w:rPr>
              <w:t>/</w:t>
            </w:r>
          </w:p>
        </w:tc>
        <w:tc>
          <w:tcPr>
            <w:tcW w:w="902" w:type="pct"/>
            <w:vAlign w:val="center"/>
          </w:tcPr>
          <w:p w14:paraId="7323C0F7">
            <w:pPr>
              <w:keepNext w:val="0"/>
              <w:keepLines w:val="0"/>
              <w:suppressLineNumbers w:val="0"/>
              <w:spacing w:before="0" w:beforeAutospacing="0" w:after="0" w:afterAutospacing="0" w:line="240" w:lineRule="auto"/>
              <w:ind w:left="0" w:right="0" w:firstLine="0" w:firstLineChars="0"/>
              <w:jc w:val="center"/>
              <w:rPr>
                <w:rFonts w:hint="default" w:eastAsia="宋体"/>
                <w:color w:val="auto"/>
                <w:lang w:val="en-US" w:eastAsia="zh-CN"/>
              </w:rPr>
            </w:pPr>
            <w:r>
              <w:rPr>
                <w:rFonts w:hint="eastAsia"/>
                <w:color w:val="auto"/>
                <w:lang w:val="en-US" w:eastAsia="zh-CN"/>
              </w:rPr>
              <w:t>12.6</w:t>
            </w:r>
          </w:p>
        </w:tc>
        <w:tc>
          <w:tcPr>
            <w:tcW w:w="618" w:type="pct"/>
            <w:vAlign w:val="center"/>
          </w:tcPr>
          <w:p w14:paraId="4E6DCD62">
            <w:pPr>
              <w:keepNext w:val="0"/>
              <w:keepLines w:val="0"/>
              <w:suppressLineNumbers w:val="0"/>
              <w:spacing w:before="0" w:beforeAutospacing="0" w:after="0" w:afterAutospacing="0" w:line="240" w:lineRule="auto"/>
              <w:ind w:left="0" w:right="0" w:firstLine="0" w:firstLineChars="0"/>
              <w:jc w:val="center"/>
              <w:rPr>
                <w:rFonts w:hint="default" w:eastAsia="宋体"/>
                <w:color w:val="auto"/>
                <w:lang w:val="en-US" w:eastAsia="zh-CN"/>
              </w:rPr>
            </w:pPr>
            <w:r>
              <w:rPr>
                <w:rFonts w:hint="eastAsia"/>
                <w:color w:val="auto"/>
              </w:rPr>
              <w:t>+</w:t>
            </w:r>
            <w:r>
              <w:rPr>
                <w:rFonts w:hint="eastAsia"/>
                <w:color w:val="auto"/>
                <w:lang w:val="en-US" w:eastAsia="zh-CN"/>
              </w:rPr>
              <w:t>12.6</w:t>
            </w:r>
          </w:p>
        </w:tc>
      </w:tr>
      <w:tr w14:paraId="49AC47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continue"/>
            <w:vAlign w:val="center"/>
          </w:tcPr>
          <w:p w14:paraId="5EBAFD2F">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461" w:type="pct"/>
            <w:vAlign w:val="center"/>
          </w:tcPr>
          <w:p w14:paraId="40E79103">
            <w:pPr>
              <w:keepNext w:val="0"/>
              <w:keepLines w:val="0"/>
              <w:suppressLineNumbers w:val="0"/>
              <w:spacing w:before="0" w:beforeAutospacing="0" w:after="0" w:afterAutospacing="0" w:line="240" w:lineRule="auto"/>
              <w:ind w:left="0" w:right="0" w:firstLine="0" w:firstLineChars="0"/>
              <w:jc w:val="center"/>
              <w:rPr>
                <w:rFonts w:hint="default" w:hAnsi="宋体" w:eastAsia="宋体"/>
                <w:snapToGrid w:val="0"/>
                <w:color w:val="auto"/>
                <w:lang w:val="en-US" w:eastAsia="zh-CN"/>
              </w:rPr>
            </w:pPr>
            <w:r>
              <w:rPr>
                <w:rFonts w:hint="eastAsia" w:hAnsi="宋体"/>
                <w:snapToGrid w:val="0"/>
                <w:color w:val="auto"/>
                <w:lang w:val="en-US" w:eastAsia="zh-CN"/>
              </w:rPr>
              <w:t>废活性炭</w:t>
            </w:r>
          </w:p>
        </w:tc>
        <w:tc>
          <w:tcPr>
            <w:tcW w:w="602" w:type="pct"/>
            <w:shd w:val="clear" w:color="auto" w:fill="auto"/>
            <w:vAlign w:val="center"/>
          </w:tcPr>
          <w:p w14:paraId="616FBA75">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lang w:val="en-US" w:eastAsia="zh-CN"/>
              </w:rPr>
            </w:pPr>
          </w:p>
        </w:tc>
        <w:tc>
          <w:tcPr>
            <w:tcW w:w="399" w:type="pct"/>
            <w:vAlign w:val="center"/>
          </w:tcPr>
          <w:p w14:paraId="6D223916">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lang w:val="en-US" w:eastAsia="zh-CN"/>
              </w:rPr>
            </w:pPr>
          </w:p>
        </w:tc>
        <w:tc>
          <w:tcPr>
            <w:tcW w:w="594" w:type="pct"/>
            <w:vAlign w:val="center"/>
          </w:tcPr>
          <w:p w14:paraId="02A36462">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lang w:val="en-US" w:eastAsia="zh-CN"/>
              </w:rPr>
            </w:pPr>
          </w:p>
        </w:tc>
        <w:tc>
          <w:tcPr>
            <w:tcW w:w="615" w:type="pct"/>
            <w:vAlign w:val="center"/>
          </w:tcPr>
          <w:p w14:paraId="6F2535C9">
            <w:pPr>
              <w:keepNext w:val="0"/>
              <w:keepLines w:val="0"/>
              <w:suppressLineNumbers w:val="0"/>
              <w:spacing w:before="0" w:beforeAutospacing="0" w:after="0" w:afterAutospacing="0" w:line="240" w:lineRule="auto"/>
              <w:ind w:left="0" w:right="0" w:firstLine="0" w:firstLineChars="0"/>
              <w:jc w:val="center"/>
              <w:rPr>
                <w:rFonts w:hint="default"/>
                <w:color w:val="auto"/>
                <w:lang w:val="en-US" w:eastAsia="zh-CN"/>
              </w:rPr>
            </w:pPr>
            <w:r>
              <w:rPr>
                <w:rFonts w:hint="eastAsia"/>
                <w:color w:val="auto"/>
                <w:lang w:val="en-US" w:eastAsia="zh-CN"/>
              </w:rPr>
              <w:t>0.04</w:t>
            </w:r>
          </w:p>
        </w:tc>
        <w:tc>
          <w:tcPr>
            <w:tcW w:w="605" w:type="pct"/>
            <w:vAlign w:val="center"/>
          </w:tcPr>
          <w:p w14:paraId="12B2B8D6">
            <w:pPr>
              <w:keepNext w:val="0"/>
              <w:keepLines w:val="0"/>
              <w:pageBreakBefore w:val="0"/>
              <w:widowControl w:val="0"/>
              <w:suppressLineNumbers w:val="0"/>
              <w:kinsoku/>
              <w:wordWrap w:val="0"/>
              <w:overflowPunct/>
              <w:topLinePunct w:val="0"/>
              <w:bidi w:val="0"/>
              <w:adjustRightInd/>
              <w:snapToGrid/>
              <w:spacing w:before="0" w:beforeAutospacing="0" w:after="0" w:afterAutospacing="0" w:line="240" w:lineRule="auto"/>
              <w:ind w:left="0" w:right="0" w:firstLine="0" w:firstLineChars="0"/>
              <w:jc w:val="center"/>
              <w:textAlignment w:val="auto"/>
              <w:rPr>
                <w:rFonts w:hint="eastAsia" w:hAnsi="宋体"/>
                <w:snapToGrid w:val="0"/>
                <w:color w:val="auto"/>
                <w:lang w:val="en-US" w:eastAsia="zh-CN"/>
              </w:rPr>
            </w:pPr>
          </w:p>
        </w:tc>
        <w:tc>
          <w:tcPr>
            <w:tcW w:w="902" w:type="pct"/>
            <w:vAlign w:val="center"/>
          </w:tcPr>
          <w:p w14:paraId="7E3895DF">
            <w:pPr>
              <w:keepNext w:val="0"/>
              <w:keepLines w:val="0"/>
              <w:suppressLineNumbers w:val="0"/>
              <w:spacing w:before="0" w:beforeAutospacing="0" w:after="0" w:afterAutospacing="0" w:line="240" w:lineRule="auto"/>
              <w:ind w:left="0" w:right="0" w:firstLine="0" w:firstLineChars="0"/>
              <w:jc w:val="center"/>
              <w:rPr>
                <w:rFonts w:hint="eastAsia"/>
                <w:color w:val="auto"/>
                <w:lang w:val="en-US" w:eastAsia="zh-CN"/>
              </w:rPr>
            </w:pPr>
            <w:r>
              <w:rPr>
                <w:rFonts w:hint="eastAsia"/>
                <w:color w:val="auto"/>
                <w:lang w:val="en-US" w:eastAsia="zh-CN"/>
              </w:rPr>
              <w:t>0.04</w:t>
            </w:r>
          </w:p>
        </w:tc>
        <w:tc>
          <w:tcPr>
            <w:tcW w:w="618" w:type="pct"/>
            <w:vAlign w:val="center"/>
          </w:tcPr>
          <w:p w14:paraId="4A66D821">
            <w:pPr>
              <w:keepNext w:val="0"/>
              <w:keepLines w:val="0"/>
              <w:suppressLineNumbers w:val="0"/>
              <w:spacing w:before="0" w:beforeAutospacing="0" w:after="0" w:afterAutospacing="0" w:line="240" w:lineRule="auto"/>
              <w:ind w:left="0" w:right="0" w:firstLine="0" w:firstLineChars="0"/>
              <w:jc w:val="center"/>
              <w:rPr>
                <w:rFonts w:hint="eastAsia"/>
                <w:color w:val="auto"/>
              </w:rPr>
            </w:pPr>
            <w:r>
              <w:rPr>
                <w:rFonts w:hint="eastAsia"/>
                <w:color w:val="auto"/>
                <w:lang w:val="en-US" w:eastAsia="zh-CN"/>
              </w:rPr>
              <w:t>+0.04</w:t>
            </w:r>
          </w:p>
        </w:tc>
      </w:tr>
    </w:tbl>
    <w:p w14:paraId="061680E2">
      <w:pPr>
        <w:widowControl/>
        <w:spacing w:line="240" w:lineRule="auto"/>
        <w:ind w:firstLine="0" w:firstLineChars="0"/>
        <w:jc w:val="left"/>
        <w:rPr>
          <w:rFonts w:hAnsi="宋体"/>
          <w:snapToGrid w:val="0"/>
          <w:color w:val="auto"/>
          <w:spacing w:val="-6"/>
          <w:kern w:val="21"/>
          <w:szCs w:val="21"/>
        </w:rPr>
        <w:sectPr>
          <w:footerReference r:id="rId9" w:type="default"/>
          <w:pgSz w:w="16838" w:h="11906" w:orient="landscape"/>
          <w:pgMar w:top="1418" w:right="1418" w:bottom="1418" w:left="1588" w:header="1134" w:footer="1134" w:gutter="0"/>
          <w:pgBorders>
            <w:top w:val="none" w:sz="0" w:space="0"/>
            <w:left w:val="none" w:sz="0" w:space="0"/>
            <w:bottom w:val="none" w:sz="0" w:space="0"/>
            <w:right w:val="none" w:sz="0" w:space="0"/>
          </w:pgBorders>
          <w:cols w:space="720" w:num="1"/>
          <w:docGrid w:linePitch="326" w:charSpace="0"/>
        </w:sectPr>
      </w:pP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int="eastAsia"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int="eastAsia"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int="eastAsia"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int="eastAsia"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p>
    <w:p w14:paraId="34C59136">
      <w:pPr>
        <w:ind w:firstLine="0" w:firstLineChars="0"/>
        <w:jc w:val="center"/>
        <w:rPr>
          <w:rFonts w:ascii="Times New Roman" w:hAnsi="Times New Roman" w:cs="Times New Roman"/>
        </w:rPr>
      </w:pPr>
      <w:r>
        <w:rPr>
          <w:rFonts w:ascii="宋体" w:hAnsi="宋体" w:eastAsia="宋体" w:cs="宋体"/>
          <w:sz w:val="24"/>
          <w:szCs w:val="24"/>
        </w:rPr>
        <w:fldChar w:fldCharType="begin"/>
      </w:r>
      <w:r>
        <w:rPr>
          <w:rFonts w:ascii="宋体" w:hAnsi="宋体" w:eastAsia="宋体" w:cs="宋体"/>
          <w:sz w:val="24"/>
          <w:szCs w:val="24"/>
        </w:rPr>
        <w:instrText xml:space="preserve">INCLUDEPICTURE \d "http://zyghj.puyang.gov.cn/sitesources/pyblr/upload/202006/20200629162240272.jpg" \* MERGEFORMATINET </w:instrText>
      </w:r>
      <w:r>
        <w:rPr>
          <w:rFonts w:ascii="宋体" w:hAnsi="宋体" w:eastAsia="宋体" w:cs="宋体"/>
          <w:sz w:val="24"/>
          <w:szCs w:val="24"/>
        </w:rPr>
        <w:fldChar w:fldCharType="separate"/>
      </w:r>
      <w:r>
        <w:rPr>
          <w:rFonts w:ascii="宋体" w:hAnsi="宋体" w:eastAsia="宋体" w:cs="宋体"/>
          <w:sz w:val="24"/>
          <w:szCs w:val="24"/>
        </w:rPr>
        <w:fldChar w:fldCharType="end"/>
      </w:r>
      <w:r>
        <w:rPr>
          <w:rFonts w:ascii="Times New Roman" w:hAnsi="Times New Roman" w:cs="Times New Roman"/>
        </w:rPr>
        <mc:AlternateContent>
          <mc:Choice Requires="wpc">
            <w:drawing>
              <wp:inline distT="0" distB="0" distL="0" distR="0">
                <wp:extent cx="8269605" cy="5952490"/>
                <wp:effectExtent l="0" t="0" r="0" b="0"/>
                <wp:docPr id="6" name="画布 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1" name="图片 4" descr="IMG_256"/>
                          <pic:cNvPicPr>
                            <a:picLocks noChangeAspect="1"/>
                          </pic:cNvPicPr>
                        </pic:nvPicPr>
                        <pic:blipFill>
                          <a:blip r:embed="rId20"/>
                          <a:stretch>
                            <a:fillRect/>
                          </a:stretch>
                        </pic:blipFill>
                        <pic:spPr>
                          <a:xfrm>
                            <a:off x="147955" y="0"/>
                            <a:ext cx="7916545" cy="5589270"/>
                          </a:xfrm>
                          <a:prstGeom prst="rect">
                            <a:avLst/>
                          </a:prstGeom>
                          <a:noFill/>
                          <a:ln w="9525">
                            <a:noFill/>
                          </a:ln>
                        </pic:spPr>
                      </pic:pic>
                      <wps:wsp>
                        <wps:cNvPr id="2" name="矩形 2"/>
                        <wps:cNvSpPr/>
                        <wps:spPr>
                          <a:xfrm>
                            <a:off x="2279650" y="5646420"/>
                            <a:ext cx="3581400" cy="2222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ACDE47">
                              <w:pPr>
                                <w:ind w:firstLine="482"/>
                                <w:jc w:val="center"/>
                                <w:rPr>
                                  <w:rFonts w:hint="default" w:ascii="Times New Roman" w:hAnsi="Times New Roman" w:cs="Times New Roman"/>
                                  <w:b/>
                                  <w:color w:val="000000" w:themeColor="text1"/>
                                  <w:sz w:val="28"/>
                                  <w:szCs w:val="24"/>
                                  <w14:textFill>
                                    <w14:solidFill>
                                      <w14:schemeClr w14:val="tx1"/>
                                    </w14:solidFill>
                                  </w14:textFill>
                                </w:rPr>
                              </w:pPr>
                              <w:r>
                                <w:rPr>
                                  <w:rFonts w:hint="default" w:ascii="Times New Roman" w:hAnsi="Times New Roman" w:cs="Times New Roman"/>
                                  <w:b/>
                                  <w:color w:val="000000" w:themeColor="text1"/>
                                  <w:sz w:val="28"/>
                                  <w:szCs w:val="24"/>
                                  <w14:textFill>
                                    <w14:solidFill>
                                      <w14:schemeClr w14:val="tx1"/>
                                    </w14:solidFill>
                                  </w14:textFill>
                                </w:rPr>
                                <w:t>附图</w:t>
                              </w:r>
                              <w:r>
                                <w:rPr>
                                  <w:rFonts w:hint="default" w:ascii="Times New Roman" w:hAnsi="Times New Roman" w:cs="Times New Roman"/>
                                  <w:b/>
                                  <w:color w:val="000000" w:themeColor="text1"/>
                                  <w:sz w:val="28"/>
                                  <w:szCs w:val="24"/>
                                  <w:lang w:val="en-US" w:eastAsia="zh-CN"/>
                                  <w14:textFill>
                                    <w14:solidFill>
                                      <w14:schemeClr w14:val="tx1"/>
                                    </w14:solidFill>
                                  </w14:textFill>
                                </w:rPr>
                                <w:t>1</w:t>
                              </w:r>
                              <w:r>
                                <w:rPr>
                                  <w:rFonts w:hint="default" w:ascii="Times New Roman" w:hAnsi="Times New Roman" w:cs="Times New Roman"/>
                                  <w:b/>
                                  <w:color w:val="000000" w:themeColor="text1"/>
                                  <w:sz w:val="28"/>
                                  <w:szCs w:val="24"/>
                                  <w14:textFill>
                                    <w14:solidFill>
                                      <w14:schemeClr w14:val="tx1"/>
                                    </w14:solidFill>
                                  </w14:textFill>
                                </w:rPr>
                                <w:t xml:space="preserve">  </w:t>
                              </w:r>
                              <w:r>
                                <w:rPr>
                                  <w:rFonts w:hint="default" w:ascii="Times New Roman" w:hAnsi="Times New Roman" w:cs="Times New Roman"/>
                                  <w:b/>
                                  <w:color w:val="000000" w:themeColor="text1"/>
                                  <w:sz w:val="28"/>
                                  <w:szCs w:val="24"/>
                                  <w:lang w:val="en-US" w:eastAsia="zh-CN"/>
                                  <w14:textFill>
                                    <w14:solidFill>
                                      <w14:schemeClr w14:val="tx1"/>
                                    </w14:solidFill>
                                  </w14:textFill>
                                </w:rPr>
                                <w:t>项目</w:t>
                              </w:r>
                              <w:r>
                                <w:rPr>
                                  <w:rFonts w:hint="default" w:ascii="Times New Roman" w:hAnsi="Times New Roman" w:cs="Times New Roman"/>
                                  <w:b/>
                                  <w:color w:val="000000" w:themeColor="text1"/>
                                  <w:sz w:val="28"/>
                                  <w:szCs w:val="24"/>
                                  <w14:textFill>
                                    <w14:solidFill>
                                      <w14:schemeClr w14:val="tx1"/>
                                    </w14:solidFill>
                                  </w14:textFill>
                                </w:rPr>
                                <w:t>地理位置图</w:t>
                              </w:r>
                            </w:p>
                          </w:txbxContent>
                        </wps:txbx>
                        <wps:bodyPr rot="0" spcFirstLastPara="0" vertOverflow="overflow" horzOverflow="overflow" vert="horz" wrap="square" lIns="0" tIns="0" rIns="0" bIns="0" numCol="1" spcCol="0" rtlCol="0" fromWordArt="0" anchor="ctr" anchorCtr="0" forceAA="0" compatLnSpc="1">
                          <a:noAutofit/>
                        </wps:bodyPr>
                      </wps:wsp>
                      <wps:wsp>
                        <wps:cNvPr id="3" name="矩形标注 4"/>
                        <wps:cNvSpPr/>
                        <wps:spPr>
                          <a:xfrm>
                            <a:off x="2949575" y="2712085"/>
                            <a:ext cx="577215" cy="247015"/>
                          </a:xfrm>
                          <a:prstGeom prst="wedgeRectCallout">
                            <a:avLst>
                              <a:gd name="adj1" fmla="val 83883"/>
                              <a:gd name="adj2" fmla="val 6053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2B23EF">
                              <w:pPr>
                                <w:spacing w:line="240" w:lineRule="auto"/>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本项目</w:t>
                              </w:r>
                            </w:p>
                          </w:txbxContent>
                        </wps:txbx>
                        <wps:bodyPr rot="0" spcFirstLastPara="0" vertOverflow="overflow" horzOverflow="overflow" vert="horz" wrap="square" lIns="0" tIns="0" rIns="0" bIns="0" numCol="1" spcCol="0" rtlCol="0" fromWordArt="0" anchor="ctr" anchorCtr="0" forceAA="0" compatLnSpc="1">
                          <a:noAutofit/>
                        </wps:bodyPr>
                      </wps:wsp>
                      <pic:pic xmlns:pic="http://schemas.openxmlformats.org/drawingml/2006/picture">
                        <pic:nvPicPr>
                          <pic:cNvPr id="4" name="图片 5"/>
                          <pic:cNvPicPr>
                            <a:picLocks noChangeAspect="1"/>
                          </pic:cNvPicPr>
                        </pic:nvPicPr>
                        <pic:blipFill>
                          <a:blip r:embed="rId21"/>
                          <a:srcRect l="15699" r="16207"/>
                          <a:stretch>
                            <a:fillRect/>
                          </a:stretch>
                        </pic:blipFill>
                        <pic:spPr>
                          <a:xfrm>
                            <a:off x="7647305" y="156845"/>
                            <a:ext cx="294005" cy="431800"/>
                          </a:xfrm>
                          <a:prstGeom prst="rect">
                            <a:avLst/>
                          </a:prstGeom>
                        </pic:spPr>
                      </pic:pic>
                    </wpc:wpc>
                  </a:graphicData>
                </a:graphic>
              </wp:inline>
            </w:drawing>
          </mc:Choice>
          <mc:Fallback>
            <w:pict>
              <v:group id="_x0000_s1026" o:spid="_x0000_s1026" o:spt="203" style="height:468.7pt;width:651.15pt;" coordsize="8269605,5952490" editas="canvas" o:gfxdata="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">
                <o:lock v:ext="edit" aspectratio="f"/>
                <v:shape id="_x0000_s1026" o:spid="_x0000_s1026" style="position:absolute;left:0;top:0;height:5952490;width:8269605;" filled="f" stroked="f" coordsize="21600,21600" o:gfxdata="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9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">
                  <v:fill on="f" focussize="0,0"/>
                  <v:stroke on="f"/>
                  <v:imagedata o:title=""/>
                  <o:lock v:ext="edit" aspectratio="t"/>
                </v:shape>
                <v:shape id="图片 4" o:spid="_x0000_s1026" o:spt="75" alt="IMG_256" type="#_x0000_t75" style="position:absolute;left:147955;top:0;height:5589270;width:7916545;" filled="f" o:preferrelative="t" stroked="f" coordsize="21600,21600" o:gfxdata="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">
                  <v:fill on="f" focussize="0,0"/>
                  <v:stroke on="f"/>
                  <v:imagedata r:id="rId20" o:title=""/>
                  <o:lock v:ext="edit" aspectratio="t"/>
                </v:shape>
                <v:rect id="_x0000_s1026" o:spid="_x0000_s1026" o:spt="1" style="position:absolute;left:2279650;top:5646420;height:222250;width:3581400;v-text-anchor:middle;" filled="f" stroked="f" coordsize="21600,21600" o:gfxdata="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gXVPy2AAAAAYBAAAPAAAAAAAAAAEAIAAAACIAAABkcnMvZG93bnJldi54bWxQSwECFAAUAAAA&#10;CACHTuJAnO2LYmACAACpBAAADgAAAAAAAAABACAAAAAnAQAAZHJzL2Uyb0RvYy54bWxQSwUGAAAA&#10;AAYABgBZAQAA+QUAAAAA&#10;">
                  <v:fill on="f" focussize="0,0"/>
                  <v:stroke on="f" weight="1pt" miterlimit="8" joinstyle="miter"/>
                  <v:imagedata o:title=""/>
                  <o:lock v:ext="edit" aspectratio="f"/>
                  <v:textbox inset="0mm,0mm,0mm,0mm">
                    <w:txbxContent>
                      <w:p w14:paraId="2FACDE47">
                        <w:pPr>
                          <w:ind w:firstLine="482"/>
                          <w:jc w:val="center"/>
                          <w:rPr>
                            <w:rFonts w:hint="default" w:ascii="Times New Roman" w:hAnsi="Times New Roman" w:cs="Times New Roman"/>
                            <w:b/>
                            <w:color w:val="000000" w:themeColor="text1"/>
                            <w:sz w:val="28"/>
                            <w:szCs w:val="24"/>
                            <w14:textFill>
                              <w14:solidFill>
                                <w14:schemeClr w14:val="tx1"/>
                              </w14:solidFill>
                            </w14:textFill>
                          </w:rPr>
                        </w:pPr>
                        <w:r>
                          <w:rPr>
                            <w:rFonts w:hint="default" w:ascii="Times New Roman" w:hAnsi="Times New Roman" w:cs="Times New Roman"/>
                            <w:b/>
                            <w:color w:val="000000" w:themeColor="text1"/>
                            <w:sz w:val="28"/>
                            <w:szCs w:val="24"/>
                            <w14:textFill>
                              <w14:solidFill>
                                <w14:schemeClr w14:val="tx1"/>
                              </w14:solidFill>
                            </w14:textFill>
                          </w:rPr>
                          <w:t>附图</w:t>
                        </w:r>
                        <w:r>
                          <w:rPr>
                            <w:rFonts w:hint="default" w:ascii="Times New Roman" w:hAnsi="Times New Roman" w:cs="Times New Roman"/>
                            <w:b/>
                            <w:color w:val="000000" w:themeColor="text1"/>
                            <w:sz w:val="28"/>
                            <w:szCs w:val="24"/>
                            <w:lang w:val="en-US" w:eastAsia="zh-CN"/>
                            <w14:textFill>
                              <w14:solidFill>
                                <w14:schemeClr w14:val="tx1"/>
                              </w14:solidFill>
                            </w14:textFill>
                          </w:rPr>
                          <w:t>1</w:t>
                        </w:r>
                        <w:r>
                          <w:rPr>
                            <w:rFonts w:hint="default" w:ascii="Times New Roman" w:hAnsi="Times New Roman" w:cs="Times New Roman"/>
                            <w:b/>
                            <w:color w:val="000000" w:themeColor="text1"/>
                            <w:sz w:val="28"/>
                            <w:szCs w:val="24"/>
                            <w14:textFill>
                              <w14:solidFill>
                                <w14:schemeClr w14:val="tx1"/>
                              </w14:solidFill>
                            </w14:textFill>
                          </w:rPr>
                          <w:t xml:space="preserve">  </w:t>
                        </w:r>
                        <w:r>
                          <w:rPr>
                            <w:rFonts w:hint="default" w:ascii="Times New Roman" w:hAnsi="Times New Roman" w:cs="Times New Roman"/>
                            <w:b/>
                            <w:color w:val="000000" w:themeColor="text1"/>
                            <w:sz w:val="28"/>
                            <w:szCs w:val="24"/>
                            <w:lang w:val="en-US" w:eastAsia="zh-CN"/>
                            <w14:textFill>
                              <w14:solidFill>
                                <w14:schemeClr w14:val="tx1"/>
                              </w14:solidFill>
                            </w14:textFill>
                          </w:rPr>
                          <w:t>项目</w:t>
                        </w:r>
                        <w:r>
                          <w:rPr>
                            <w:rFonts w:hint="default" w:ascii="Times New Roman" w:hAnsi="Times New Roman" w:cs="Times New Roman"/>
                            <w:b/>
                            <w:color w:val="000000" w:themeColor="text1"/>
                            <w:sz w:val="28"/>
                            <w:szCs w:val="24"/>
                            <w14:textFill>
                              <w14:solidFill>
                                <w14:schemeClr w14:val="tx1"/>
                              </w14:solidFill>
                            </w14:textFill>
                          </w:rPr>
                          <w:t>地理位置图</w:t>
                        </w:r>
                      </w:p>
                    </w:txbxContent>
                  </v:textbox>
                </v:rect>
                <v:shape id="矩形标注 4" o:spid="_x0000_s1026" o:spt="61" type="#_x0000_t61" style="position:absolute;left:2949575;top:2712085;height:247015;width:577215;v-text-anchor:middle;" fillcolor="#FFFFFF [3212]" filled="t" stroked="t" coordsize="21600,21600" o:gfxdata="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KwqDeLTAAAABgEAAA8AAAAAAAAAAQAgAAAAIgAAAGRycy9kb3du&#10;cmV2LnhtbFBLAQIUABQAAAAIAIdO4kAvK/tBrwIAAF0FAAAOAAAAAAAAAAEAIAAAACIBAABkcnMv&#10;ZTJvRG9jLnhtbFBLBQYAAAAABgAGAFkBAABDBgAAAAA=&#10;" adj="28919,23876">
                  <v:fill on="t" focussize="0,0"/>
                  <v:stroke weight="1pt" color="#000000 [3213]" miterlimit="8" joinstyle="miter"/>
                  <v:imagedata o:title=""/>
                  <o:lock v:ext="edit" aspectratio="f"/>
                  <v:textbox inset="0mm,0mm,0mm,0mm">
                    <w:txbxContent>
                      <w:p w14:paraId="0D2B23EF">
                        <w:pPr>
                          <w:spacing w:line="240" w:lineRule="auto"/>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本项目</w:t>
                        </w:r>
                      </w:p>
                    </w:txbxContent>
                  </v:textbox>
                </v:shape>
                <v:shape id="图片 5" o:spid="_x0000_s1026" o:spt="75" type="#_x0000_t75" style="position:absolute;left:7647305;top:156845;height:431800;width:294005;" filled="f" o:preferrelative="t" stroked="f" coordsize="21600,21600" o:gfxdata="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2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BYYLMbtAAAACIBAAAZAAAAZHJzL19yZWxzL2Uyb0RvYy54bWwucmVsc4WPywrCMBBF94L/&#10;EGZv07oQkaZuRHAr9QOGZJpGmwdJFPv3BtwoCC7nXu45TLt/2ok9KCbjnYCmqoGRk14ZpwVc+uNq&#10;CyxldAon70jATAn23XLRnmnCXEZpNCGxQnFJwJhz2HGe5EgWU+UDudIMPlrM5YyaB5Q31MTXdb3h&#10;8ZMB3ReTnZSAeFINsH4Oxfyf7YfBSDp4ebfk8g8FN7a4CxCjpizAkjL4DpvqGkgD71r+9Vn3Al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">
                  <v:fill on="f" focussize="0,0"/>
                  <v:stroke on="f"/>
                  <v:imagedata r:id="rId21" cropleft="10288f" cropright="10621f" o:title=""/>
                  <o:lock v:ext="edit" aspectratio="t"/>
                </v:shape>
                <w10:wrap type="none"/>
                <w10:anchorlock/>
              </v:group>
            </w:pict>
          </mc:Fallback>
        </mc:AlternateContent>
      </w:r>
    </w:p>
    <w:p w14:paraId="02BAE2CE">
      <w:pPr>
        <w:ind w:firstLine="0" w:firstLineChars="0"/>
        <w:jc w:val="center"/>
        <w:rPr>
          <w:rFonts w:ascii="Times New Roman" w:hAnsi="Times New Roman" w:cs="Times New Roman"/>
        </w:rPr>
        <w:sectPr>
          <w:headerReference r:id="rId12" w:type="first"/>
          <w:footerReference r:id="rId15" w:type="first"/>
          <w:headerReference r:id="rId10" w:type="default"/>
          <w:footerReference r:id="rId13" w:type="default"/>
          <w:headerReference r:id="rId11" w:type="even"/>
          <w:footerReference r:id="rId14" w:type="even"/>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p>
    <w:p w14:paraId="735DFA50">
      <w:pPr>
        <w:adjustRightInd w:val="0"/>
        <w:snapToGrid w:val="0"/>
        <w:spacing w:line="240" w:lineRule="auto"/>
        <w:ind w:firstLine="0" w:firstLineChars="0"/>
        <w:rPr>
          <w:rFonts w:ascii="Times New Roman" w:hAnsi="Times New Roman" w:cs="Times New Roman"/>
        </w:rP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w:rPr>
          <w:rFonts w:ascii="Times New Roman" w:hAnsi="Times New Roman" w:cs="Times New Roman"/>
        </w:rPr>
        <mc:AlternateContent>
          <mc:Choice Requires="wpc">
            <w:drawing>
              <wp:inline distT="0" distB="0" distL="0" distR="0">
                <wp:extent cx="8839200" cy="5826760"/>
                <wp:effectExtent l="0" t="0" r="0" b="0"/>
                <wp:docPr id="7" name="画布 7"/>
                <wp:cNvGraphicFramePr/>
                <a:graphic xmlns:a="http://schemas.openxmlformats.org/drawingml/2006/main">
                  <a:graphicData uri="http://schemas.microsoft.com/office/word/2010/wordprocessingCanvas">
                    <wpc:wpc>
                      <wpc:bg>
                        <a:noFill/>
                      </wpc:bg>
                      <wpc:whole/>
                      <pic:pic xmlns:pic="http://schemas.openxmlformats.org/drawingml/2006/picture">
                        <pic:nvPicPr>
                          <pic:cNvPr id="93" name="图片 6"/>
                          <pic:cNvPicPr>
                            <a:picLocks noChangeAspect="1"/>
                          </pic:cNvPicPr>
                        </pic:nvPicPr>
                        <pic:blipFill>
                          <a:blip r:embed="rId22"/>
                          <a:stretch>
                            <a:fillRect/>
                          </a:stretch>
                        </pic:blipFill>
                        <pic:spPr>
                          <a:xfrm>
                            <a:off x="485140" y="0"/>
                            <a:ext cx="7889875" cy="5494020"/>
                          </a:xfrm>
                          <a:prstGeom prst="rect">
                            <a:avLst/>
                          </a:prstGeom>
                          <a:noFill/>
                          <a:ln>
                            <a:noFill/>
                          </a:ln>
                        </pic:spPr>
                      </pic:pic>
                      <wps:wsp>
                        <wps:cNvPr id="60" name="文本框 86"/>
                        <wps:cNvSpPr txBox="1"/>
                        <wps:spPr bwMode="auto">
                          <a:xfrm>
                            <a:off x="1724660" y="5522595"/>
                            <a:ext cx="5149215" cy="304165"/>
                          </a:xfrm>
                          <a:prstGeom prst="rect">
                            <a:avLst/>
                          </a:prstGeom>
                          <a:noFill/>
                          <a:ln>
                            <a:noFill/>
                          </a:ln>
                        </wps:spPr>
                        <wps:txbx>
                          <w:txbxContent>
                            <w:p w14:paraId="1FC592E5">
                              <w:pPr>
                                <w:pStyle w:val="15"/>
                                <w:spacing w:before="0" w:beforeAutospacing="0" w:after="0" w:afterAutospacing="0"/>
                                <w:ind w:firstLine="562"/>
                                <w:jc w:val="center"/>
                                <w:rPr>
                                  <w:rFonts w:hint="eastAsia" w:eastAsia="宋体"/>
                                  <w:lang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2</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项目</w:t>
                              </w:r>
                              <w:r>
                                <w:rPr>
                                  <w:rFonts w:hint="eastAsia" w:ascii="Times New Roman" w:cs="Times New Roman"/>
                                  <w:b/>
                                  <w:bCs/>
                                  <w:color w:val="000000"/>
                                  <w:sz w:val="28"/>
                                  <w:szCs w:val="28"/>
                                  <w:lang w:eastAsia="zh-CN"/>
                                </w:rPr>
                                <w:t>周边环境示意图</w:t>
                              </w:r>
                            </w:p>
                          </w:txbxContent>
                        </wps:txbx>
                        <wps:bodyPr rot="0" vert="horz" wrap="square" lIns="0" tIns="0" rIns="0" bIns="0" anchor="t" anchorCtr="0" upright="1">
                          <a:noAutofit/>
                        </wps:bodyPr>
                      </wps:wsp>
                      <pic:pic xmlns:pic="http://schemas.openxmlformats.org/drawingml/2006/picture">
                        <pic:nvPicPr>
                          <pic:cNvPr id="63" name="图片 40"/>
                          <pic:cNvPicPr/>
                        </pic:nvPicPr>
                        <pic:blipFill>
                          <a:blip r:embed="rId21"/>
                          <a:srcRect l="15699" r="16207"/>
                          <a:stretch>
                            <a:fillRect/>
                          </a:stretch>
                        </pic:blipFill>
                        <pic:spPr>
                          <a:xfrm>
                            <a:off x="8045450" y="44450"/>
                            <a:ext cx="315595" cy="463550"/>
                          </a:xfrm>
                          <a:prstGeom prst="rect">
                            <a:avLst/>
                          </a:prstGeom>
                        </pic:spPr>
                      </pic:pic>
                    </wpc:wpc>
                  </a:graphicData>
                </a:graphic>
              </wp:inline>
            </w:drawing>
          </mc:Choice>
          <mc:Fallback>
            <w:pict>
              <v:group id="_x0000_s1026" o:spid="_x0000_s1026" o:spt="203" style="height:458.8pt;width:696pt;" coordsize="8839200,5826760" editas="canvas" o:gfxdata="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">
                <o:lock v:ext="edit" aspectratio="f"/>
                <v:shape id="_x0000_s1026" o:spid="_x0000_s1026" style="position:absolute;left:0;top:0;height:5826760;width:8839200;" filled="f" stroked="f" coordsize="21600,21600" o:gfxdata="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">
                  <v:fill on="f" focussize="0,0"/>
                  <v:stroke on="f"/>
                  <v:imagedata o:title=""/>
                  <o:lock v:ext="edit" aspectratio="f"/>
                </v:shape>
                <v:shape id="图片 6" o:spid="_x0000_s1026" o:spt="75" type="#_x0000_t75" style="position:absolute;left:485140;top:0;height:5494020;width:7889875;" filled="f" o:preferrelative="t" stroked="f" coordsize="21600,21600" o:gfxdata="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">
                  <v:fill on="f" focussize="0,0"/>
                  <v:stroke on="f"/>
                  <v:imagedata r:id="rId22" o:title=""/>
                  <o:lock v:ext="edit" aspectratio="t"/>
                </v:shape>
                <v:shape id="文本框 86" o:spid="_x0000_s1026" o:spt="202" type="#_x0000_t202" style="position:absolute;left:1724660;top:5522595;height:304165;width:5149215;" filled="f" stroked="f" coordsize="21600,21600" o:gfxdata="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zpiGBNYAAAAGAQAADwAAAAAAAAABACAAAAAiAAAAZHJzL2Rvd25y&#10;ZXYueG1sUEsBAhQAFAAAAAgAh07iQMzh85YAAgAA4wMAAA4AAAAAAAAAAQAgAAAAJQEAAGRycy9l&#10;Mm9Eb2MueG1sUEsFBgAAAAAGAAYAWQEAAJcFAAAAAA==&#10;">
                  <v:fill on="f" focussize="0,0"/>
                  <v:stroke on="f"/>
                  <v:imagedata o:title=""/>
                  <o:lock v:ext="edit" aspectratio="f"/>
                  <v:textbox inset="0mm,0mm,0mm,0mm">
                    <w:txbxContent>
                      <w:p w14:paraId="1FC592E5">
                        <w:pPr>
                          <w:pStyle w:val="15"/>
                          <w:spacing w:before="0" w:beforeAutospacing="0" w:after="0" w:afterAutospacing="0"/>
                          <w:ind w:firstLine="562"/>
                          <w:jc w:val="center"/>
                          <w:rPr>
                            <w:rFonts w:hint="eastAsia" w:eastAsia="宋体"/>
                            <w:lang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2</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项目</w:t>
                        </w:r>
                        <w:r>
                          <w:rPr>
                            <w:rFonts w:hint="eastAsia" w:ascii="Times New Roman" w:cs="Times New Roman"/>
                            <w:b/>
                            <w:bCs/>
                            <w:color w:val="000000"/>
                            <w:sz w:val="28"/>
                            <w:szCs w:val="28"/>
                            <w:lang w:eastAsia="zh-CN"/>
                          </w:rPr>
                          <w:t>周边环境示意图</w:t>
                        </w:r>
                      </w:p>
                    </w:txbxContent>
                  </v:textbox>
                </v:shape>
                <v:shape id="图片 40" o:spid="_x0000_s1026" o:spt="75" type="#_x0000_t75" style="position:absolute;left:8045450;top:44450;height:463550;width:315595;" filled="f" o:preferrelative="t" stroked="f" coordsize="21600,21600" o:gfxdata="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Fhgsxu0AAAAIgEAABkAAABkcnMv&#10;X3JlbHMvZTJvRG9jLnhtbC5yZWxzhY/LCsIwEEX3gv8QZm/TuhCRpm5EcCv1A4ZkmkabB0kU+/cG&#10;3CgILude7jlMu3/aiT0oJuOdgKaqgZGTXhmnBVz642oLLGV0CifvSMBMCfbdctGeacJcRmk0IbFC&#10;cUnAmHPYcZ7kSBZT5QO50gw+WszljJoHlDfUxNd1veHxkwHdF5OdlIB4Ug2wfg7F/J/th8FIOnh5&#10;t+TyDwU3trgLEKOmLMCSMvgOm+oaSAPvWv71WfcC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">
                  <v:fill on="f" focussize="0,0"/>
                  <v:stroke on="f"/>
                  <v:imagedata r:id="rId21" cropleft="10288f" cropright="10621f" o:title=""/>
                  <o:lock v:ext="edit" aspectratio="f"/>
                </v:shape>
                <w10:wrap type="none"/>
                <w10:anchorlock/>
              </v:group>
            </w:pict>
          </mc:Fallback>
        </mc:AlternateContent>
      </w:r>
    </w:p>
    <w:p w14:paraId="1503330A">
      <w:pPr>
        <w:adjustRightInd w:val="0"/>
        <w:snapToGrid w:val="0"/>
        <w:spacing w:line="240" w:lineRule="auto"/>
        <w:ind w:firstLine="0" w:firstLineChars="0"/>
        <w:jc w:val="cente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w:rPr>
          <w:sz w:val="24"/>
        </w:rPr>
        <mc:AlternateContent>
          <mc:Choice Requires="wps">
            <w:drawing>
              <wp:anchor distT="0" distB="0" distL="114300" distR="114300" simplePos="0" relativeHeight="251684864" behindDoc="0" locked="0" layoutInCell="1" allowOverlap="1">
                <wp:simplePos x="0" y="0"/>
                <wp:positionH relativeFrom="column">
                  <wp:posOffset>963295</wp:posOffset>
                </wp:positionH>
                <wp:positionV relativeFrom="paragraph">
                  <wp:posOffset>2350135</wp:posOffset>
                </wp:positionV>
                <wp:extent cx="292735" cy="290195"/>
                <wp:effectExtent l="37465" t="37465" r="50800" b="53340"/>
                <wp:wrapNone/>
                <wp:docPr id="79" name="文本框 79"/>
                <wp:cNvGraphicFramePr/>
                <a:graphic xmlns:a="http://schemas.openxmlformats.org/drawingml/2006/main">
                  <a:graphicData uri="http://schemas.microsoft.com/office/word/2010/wordprocessingShape">
                    <wps:wsp>
                      <wps:cNvSpPr txBox="1"/>
                      <wps:spPr>
                        <a:xfrm rot="900000">
                          <a:off x="0" y="0"/>
                          <a:ext cx="292735" cy="2901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022CFEE">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应急池</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5.85pt;margin-top:185.05pt;height:22.85pt;width:23.05pt;rotation:983040f;z-index:251684864;mso-width-relative:page;mso-height-relative:page;" fillcolor="#FFFFFF [3201]" filled="t" stroked="t" coordsize="21600,21600" o:gfxdata="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s/U2/VAAAACwEA&#10;AA8AAAAAAAAAAQAgAAAAIgAAAGRycy9kb3ducmV2LnhtbFBLAQIUABQAAAAIAIdO4kBDCUyKVgIA&#10;ALUEAAAOAAAAAAAAAAEAIAAAACQBAABkcnMvZTJvRG9jLnhtbFBLBQYAAAAABgAGAFkBAADsBQAA&#10;AAA=&#10;">
                <v:fill on="t" focussize="0,0"/>
                <v:stroke weight="0.5pt" color="#000000 [3204]" joinstyle="round"/>
                <v:imagedata o:title=""/>
                <o:lock v:ext="edit" aspectratio="f"/>
                <v:textbox inset="0mm,0mm,0mm,0mm">
                  <w:txbxContent>
                    <w:p w14:paraId="5022CFEE">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应急池</w:t>
                      </w:r>
                    </w:p>
                  </w:txbxContent>
                </v:textbox>
              </v:shape>
            </w:pict>
          </mc:Fallback>
        </mc:AlternateContent>
      </w:r>
      <w:r>
        <w:drawing>
          <wp:inline distT="0" distB="0" distL="114300" distR="114300">
            <wp:extent cx="8888095" cy="5047615"/>
            <wp:effectExtent l="0" t="0" r="8255" b="63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23"/>
                    <a:stretch>
                      <a:fillRect/>
                    </a:stretch>
                  </pic:blipFill>
                  <pic:spPr>
                    <a:xfrm>
                      <a:off x="0" y="0"/>
                      <a:ext cx="8888095" cy="5047615"/>
                    </a:xfrm>
                    <a:prstGeom prst="rect">
                      <a:avLst/>
                    </a:prstGeom>
                    <a:noFill/>
                    <a:ln>
                      <a:noFill/>
                    </a:ln>
                  </pic:spPr>
                </pic:pic>
              </a:graphicData>
            </a:graphic>
          </wp:inline>
        </w:drawing>
      </w:r>
      <w:r>
        <w:rPr>
          <w:sz w:val="24"/>
        </w:rPr>
        <mc:AlternateContent>
          <mc:Choice Requires="wps">
            <w:drawing>
              <wp:anchor distT="0" distB="0" distL="114300" distR="114300" simplePos="0" relativeHeight="251669504" behindDoc="0" locked="0" layoutInCell="1" allowOverlap="1">
                <wp:simplePos x="0" y="0"/>
                <wp:positionH relativeFrom="column">
                  <wp:posOffset>911860</wp:posOffset>
                </wp:positionH>
                <wp:positionV relativeFrom="paragraph">
                  <wp:posOffset>2833370</wp:posOffset>
                </wp:positionV>
                <wp:extent cx="252730" cy="430530"/>
                <wp:effectExtent l="55880" t="29845" r="72390" b="34925"/>
                <wp:wrapNone/>
                <wp:docPr id="53" name="文本框 53"/>
                <wp:cNvGraphicFramePr/>
                <a:graphic xmlns:a="http://schemas.openxmlformats.org/drawingml/2006/main">
                  <a:graphicData uri="http://schemas.microsoft.com/office/word/2010/wordprocessingShape">
                    <wps:wsp>
                      <wps:cNvSpPr txBox="1"/>
                      <wps:spPr>
                        <a:xfrm rot="900000">
                          <a:off x="1790065" y="3742055"/>
                          <a:ext cx="252730" cy="430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B355639">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污水站位置</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1.8pt;margin-top:223.1pt;height:33.9pt;width:19.9pt;rotation:983040f;z-index:251669504;mso-width-relative:page;mso-height-relative:page;" fillcolor="#FFFFFF [3201]" filled="t" stroked="t" coordsize="21600,21600" o:gfxdata="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q&#10;UVYM1AAAAAsBAAAPAAAAAAAAAAEAIAAAACIAAABkcnMvZG93bnJldi54bWxQSwECFAAUAAAACACH&#10;TuJAuMmvYGECAADBBAAADgAAAAAAAAABACAAAAAjAQAAZHJzL2Uyb0RvYy54bWxQSwUGAAAAAAYA&#10;BgBZAQAA9gUAAAAA&#10;">
                <v:fill on="t" focussize="0,0"/>
                <v:stroke weight="0.5pt" color="#000000 [3204]" joinstyle="round"/>
                <v:imagedata o:title=""/>
                <o:lock v:ext="edit" aspectratio="f"/>
                <v:textbox inset="0mm,0mm,0mm,0mm">
                  <w:txbxContent>
                    <w:p w14:paraId="5B355639">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污水站位置</w:t>
                      </w:r>
                    </w:p>
                  </w:txbxContent>
                </v:textbox>
              </v:shape>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7255510</wp:posOffset>
                </wp:positionH>
                <wp:positionV relativeFrom="paragraph">
                  <wp:posOffset>3330575</wp:posOffset>
                </wp:positionV>
                <wp:extent cx="252730" cy="430530"/>
                <wp:effectExtent l="4445" t="4445" r="9525" b="22225"/>
                <wp:wrapNone/>
                <wp:docPr id="70" name="文本框 70"/>
                <wp:cNvGraphicFramePr/>
                <a:graphic xmlns:a="http://schemas.openxmlformats.org/drawingml/2006/main">
                  <a:graphicData uri="http://schemas.microsoft.com/office/word/2010/wordprocessingShape">
                    <wps:wsp>
                      <wps:cNvSpPr txBox="1"/>
                      <wps:spPr>
                        <a:xfrm>
                          <a:off x="0" y="0"/>
                          <a:ext cx="252730" cy="430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3B68D5E">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危废间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571.3pt;margin-top:262.25pt;height:33.9pt;width:19.9pt;z-index:251681792;mso-width-relative:page;mso-height-relative:page;" fillcolor="#FFFFFF [3201]" filled="t" stroked="t" coordsize="21600,21600" o:gfxdata="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G/LssXaAAAADQEAAA8A&#10;AAAAAAAAAQAgAAAAIgAAAGRycy9kb3ducmV2LnhtbFBLAQIUABQAAAAIAIdO4kCI/SsOTgIAAKgE&#10;AAAOAAAAAAAAAAEAIAAAACkBAABkcnMvZTJvRG9jLnhtbFBLBQYAAAAABgAGAFkBAADpBQAAAAA=&#10;">
                <v:fill on="t" focussize="0,0"/>
                <v:stroke weight="0.5pt" color="#000000 [3204]" joinstyle="round"/>
                <v:imagedata o:title=""/>
                <o:lock v:ext="edit" aspectratio="f"/>
                <v:textbox inset="0mm,0mm,0mm,0mm">
                  <w:txbxContent>
                    <w:p w14:paraId="73B68D5E">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危废间</w:t>
                      </w:r>
                    </w:p>
                  </w:txbxContent>
                </v:textbox>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2249170</wp:posOffset>
                </wp:positionH>
                <wp:positionV relativeFrom="paragraph">
                  <wp:posOffset>5005070</wp:posOffset>
                </wp:positionV>
                <wp:extent cx="4559935" cy="357505"/>
                <wp:effectExtent l="0" t="0" r="0" b="0"/>
                <wp:wrapNone/>
                <wp:docPr id="9" name="文本框 9"/>
                <wp:cNvGraphicFramePr/>
                <a:graphic xmlns:a="http://schemas.openxmlformats.org/drawingml/2006/main">
                  <a:graphicData uri="http://schemas.microsoft.com/office/word/2010/wordprocessingShape">
                    <wps:wsp>
                      <wps:cNvSpPr txBox="1"/>
                      <wps:spPr>
                        <a:xfrm>
                          <a:off x="3149600" y="5905500"/>
                          <a:ext cx="4559935" cy="357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EB20F5">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3-1</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一楼平面布置图</w:t>
                            </w:r>
                          </w:p>
                          <w:p w14:paraId="7BA423C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1pt;margin-top:394.1pt;height:28.15pt;width:359.05pt;z-index:251663360;mso-width-relative:page;mso-height-relative:page;" filled="f" stroked="f" coordsize="21600,21600" o:gfxdata="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0r+mK90AAAAMAQAADwAAAAAA&#10;AAABACAAAAAiAAAAZHJzL2Rvd25yZXYueG1sUEsBAhQAFAAAAAgAh07iQG+OHudHAgAAcgQAAA4A&#10;AAAAAAAAAQAgAAAALAEAAGRycy9lMm9Eb2MueG1sUEsFBgAAAAAGAAYAWQEAAOUFAAAAAA==&#10;">
                <v:fill on="f" focussize="0,0"/>
                <v:stroke on="f" weight="0.5pt"/>
                <v:imagedata o:title=""/>
                <o:lock v:ext="edit" aspectratio="f"/>
                <v:textbox>
                  <w:txbxContent>
                    <w:p w14:paraId="45EB20F5">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3-1</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一楼平面布置图</w:t>
                      </w:r>
                    </w:p>
                    <w:p w14:paraId="7BA423C7"/>
                  </w:txbxContent>
                </v:textbox>
              </v:shape>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1547495</wp:posOffset>
                </wp:positionH>
                <wp:positionV relativeFrom="paragraph">
                  <wp:posOffset>8350885</wp:posOffset>
                </wp:positionV>
                <wp:extent cx="2790190" cy="295275"/>
                <wp:effectExtent l="0" t="0" r="10160" b="9525"/>
                <wp:wrapNone/>
                <wp:docPr id="39" name="文本框 39"/>
                <wp:cNvGraphicFramePr/>
                <a:graphic xmlns:a="http://schemas.openxmlformats.org/drawingml/2006/main">
                  <a:graphicData uri="http://schemas.microsoft.com/office/word/2010/wordprocessingShape">
                    <wps:wsp>
                      <wps:cNvSpPr txBox="1"/>
                      <wps:spPr>
                        <a:xfrm>
                          <a:off x="0" y="0"/>
                          <a:ext cx="2790190" cy="2952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94F39C9">
                            <w:pPr>
                              <w:pStyle w:val="15"/>
                              <w:spacing w:before="0" w:beforeAutospacing="0" w:after="0" w:afterAutospacing="0"/>
                              <w:ind w:firstLine="562"/>
                              <w:jc w:val="center"/>
                              <w:rPr>
                                <w:rFonts w:hint="default" w:ascii="Times New Roman" w:cs="Times New Roman"/>
                                <w:b/>
                                <w:bCs/>
                                <w:color w:val="000000"/>
                                <w:sz w:val="28"/>
                                <w:szCs w:val="28"/>
                                <w:lang w:val="en-US" w:eastAsia="zh-CN"/>
                              </w:rPr>
                            </w:pPr>
                            <w:r>
                              <w:rPr>
                                <w:rFonts w:hint="default" w:ascii="Times New Roman" w:cs="Times New Roman"/>
                                <w:b/>
                                <w:bCs/>
                                <w:color w:val="000000"/>
                                <w:sz w:val="28"/>
                                <w:szCs w:val="28"/>
                                <w:lang w:val="en-US" w:eastAsia="zh-CN"/>
                              </w:rPr>
                              <w:t>附图3</w:t>
                            </w:r>
                            <w:r>
                              <w:rPr>
                                <w:rFonts w:hint="eastAsia" w:ascii="Times New Roman" w:cs="Times New Roman"/>
                                <w:b/>
                                <w:bCs/>
                                <w:color w:val="000000"/>
                                <w:sz w:val="28"/>
                                <w:szCs w:val="28"/>
                                <w:lang w:val="en-US" w:eastAsia="zh-CN"/>
                              </w:rPr>
                              <w:t xml:space="preserve">  1</w:t>
                            </w:r>
                            <w:r>
                              <w:rPr>
                                <w:rFonts w:hint="default" w:ascii="Times New Roman" w:cs="Times New Roman"/>
                                <w:b/>
                                <w:bCs/>
                                <w:color w:val="000000"/>
                                <w:sz w:val="28"/>
                                <w:szCs w:val="28"/>
                                <w:lang w:val="en-US" w:eastAsia="zh-CN"/>
                              </w:rPr>
                              <w:t>F平面布置图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1.85pt;margin-top:657.55pt;height:23.25pt;width:219.7pt;z-index:251661312;mso-width-relative:page;mso-height-relative:page;" fillcolor="#FFFFFF [3201]" filled="t" stroked="f" coordsize="21600,21600" o:gfxdata="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YU9fHXAAAADQEAAA8A&#10;AAAAAAAAAQAgAAAAIgAAAGRycy9kb3ducmV2LnhtbFBLAQIUABQAAAAIAIdO4kAAYWVDUQIAAJEE&#10;AAAOAAAAAAAAAAEAIAAAACYBAABkcnMvZTJvRG9jLnhtbFBLBQYAAAAABgAGAFkBAADpBQAAAAA=&#10;">
                <v:fill on="t" focussize="0,0"/>
                <v:stroke on="f" weight="0.5pt"/>
                <v:imagedata o:title=""/>
                <o:lock v:ext="edit" aspectratio="f"/>
                <v:textbox>
                  <w:txbxContent>
                    <w:p w14:paraId="094F39C9">
                      <w:pPr>
                        <w:pStyle w:val="15"/>
                        <w:spacing w:before="0" w:beforeAutospacing="0" w:after="0" w:afterAutospacing="0"/>
                        <w:ind w:firstLine="562"/>
                        <w:jc w:val="center"/>
                        <w:rPr>
                          <w:rFonts w:hint="default" w:ascii="Times New Roman" w:cs="Times New Roman"/>
                          <w:b/>
                          <w:bCs/>
                          <w:color w:val="000000"/>
                          <w:sz w:val="28"/>
                          <w:szCs w:val="28"/>
                          <w:lang w:val="en-US" w:eastAsia="zh-CN"/>
                        </w:rPr>
                      </w:pPr>
                      <w:r>
                        <w:rPr>
                          <w:rFonts w:hint="default" w:ascii="Times New Roman" w:cs="Times New Roman"/>
                          <w:b/>
                          <w:bCs/>
                          <w:color w:val="000000"/>
                          <w:sz w:val="28"/>
                          <w:szCs w:val="28"/>
                          <w:lang w:val="en-US" w:eastAsia="zh-CN"/>
                        </w:rPr>
                        <w:t>附图3</w:t>
                      </w:r>
                      <w:r>
                        <w:rPr>
                          <w:rFonts w:hint="eastAsia" w:ascii="Times New Roman" w:cs="Times New Roman"/>
                          <w:b/>
                          <w:bCs/>
                          <w:color w:val="000000"/>
                          <w:sz w:val="28"/>
                          <w:szCs w:val="28"/>
                          <w:lang w:val="en-US" w:eastAsia="zh-CN"/>
                        </w:rPr>
                        <w:t xml:space="preserve">  1</w:t>
                      </w:r>
                      <w:r>
                        <w:rPr>
                          <w:rFonts w:hint="default" w:ascii="Times New Roman" w:cs="Times New Roman"/>
                          <w:b/>
                          <w:bCs/>
                          <w:color w:val="000000"/>
                          <w:sz w:val="28"/>
                          <w:szCs w:val="28"/>
                          <w:lang w:val="en-US" w:eastAsia="zh-CN"/>
                        </w:rPr>
                        <w:t>F平面布置图</w:t>
                      </w:r>
                    </w:p>
                  </w:txbxContent>
                </v:textbox>
              </v:shape>
            </w:pict>
          </mc:Fallback>
        </mc:AlternateContent>
      </w:r>
    </w:p>
    <w:p w14:paraId="57C8DCE4">
      <w:pPr>
        <w:adjustRightInd w:val="0"/>
        <w:snapToGrid w:val="0"/>
        <w:spacing w:line="240" w:lineRule="auto"/>
        <w:ind w:firstLine="0" w:firstLineChars="0"/>
        <w:jc w:val="center"/>
        <w:rPr>
          <w:rFonts w:hint="eastAsia" w:ascii="Times New Roman" w:hAnsi="Times New Roman" w:cs="Times New Roman" w:eastAsiaTheme="minorEastAsia"/>
          <w:lang w:eastAsia="zh-CN"/>
        </w:rP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w:rPr>
          <w:sz w:val="24"/>
        </w:rPr>
        <mc:AlternateContent>
          <mc:Choice Requires="wps">
            <w:drawing>
              <wp:anchor distT="0" distB="0" distL="114300" distR="114300" simplePos="0" relativeHeight="251685888" behindDoc="0" locked="0" layoutInCell="1" allowOverlap="1">
                <wp:simplePos x="0" y="0"/>
                <wp:positionH relativeFrom="column">
                  <wp:posOffset>963295</wp:posOffset>
                </wp:positionH>
                <wp:positionV relativeFrom="paragraph">
                  <wp:posOffset>2350135</wp:posOffset>
                </wp:positionV>
                <wp:extent cx="292735" cy="290195"/>
                <wp:effectExtent l="37465" t="37465" r="50800" b="53340"/>
                <wp:wrapNone/>
                <wp:docPr id="82" name="文本框 82"/>
                <wp:cNvGraphicFramePr/>
                <a:graphic xmlns:a="http://schemas.openxmlformats.org/drawingml/2006/main">
                  <a:graphicData uri="http://schemas.microsoft.com/office/word/2010/wordprocessingShape">
                    <wps:wsp>
                      <wps:cNvSpPr txBox="1"/>
                      <wps:spPr>
                        <a:xfrm rot="900000">
                          <a:off x="0" y="0"/>
                          <a:ext cx="292735" cy="2901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872D727">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应急池</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5.85pt;margin-top:185.05pt;height:22.85pt;width:23.05pt;rotation:983040f;z-index:251685888;mso-width-relative:page;mso-height-relative:page;" fillcolor="#FFFFFF [3201]" filled="t" stroked="t" coordsize="21600,21600" o:gfxdata="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s/U2/VAAAACwEA&#10;AA8AAAAAAAAAAQAgAAAAIgAAAGRycy9kb3ducmV2LnhtbFBLAQIUABQAAAAIAIdO4kDz3xlTVgIA&#10;ALUEAAAOAAAAAAAAAAEAIAAAACQBAABkcnMvZTJvRG9jLnhtbFBLBQYAAAAABgAGAFkBAADsBQAA&#10;AAA=&#10;">
                <v:fill on="t" focussize="0,0"/>
                <v:stroke weight="0.5pt" color="#000000 [3204]" joinstyle="round"/>
                <v:imagedata o:title=""/>
                <o:lock v:ext="edit" aspectratio="f"/>
                <v:textbox inset="0mm,0mm,0mm,0mm">
                  <w:txbxContent>
                    <w:p w14:paraId="6872D727">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应急池</w:t>
                      </w:r>
                    </w:p>
                  </w:txbxContent>
                </v:textbox>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2131060</wp:posOffset>
                </wp:positionH>
                <wp:positionV relativeFrom="paragraph">
                  <wp:posOffset>5090795</wp:posOffset>
                </wp:positionV>
                <wp:extent cx="4559935" cy="35750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4559935" cy="357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DC6982">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3-2</w:t>
                            </w:r>
                            <w:r>
                              <w:rPr>
                                <w:rFonts w:hint="eastAsia" w:ascii="Times New Roman" w:cs="Times New Roman"/>
                                <w:b/>
                                <w:bCs/>
                                <w:color w:val="000000"/>
                                <w:sz w:val="28"/>
                                <w:szCs w:val="28"/>
                              </w:rPr>
                              <w:t xml:space="preserve">  </w:t>
                            </w:r>
                            <w:r>
                              <w:rPr>
                                <w:rFonts w:hint="eastAsia" w:cs="Times New Roman"/>
                                <w:b/>
                                <w:bCs/>
                                <w:color w:val="000000"/>
                                <w:sz w:val="28"/>
                                <w:szCs w:val="28"/>
                                <w:lang w:val="en-US" w:eastAsia="zh-CN"/>
                              </w:rPr>
                              <w:t>二</w:t>
                            </w:r>
                            <w:r>
                              <w:rPr>
                                <w:rFonts w:hint="eastAsia" w:ascii="Times New Roman" w:cs="Times New Roman"/>
                                <w:b/>
                                <w:bCs/>
                                <w:color w:val="000000"/>
                                <w:sz w:val="28"/>
                                <w:szCs w:val="28"/>
                                <w:lang w:val="en-US" w:eastAsia="zh-CN"/>
                              </w:rPr>
                              <w:t>楼平面布置图</w:t>
                            </w:r>
                          </w:p>
                          <w:p w14:paraId="42BD53F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8pt;margin-top:400.85pt;height:28.15pt;width:359.05pt;z-index:251667456;mso-width-relative:page;mso-height-relative:page;" filled="f" stroked="f" coordsize="21600,21600" o:gfxdata="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PZTsdsAAAAMAQAADwAAAAAAAAABACAAAAAiAAAA&#10;ZHJzL2Rvd25yZXYueG1sUEsBAhQAFAAAAAgAh07iQCEz3Lg9AgAAaAQAAA4AAAAAAAAAAQAgAAAA&#10;KgEAAGRycy9lMm9Eb2MueG1sUEsFBgAAAAAGAAYAWQEAANkFAAAAAA==&#10;">
                <v:fill on="f" focussize="0,0"/>
                <v:stroke on="f" weight="0.5pt"/>
                <v:imagedata o:title=""/>
                <o:lock v:ext="edit" aspectratio="f"/>
                <v:textbox>
                  <w:txbxContent>
                    <w:p w14:paraId="69DC6982">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3-2</w:t>
                      </w:r>
                      <w:r>
                        <w:rPr>
                          <w:rFonts w:hint="eastAsia" w:ascii="Times New Roman" w:cs="Times New Roman"/>
                          <w:b/>
                          <w:bCs/>
                          <w:color w:val="000000"/>
                          <w:sz w:val="28"/>
                          <w:szCs w:val="28"/>
                        </w:rPr>
                        <w:t xml:space="preserve">  </w:t>
                      </w:r>
                      <w:r>
                        <w:rPr>
                          <w:rFonts w:hint="eastAsia" w:cs="Times New Roman"/>
                          <w:b/>
                          <w:bCs/>
                          <w:color w:val="000000"/>
                          <w:sz w:val="28"/>
                          <w:szCs w:val="28"/>
                          <w:lang w:val="en-US" w:eastAsia="zh-CN"/>
                        </w:rPr>
                        <w:t>二</w:t>
                      </w:r>
                      <w:r>
                        <w:rPr>
                          <w:rFonts w:hint="eastAsia" w:ascii="Times New Roman" w:cs="Times New Roman"/>
                          <w:b/>
                          <w:bCs/>
                          <w:color w:val="000000"/>
                          <w:sz w:val="28"/>
                          <w:szCs w:val="28"/>
                          <w:lang w:val="en-US" w:eastAsia="zh-CN"/>
                        </w:rPr>
                        <w:t>楼平面布置图</w:t>
                      </w:r>
                    </w:p>
                    <w:p w14:paraId="42BD53F2"/>
                  </w:txbxContent>
                </v:textbox>
              </v:shape>
            </w:pict>
          </mc:Fallback>
        </mc:AlternateContent>
      </w:r>
      <w:r>
        <w:drawing>
          <wp:inline distT="0" distB="0" distL="114300" distR="114300">
            <wp:extent cx="8886825" cy="5039995"/>
            <wp:effectExtent l="0" t="0" r="9525" b="825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24"/>
                    <a:stretch>
                      <a:fillRect/>
                    </a:stretch>
                  </pic:blipFill>
                  <pic:spPr>
                    <a:xfrm>
                      <a:off x="0" y="0"/>
                      <a:ext cx="8886825" cy="5039995"/>
                    </a:xfrm>
                    <a:prstGeom prst="rect">
                      <a:avLst/>
                    </a:prstGeom>
                    <a:noFill/>
                    <a:ln>
                      <a:noFill/>
                    </a:ln>
                  </pic:spPr>
                </pic:pic>
              </a:graphicData>
            </a:graphic>
          </wp:inline>
        </w:drawing>
      </w:r>
      <w:r>
        <w:rPr>
          <w:sz w:val="24"/>
        </w:rPr>
        <mc:AlternateContent>
          <mc:Choice Requires="wps">
            <w:drawing>
              <wp:anchor distT="0" distB="0" distL="114300" distR="114300" simplePos="0" relativeHeight="251680768" behindDoc="0" locked="0" layoutInCell="1" allowOverlap="1">
                <wp:simplePos x="0" y="0"/>
                <wp:positionH relativeFrom="column">
                  <wp:posOffset>7255510</wp:posOffset>
                </wp:positionH>
                <wp:positionV relativeFrom="paragraph">
                  <wp:posOffset>3330575</wp:posOffset>
                </wp:positionV>
                <wp:extent cx="252730" cy="430530"/>
                <wp:effectExtent l="4445" t="4445" r="9525" b="22225"/>
                <wp:wrapNone/>
                <wp:docPr id="69" name="文本框 69"/>
                <wp:cNvGraphicFramePr/>
                <a:graphic xmlns:a="http://schemas.openxmlformats.org/drawingml/2006/main">
                  <a:graphicData uri="http://schemas.microsoft.com/office/word/2010/wordprocessingShape">
                    <wps:wsp>
                      <wps:cNvSpPr txBox="1"/>
                      <wps:spPr>
                        <a:xfrm>
                          <a:off x="0" y="0"/>
                          <a:ext cx="252730" cy="430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8433703">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危废间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571.3pt;margin-top:262.25pt;height:33.9pt;width:19.9pt;z-index:251680768;mso-width-relative:page;mso-height-relative:page;" fillcolor="#FFFFFF [3201]" filled="t" stroked="t" coordsize="21600,21600" o:gfxdata="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G/LssXaAAAADQEAAA8A&#10;AAAAAAAAAQAgAAAAIgAAAGRycy9kb3ducmV2LnhtbFBLAQIUABQAAAAIAIdO4kCMME17TgIAAKgE&#10;AAAOAAAAAAAAAAEAIAAAACkBAABkcnMvZTJvRG9jLnhtbFBLBQYAAAAABgAGAFkBAADpBQAAAAA=&#10;">
                <v:fill on="t" focussize="0,0"/>
                <v:stroke weight="0.5pt" color="#000000 [3204]" joinstyle="round"/>
                <v:imagedata o:title=""/>
                <o:lock v:ext="edit" aspectratio="f"/>
                <v:textbox inset="0mm,0mm,0mm,0mm">
                  <w:txbxContent>
                    <w:p w14:paraId="28433703">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危废间</w:t>
                      </w:r>
                    </w:p>
                  </w:txbxContent>
                </v:textbox>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911860</wp:posOffset>
                </wp:positionH>
                <wp:positionV relativeFrom="paragraph">
                  <wp:posOffset>2833370</wp:posOffset>
                </wp:positionV>
                <wp:extent cx="252730" cy="430530"/>
                <wp:effectExtent l="55880" t="29845" r="72390" b="34925"/>
                <wp:wrapNone/>
                <wp:docPr id="64" name="文本框 64"/>
                <wp:cNvGraphicFramePr/>
                <a:graphic xmlns:a="http://schemas.openxmlformats.org/drawingml/2006/main">
                  <a:graphicData uri="http://schemas.microsoft.com/office/word/2010/wordprocessingShape">
                    <wps:wsp>
                      <wps:cNvSpPr txBox="1"/>
                      <wps:spPr>
                        <a:xfrm rot="900000">
                          <a:off x="0" y="0"/>
                          <a:ext cx="252730" cy="430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75CB988">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污水站位置</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1.8pt;margin-top:223.1pt;height:33.9pt;width:19.9pt;rotation:983040f;z-index:251670528;mso-width-relative:page;mso-height-relative:page;" fillcolor="#FFFFFF [3201]" filled="t" stroked="t" coordsize="21600,21600" o:gfxdata="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CpRVgzUAAAACwEAAA8A&#10;AAAAAAAAAQAgAAAAIgAAAGRycy9kb3ducmV2LnhtbFBLAQIUABQAAAAIAIdO4kB0dzBwVAIAALUE&#10;AAAOAAAAAAAAAAEAIAAAACMBAABkcnMvZTJvRG9jLnhtbFBLBQYAAAAABgAGAFkBAADpBQAAAAA=&#10;">
                <v:fill on="t" focussize="0,0"/>
                <v:stroke weight="0.5pt" color="#000000 [3204]" joinstyle="round"/>
                <v:imagedata o:title=""/>
                <o:lock v:ext="edit" aspectratio="f"/>
                <v:textbox inset="0mm,0mm,0mm,0mm">
                  <w:txbxContent>
                    <w:p w14:paraId="275CB988">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污水站位置</w:t>
                      </w:r>
                    </w:p>
                  </w:txbxContent>
                </v:textbox>
              </v:shape>
            </w:pict>
          </mc:Fallback>
        </mc:AlternateContent>
      </w:r>
    </w:p>
    <w:p w14:paraId="750E9285">
      <w:pPr>
        <w:adjustRightInd w:val="0"/>
        <w:snapToGrid w:val="0"/>
        <w:spacing w:line="240" w:lineRule="auto"/>
        <w:ind w:firstLine="0" w:firstLineChars="0"/>
        <w:jc w:val="center"/>
        <w:rPr>
          <w:rFonts w:hint="eastAsia" w:ascii="Times New Roman" w:hAnsi="Times New Roman" w:cs="Times New Roman" w:eastAsiaTheme="minorEastAsia"/>
          <w:lang w:eastAsia="zh-CN"/>
        </w:rP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w:rPr>
          <w:sz w:val="24"/>
        </w:rPr>
        <mc:AlternateContent>
          <mc:Choice Requires="wps">
            <w:drawing>
              <wp:anchor distT="0" distB="0" distL="114300" distR="114300" simplePos="0" relativeHeight="251671552" behindDoc="0" locked="0" layoutInCell="1" allowOverlap="1">
                <wp:simplePos x="0" y="0"/>
                <wp:positionH relativeFrom="column">
                  <wp:posOffset>911860</wp:posOffset>
                </wp:positionH>
                <wp:positionV relativeFrom="paragraph">
                  <wp:posOffset>2833370</wp:posOffset>
                </wp:positionV>
                <wp:extent cx="252730" cy="430530"/>
                <wp:effectExtent l="55880" t="29845" r="72390" b="34925"/>
                <wp:wrapNone/>
                <wp:docPr id="65" name="文本框 65"/>
                <wp:cNvGraphicFramePr/>
                <a:graphic xmlns:a="http://schemas.openxmlformats.org/drawingml/2006/main">
                  <a:graphicData uri="http://schemas.microsoft.com/office/word/2010/wordprocessingShape">
                    <wps:wsp>
                      <wps:cNvSpPr txBox="1"/>
                      <wps:spPr>
                        <a:xfrm rot="900000">
                          <a:off x="0" y="0"/>
                          <a:ext cx="252730" cy="430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AEE8611">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污水站位置</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1.8pt;margin-top:223.1pt;height:33.9pt;width:19.9pt;rotation:983040f;z-index:251671552;mso-width-relative:page;mso-height-relative:page;" fillcolor="#FFFFFF [3201]" filled="t" stroked="t" coordsize="21600,21600" o:gfxdata="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KlFWDNQAAAALAQAADwAA&#10;AAAAAAABACAAAAAiAAAAZHJzL2Rvd25yZXYueG1sUEsBAhQAFAAAAAgAh07iQEHBQdtTAgAAtQQA&#10;AA4AAAAAAAAAAQAgAAAAIwEAAGRycy9lMm9Eb2MueG1sUEsFBgAAAAAGAAYAWQEAAOgFAAAAAA==&#10;">
                <v:fill on="t" focussize="0,0"/>
                <v:stroke weight="0.5pt" color="#000000 [3204]" joinstyle="round"/>
                <v:imagedata o:title=""/>
                <o:lock v:ext="edit" aspectratio="f"/>
                <v:textbox inset="0mm,0mm,0mm,0mm">
                  <w:txbxContent>
                    <w:p w14:paraId="6AEE8611">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污水站位置</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2203450</wp:posOffset>
                </wp:positionH>
                <wp:positionV relativeFrom="paragraph">
                  <wp:posOffset>5105400</wp:posOffset>
                </wp:positionV>
                <wp:extent cx="4559935" cy="357505"/>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4559935" cy="357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B4B640">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3-3</w:t>
                            </w:r>
                            <w:r>
                              <w:rPr>
                                <w:rFonts w:hint="eastAsia" w:ascii="Times New Roman" w:cs="Times New Roman"/>
                                <w:b/>
                                <w:bCs/>
                                <w:color w:val="000000"/>
                                <w:sz w:val="28"/>
                                <w:szCs w:val="28"/>
                              </w:rPr>
                              <w:t xml:space="preserve">  </w:t>
                            </w:r>
                            <w:r>
                              <w:rPr>
                                <w:rFonts w:hint="eastAsia" w:cs="Times New Roman"/>
                                <w:b/>
                                <w:bCs/>
                                <w:color w:val="000000"/>
                                <w:sz w:val="28"/>
                                <w:szCs w:val="28"/>
                                <w:lang w:val="en-US" w:eastAsia="zh-CN"/>
                              </w:rPr>
                              <w:t>三</w:t>
                            </w:r>
                            <w:r>
                              <w:rPr>
                                <w:rFonts w:hint="eastAsia" w:ascii="Times New Roman" w:cs="Times New Roman"/>
                                <w:b/>
                                <w:bCs/>
                                <w:color w:val="000000"/>
                                <w:sz w:val="28"/>
                                <w:szCs w:val="28"/>
                                <w:lang w:val="en-US" w:eastAsia="zh-CN"/>
                              </w:rPr>
                              <w:t>楼平面布置图</w:t>
                            </w:r>
                          </w:p>
                          <w:p w14:paraId="2B0B283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3.5pt;margin-top:402pt;height:28.15pt;width:359.05pt;z-index:251666432;mso-width-relative:page;mso-height-relative:page;" filled="f" stroked="f" coordsize="21600,21600" o:gfxdata="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rJFZQ3AAAAAwBAAAPAAAAAAAAAAEAIAAAACIA&#10;AABkcnMvZG93bnJldi54bWxQSwECFAAUAAAACACHTuJASsIBdT4CAABoBAAADgAAAAAAAAABACAA&#10;AAArAQAAZHJzL2Uyb0RvYy54bWxQSwUGAAAAAAYABgBZAQAA2wUAAAAA&#10;">
                <v:fill on="f" focussize="0,0"/>
                <v:stroke on="f" weight="0.5pt"/>
                <v:imagedata o:title=""/>
                <o:lock v:ext="edit" aspectratio="f"/>
                <v:textbox>
                  <w:txbxContent>
                    <w:p w14:paraId="75B4B640">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3-3</w:t>
                      </w:r>
                      <w:r>
                        <w:rPr>
                          <w:rFonts w:hint="eastAsia" w:ascii="Times New Roman" w:cs="Times New Roman"/>
                          <w:b/>
                          <w:bCs/>
                          <w:color w:val="000000"/>
                          <w:sz w:val="28"/>
                          <w:szCs w:val="28"/>
                        </w:rPr>
                        <w:t xml:space="preserve">  </w:t>
                      </w:r>
                      <w:r>
                        <w:rPr>
                          <w:rFonts w:hint="eastAsia" w:cs="Times New Roman"/>
                          <w:b/>
                          <w:bCs/>
                          <w:color w:val="000000"/>
                          <w:sz w:val="28"/>
                          <w:szCs w:val="28"/>
                          <w:lang w:val="en-US" w:eastAsia="zh-CN"/>
                        </w:rPr>
                        <w:t>三</w:t>
                      </w:r>
                      <w:r>
                        <w:rPr>
                          <w:rFonts w:hint="eastAsia" w:ascii="Times New Roman" w:cs="Times New Roman"/>
                          <w:b/>
                          <w:bCs/>
                          <w:color w:val="000000"/>
                          <w:sz w:val="28"/>
                          <w:szCs w:val="28"/>
                          <w:lang w:val="en-US" w:eastAsia="zh-CN"/>
                        </w:rPr>
                        <w:t>楼平面布置图</w:t>
                      </w:r>
                    </w:p>
                    <w:p w14:paraId="2B0B2833"/>
                  </w:txbxContent>
                </v:textbox>
              </v:shape>
            </w:pict>
          </mc:Fallback>
        </mc:AlternateContent>
      </w:r>
      <w:r>
        <w:drawing>
          <wp:inline distT="0" distB="0" distL="114300" distR="114300">
            <wp:extent cx="8881110" cy="5034280"/>
            <wp:effectExtent l="0" t="0" r="15240" b="1397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25"/>
                    <a:stretch>
                      <a:fillRect/>
                    </a:stretch>
                  </pic:blipFill>
                  <pic:spPr>
                    <a:xfrm>
                      <a:off x="0" y="0"/>
                      <a:ext cx="8881110" cy="5034280"/>
                    </a:xfrm>
                    <a:prstGeom prst="rect">
                      <a:avLst/>
                    </a:prstGeom>
                    <a:noFill/>
                    <a:ln>
                      <a:noFill/>
                    </a:ln>
                  </pic:spPr>
                </pic:pic>
              </a:graphicData>
            </a:graphic>
          </wp:inline>
        </w:drawing>
      </w:r>
      <w:r>
        <w:rPr>
          <w:sz w:val="24"/>
        </w:rPr>
        <mc:AlternateContent>
          <mc:Choice Requires="wps">
            <w:drawing>
              <wp:anchor distT="0" distB="0" distL="114300" distR="114300" simplePos="0" relativeHeight="251686912" behindDoc="0" locked="0" layoutInCell="1" allowOverlap="1">
                <wp:simplePos x="0" y="0"/>
                <wp:positionH relativeFrom="column">
                  <wp:posOffset>963295</wp:posOffset>
                </wp:positionH>
                <wp:positionV relativeFrom="paragraph">
                  <wp:posOffset>2350135</wp:posOffset>
                </wp:positionV>
                <wp:extent cx="292735" cy="290195"/>
                <wp:effectExtent l="37465" t="37465" r="50800" b="53340"/>
                <wp:wrapNone/>
                <wp:docPr id="83" name="文本框 83"/>
                <wp:cNvGraphicFramePr/>
                <a:graphic xmlns:a="http://schemas.openxmlformats.org/drawingml/2006/main">
                  <a:graphicData uri="http://schemas.microsoft.com/office/word/2010/wordprocessingShape">
                    <wps:wsp>
                      <wps:cNvSpPr txBox="1"/>
                      <wps:spPr>
                        <a:xfrm rot="900000">
                          <a:off x="0" y="0"/>
                          <a:ext cx="292735" cy="2901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2AE61A4">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应急池</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5.85pt;margin-top:185.05pt;height:22.85pt;width:23.05pt;rotation:983040f;z-index:251686912;mso-width-relative:page;mso-height-relative:page;" fillcolor="#FFFFFF [3201]" filled="t" stroked="t" coordsize="21600,21600" o:gfxdata="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s/U2/VAAAACwEA&#10;AA8AAAAAAAAAAQAgAAAAIgAAAGRycy9kb3ducmV2LnhtbFBLAQIUABQAAAAIAIdO4kDGaWj4VgIA&#10;ALUEAAAOAAAAAAAAAAEAIAAAACQBAABkcnMvZTJvRG9jLnhtbFBLBQYAAAAABgAGAFkBAADsBQAA&#10;AAA=&#10;">
                <v:fill on="t" focussize="0,0"/>
                <v:stroke weight="0.5pt" color="#000000 [3204]" joinstyle="round"/>
                <v:imagedata o:title=""/>
                <o:lock v:ext="edit" aspectratio="f"/>
                <v:textbox inset="0mm,0mm,0mm,0mm">
                  <w:txbxContent>
                    <w:p w14:paraId="72AE61A4">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应急池</w:t>
                      </w:r>
                    </w:p>
                  </w:txbxContent>
                </v:textbox>
              </v:shape>
            </w:pict>
          </mc:Fallback>
        </mc:AlternateContent>
      </w:r>
      <w:r>
        <w:rPr>
          <w:sz w:val="24"/>
        </w:rPr>
        <mc:AlternateContent>
          <mc:Choice Requires="wps">
            <w:drawing>
              <wp:anchor distT="0" distB="0" distL="114300" distR="114300" simplePos="0" relativeHeight="251679744" behindDoc="0" locked="0" layoutInCell="1" allowOverlap="1">
                <wp:simplePos x="0" y="0"/>
                <wp:positionH relativeFrom="column">
                  <wp:posOffset>7255510</wp:posOffset>
                </wp:positionH>
                <wp:positionV relativeFrom="paragraph">
                  <wp:posOffset>3330575</wp:posOffset>
                </wp:positionV>
                <wp:extent cx="252730" cy="430530"/>
                <wp:effectExtent l="4445" t="4445" r="9525" b="22225"/>
                <wp:wrapNone/>
                <wp:docPr id="45" name="文本框 45"/>
                <wp:cNvGraphicFramePr/>
                <a:graphic xmlns:a="http://schemas.openxmlformats.org/drawingml/2006/main">
                  <a:graphicData uri="http://schemas.microsoft.com/office/word/2010/wordprocessingShape">
                    <wps:wsp>
                      <wps:cNvSpPr txBox="1"/>
                      <wps:spPr>
                        <a:xfrm>
                          <a:off x="0" y="0"/>
                          <a:ext cx="252730" cy="430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4DE2BA3">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危废间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571.3pt;margin-top:262.25pt;height:33.9pt;width:19.9pt;z-index:251679744;mso-width-relative:page;mso-height-relative:page;" fillcolor="#FFFFFF [3201]" filled="t" stroked="t" coordsize="21600,21600" o:gfxdata="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vy7LF2gAAAA0BAAAP&#10;AAAAAAAAAAEAIAAAACIAAABkcnMvZG93bnJldi54bWxQSwECFAAUAAAACACHTuJA0MtoME8CAACo&#10;BAAADgAAAAAAAAABACAAAAApAQAAZHJzL2Uyb0RvYy54bWxQSwUGAAAAAAYABgBZAQAA6gUAAAAA&#10;">
                <v:fill on="t" focussize="0,0"/>
                <v:stroke weight="0.5pt" color="#000000 [3204]" joinstyle="round"/>
                <v:imagedata o:title=""/>
                <o:lock v:ext="edit" aspectratio="f"/>
                <v:textbox inset="0mm,0mm,0mm,0mm">
                  <w:txbxContent>
                    <w:p w14:paraId="64DE2BA3">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危废间</w:t>
                      </w:r>
                    </w:p>
                  </w:txbxContent>
                </v:textbox>
              </v:shape>
            </w:pict>
          </mc:Fallback>
        </mc:AlternateContent>
      </w:r>
    </w:p>
    <w:p w14:paraId="726C2BB3">
      <w:pPr>
        <w:adjustRightInd w:val="0"/>
        <w:snapToGrid w:val="0"/>
        <w:spacing w:line="240" w:lineRule="auto"/>
        <w:ind w:firstLine="0" w:firstLineChars="0"/>
        <w:jc w:val="center"/>
        <w:rPr>
          <w:rFonts w:hint="eastAsia" w:ascii="Times New Roman" w:hAnsi="Times New Roman" w:cs="Times New Roman" w:eastAsiaTheme="minorEastAsia"/>
          <w:lang w:eastAsia="zh-CN"/>
        </w:rP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w:rPr>
          <w:sz w:val="24"/>
        </w:rPr>
        <mc:AlternateContent>
          <mc:Choice Requires="wps">
            <w:drawing>
              <wp:anchor distT="0" distB="0" distL="114300" distR="114300" simplePos="0" relativeHeight="251665408" behindDoc="0" locked="0" layoutInCell="1" allowOverlap="1">
                <wp:simplePos x="0" y="0"/>
                <wp:positionH relativeFrom="column">
                  <wp:posOffset>2196465</wp:posOffset>
                </wp:positionH>
                <wp:positionV relativeFrom="paragraph">
                  <wp:posOffset>5094605</wp:posOffset>
                </wp:positionV>
                <wp:extent cx="4559935" cy="357505"/>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4559935" cy="357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6DD7C3">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3-4</w:t>
                            </w:r>
                            <w:r>
                              <w:rPr>
                                <w:rFonts w:hint="eastAsia" w:ascii="Times New Roman" w:cs="Times New Roman"/>
                                <w:b/>
                                <w:bCs/>
                                <w:color w:val="000000"/>
                                <w:sz w:val="28"/>
                                <w:szCs w:val="28"/>
                              </w:rPr>
                              <w:t xml:space="preserve">  </w:t>
                            </w:r>
                            <w:r>
                              <w:rPr>
                                <w:rFonts w:hint="eastAsia" w:cs="Times New Roman"/>
                                <w:b/>
                                <w:bCs/>
                                <w:color w:val="000000"/>
                                <w:sz w:val="28"/>
                                <w:szCs w:val="28"/>
                                <w:lang w:val="en-US" w:eastAsia="zh-CN"/>
                              </w:rPr>
                              <w:t>四</w:t>
                            </w:r>
                            <w:r>
                              <w:rPr>
                                <w:rFonts w:hint="eastAsia" w:ascii="Times New Roman" w:cs="Times New Roman"/>
                                <w:b/>
                                <w:bCs/>
                                <w:color w:val="000000"/>
                                <w:sz w:val="28"/>
                                <w:szCs w:val="28"/>
                                <w:lang w:val="en-US" w:eastAsia="zh-CN"/>
                              </w:rPr>
                              <w:t>楼平面布置图</w:t>
                            </w:r>
                          </w:p>
                          <w:p w14:paraId="3A8D644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2.95pt;margin-top:401.15pt;height:28.15pt;width:359.05pt;z-index:251665408;mso-width-relative:page;mso-height-relative:page;" filled="f" stroked="f" coordsize="21600,21600" o:gfxdata="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5jNDTcAAAADAEAAA8AAAAAAAAAAQAgAAAAIgAA&#10;AGRycy9kb3ducmV2LnhtbFBLAQIUABQAAAAIAIdO4kBiux3uPQIAAGgEAAAOAAAAAAAAAAEAIAAA&#10;ACsBAABkcnMvZTJvRG9jLnhtbFBLBQYAAAAABgAGAFkBAADaBQAAAAA=&#10;">
                <v:fill on="f" focussize="0,0"/>
                <v:stroke on="f" weight="0.5pt"/>
                <v:imagedata o:title=""/>
                <o:lock v:ext="edit" aspectratio="f"/>
                <v:textbox>
                  <w:txbxContent>
                    <w:p w14:paraId="096DD7C3">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3-4</w:t>
                      </w:r>
                      <w:r>
                        <w:rPr>
                          <w:rFonts w:hint="eastAsia" w:ascii="Times New Roman" w:cs="Times New Roman"/>
                          <w:b/>
                          <w:bCs/>
                          <w:color w:val="000000"/>
                          <w:sz w:val="28"/>
                          <w:szCs w:val="28"/>
                        </w:rPr>
                        <w:t xml:space="preserve">  </w:t>
                      </w:r>
                      <w:r>
                        <w:rPr>
                          <w:rFonts w:hint="eastAsia" w:cs="Times New Roman"/>
                          <w:b/>
                          <w:bCs/>
                          <w:color w:val="000000"/>
                          <w:sz w:val="28"/>
                          <w:szCs w:val="28"/>
                          <w:lang w:val="en-US" w:eastAsia="zh-CN"/>
                        </w:rPr>
                        <w:t>四</w:t>
                      </w:r>
                      <w:r>
                        <w:rPr>
                          <w:rFonts w:hint="eastAsia" w:ascii="Times New Roman" w:cs="Times New Roman"/>
                          <w:b/>
                          <w:bCs/>
                          <w:color w:val="000000"/>
                          <w:sz w:val="28"/>
                          <w:szCs w:val="28"/>
                          <w:lang w:val="en-US" w:eastAsia="zh-CN"/>
                        </w:rPr>
                        <w:t>楼平面布置图</w:t>
                      </w:r>
                    </w:p>
                    <w:p w14:paraId="3A8D6446"/>
                  </w:txbxContent>
                </v:textbox>
              </v:shape>
            </w:pict>
          </mc:Fallback>
        </mc:AlternateContent>
      </w:r>
      <w:r>
        <w:drawing>
          <wp:inline distT="0" distB="0" distL="114300" distR="114300">
            <wp:extent cx="8890000" cy="5051425"/>
            <wp:effectExtent l="0" t="0" r="6350" b="1587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26"/>
                    <a:stretch>
                      <a:fillRect/>
                    </a:stretch>
                  </pic:blipFill>
                  <pic:spPr>
                    <a:xfrm>
                      <a:off x="0" y="0"/>
                      <a:ext cx="8890000" cy="5051425"/>
                    </a:xfrm>
                    <a:prstGeom prst="rect">
                      <a:avLst/>
                    </a:prstGeom>
                    <a:noFill/>
                    <a:ln>
                      <a:noFill/>
                    </a:ln>
                  </pic:spPr>
                </pic:pic>
              </a:graphicData>
            </a:graphic>
          </wp:inline>
        </w:drawing>
      </w:r>
      <w:r>
        <w:rPr>
          <w:sz w:val="24"/>
        </w:rPr>
        <mc:AlternateContent>
          <mc:Choice Requires="wps">
            <w:drawing>
              <wp:anchor distT="0" distB="0" distL="114300" distR="114300" simplePos="0" relativeHeight="251687936" behindDoc="0" locked="0" layoutInCell="1" allowOverlap="1">
                <wp:simplePos x="0" y="0"/>
                <wp:positionH relativeFrom="column">
                  <wp:posOffset>963295</wp:posOffset>
                </wp:positionH>
                <wp:positionV relativeFrom="paragraph">
                  <wp:posOffset>2350135</wp:posOffset>
                </wp:positionV>
                <wp:extent cx="292735" cy="290195"/>
                <wp:effectExtent l="37465" t="37465" r="50800" b="53340"/>
                <wp:wrapNone/>
                <wp:docPr id="84" name="文本框 84"/>
                <wp:cNvGraphicFramePr/>
                <a:graphic xmlns:a="http://schemas.openxmlformats.org/drawingml/2006/main">
                  <a:graphicData uri="http://schemas.microsoft.com/office/word/2010/wordprocessingShape">
                    <wps:wsp>
                      <wps:cNvSpPr txBox="1"/>
                      <wps:spPr>
                        <a:xfrm rot="900000">
                          <a:off x="0" y="0"/>
                          <a:ext cx="292735" cy="2901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4FC0B68">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应急池</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5.85pt;margin-top:185.05pt;height:22.85pt;width:23.05pt;rotation:983040f;z-index:251687936;mso-width-relative:page;mso-height-relative:page;" fillcolor="#FFFFFF [3201]" filled="t" stroked="t" coordsize="21600,21600" o:gfxdata="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s/U2/VAAAACwEA&#10;AA8AAAAAAAAAAQAgAAAAIgAAAGRycy9kb3ducmV2LnhtbFBLAQIUABQAAAAIAIdO4kDPZ94eVgIA&#10;ALUEAAAOAAAAAAAAAAEAIAAAACQBAABkcnMvZTJvRG9jLnhtbFBLBQYAAAAABgAGAFkBAADsBQAA&#10;AAA=&#10;">
                <v:fill on="t" focussize="0,0"/>
                <v:stroke weight="0.5pt" color="#000000 [3204]" joinstyle="round"/>
                <v:imagedata o:title=""/>
                <o:lock v:ext="edit" aspectratio="f"/>
                <v:textbox inset="0mm,0mm,0mm,0mm">
                  <w:txbxContent>
                    <w:p w14:paraId="64FC0B68">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应急池</w:t>
                      </w:r>
                    </w:p>
                  </w:txbxContent>
                </v:textbox>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7255510</wp:posOffset>
                </wp:positionH>
                <wp:positionV relativeFrom="paragraph">
                  <wp:posOffset>3330575</wp:posOffset>
                </wp:positionV>
                <wp:extent cx="252730" cy="430530"/>
                <wp:effectExtent l="4445" t="4445" r="9525" b="22225"/>
                <wp:wrapNone/>
                <wp:docPr id="44" name="文本框 44"/>
                <wp:cNvGraphicFramePr/>
                <a:graphic xmlns:a="http://schemas.openxmlformats.org/drawingml/2006/main">
                  <a:graphicData uri="http://schemas.microsoft.com/office/word/2010/wordprocessingShape">
                    <wps:wsp>
                      <wps:cNvSpPr txBox="1"/>
                      <wps:spPr>
                        <a:xfrm>
                          <a:off x="0" y="0"/>
                          <a:ext cx="252730" cy="430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F9A9BA1">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危废间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571.3pt;margin-top:262.25pt;height:33.9pt;width:19.9pt;z-index:251678720;mso-width-relative:page;mso-height-relative:page;" fillcolor="#FFFFFF [3201]" filled="t" stroked="t" coordsize="21600,21600" o:gfxdata="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vy7LF2gAAAA0BAAAP&#10;AAAAAAAAAAEAIAAAACIAAABkcnMvZG93bnJldi54bWxQSwECFAAUAAAACACHTuJAPc4XG08CAACo&#10;BAAADgAAAAAAAAABACAAAAApAQAAZHJzL2Uyb0RvYy54bWxQSwUGAAAAAAYABgBZAQAA6gUAAAAA&#10;">
                <v:fill on="t" focussize="0,0"/>
                <v:stroke weight="0.5pt" color="#000000 [3204]" joinstyle="round"/>
                <v:imagedata o:title=""/>
                <o:lock v:ext="edit" aspectratio="f"/>
                <v:textbox inset="0mm,0mm,0mm,0mm">
                  <w:txbxContent>
                    <w:p w14:paraId="3F9A9BA1">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危废间</w:t>
                      </w:r>
                    </w:p>
                  </w:txbxContent>
                </v:textbox>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911860</wp:posOffset>
                </wp:positionH>
                <wp:positionV relativeFrom="paragraph">
                  <wp:posOffset>2833370</wp:posOffset>
                </wp:positionV>
                <wp:extent cx="252730" cy="430530"/>
                <wp:effectExtent l="55880" t="29845" r="72390" b="34925"/>
                <wp:wrapNone/>
                <wp:docPr id="66" name="文本框 66"/>
                <wp:cNvGraphicFramePr/>
                <a:graphic xmlns:a="http://schemas.openxmlformats.org/drawingml/2006/main">
                  <a:graphicData uri="http://schemas.microsoft.com/office/word/2010/wordprocessingShape">
                    <wps:wsp>
                      <wps:cNvSpPr txBox="1"/>
                      <wps:spPr>
                        <a:xfrm rot="900000">
                          <a:off x="0" y="0"/>
                          <a:ext cx="252730" cy="430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08AEF8D">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污水站位置</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1.8pt;margin-top:223.1pt;height:33.9pt;width:19.9pt;rotation:983040f;z-index:251672576;mso-width-relative:page;mso-height-relative:page;" fillcolor="#FFFFFF [3201]" filled="t" stroked="t" coordsize="21600,21600" o:gfxdata="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KlFWDNQAAAALAQAADwAA&#10;AAAAAAABACAAAAAiAAAAZHJzL2Rvd25yZXYueG1sUEsBAhQAFAAAAAgAh07iQF8dov1TAgAAtQQA&#10;AA4AAAAAAAAAAQAgAAAAIwEAAGRycy9lMm9Eb2MueG1sUEsFBgAAAAAGAAYAWQEAAOgFAAAAAA==&#10;">
                <v:fill on="t" focussize="0,0"/>
                <v:stroke weight="0.5pt" color="#000000 [3204]" joinstyle="round"/>
                <v:imagedata o:title=""/>
                <o:lock v:ext="edit" aspectratio="f"/>
                <v:textbox inset="0mm,0mm,0mm,0mm">
                  <w:txbxContent>
                    <w:p w14:paraId="408AEF8D">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污水站位置</w:t>
                      </w:r>
                    </w:p>
                  </w:txbxContent>
                </v:textbox>
              </v:shape>
            </w:pict>
          </mc:Fallback>
        </mc:AlternateContent>
      </w:r>
    </w:p>
    <w:p w14:paraId="664BFCA4">
      <w:pPr>
        <w:adjustRightInd w:val="0"/>
        <w:snapToGrid w:val="0"/>
        <w:spacing w:line="240" w:lineRule="auto"/>
        <w:ind w:firstLine="0" w:firstLineChars="0"/>
        <w:jc w:val="center"/>
        <w:rPr>
          <w:rFonts w:hint="eastAsia" w:ascii="Times New Roman" w:hAnsi="Times New Roman" w:cs="Times New Roman" w:eastAsiaTheme="minorEastAsia"/>
          <w:lang w:eastAsia="zh-CN"/>
        </w:rP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w:rPr>
          <w:sz w:val="24"/>
        </w:rPr>
        <mc:AlternateContent>
          <mc:Choice Requires="wps">
            <w:drawing>
              <wp:anchor distT="0" distB="0" distL="114300" distR="114300" simplePos="0" relativeHeight="251673600" behindDoc="0" locked="0" layoutInCell="1" allowOverlap="1">
                <wp:simplePos x="0" y="0"/>
                <wp:positionH relativeFrom="column">
                  <wp:posOffset>911860</wp:posOffset>
                </wp:positionH>
                <wp:positionV relativeFrom="paragraph">
                  <wp:posOffset>2833370</wp:posOffset>
                </wp:positionV>
                <wp:extent cx="252730" cy="430530"/>
                <wp:effectExtent l="55880" t="29845" r="72390" b="34925"/>
                <wp:wrapNone/>
                <wp:docPr id="67" name="文本框 67"/>
                <wp:cNvGraphicFramePr/>
                <a:graphic xmlns:a="http://schemas.openxmlformats.org/drawingml/2006/main">
                  <a:graphicData uri="http://schemas.microsoft.com/office/word/2010/wordprocessingShape">
                    <wps:wsp>
                      <wps:cNvSpPr txBox="1"/>
                      <wps:spPr>
                        <a:xfrm rot="900000">
                          <a:off x="0" y="0"/>
                          <a:ext cx="252730" cy="430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79D9E9B">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污水站位置</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1.8pt;margin-top:223.1pt;height:33.9pt;width:19.9pt;rotation:983040f;z-index:251673600;mso-width-relative:page;mso-height-relative:page;" fillcolor="#FFFFFF [3201]" filled="t" stroked="t" coordsize="21600,21600" o:gfxdata="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CpRVgzUAAAACwEAAA8A&#10;AAAAAAAAAQAgAAAAIgAAAGRycy9kb3ducmV2LnhtbFBLAQIUABQAAAAIAIdO4kBqq9NWVAIAALUE&#10;AAAOAAAAAAAAAAEAIAAAACMBAABkcnMvZTJvRG9jLnhtbFBLBQYAAAAABgAGAFkBAADpBQAAAAA=&#10;">
                <v:fill on="t" focussize="0,0"/>
                <v:stroke weight="0.5pt" color="#000000 [3204]" joinstyle="round"/>
                <v:imagedata o:title=""/>
                <o:lock v:ext="edit" aspectratio="f"/>
                <v:textbox inset="0mm,0mm,0mm,0mm">
                  <w:txbxContent>
                    <w:p w14:paraId="279D9E9B">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污水站位置</w:t>
                      </w:r>
                    </w:p>
                  </w:txbxContent>
                </v:textbox>
              </v:shap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2268855</wp:posOffset>
                </wp:positionH>
                <wp:positionV relativeFrom="paragraph">
                  <wp:posOffset>5085080</wp:posOffset>
                </wp:positionV>
                <wp:extent cx="4559935" cy="357505"/>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4559935" cy="357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EC0740">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3-5</w:t>
                            </w:r>
                            <w:r>
                              <w:rPr>
                                <w:rFonts w:hint="eastAsia" w:ascii="Times New Roman" w:cs="Times New Roman"/>
                                <w:b/>
                                <w:bCs/>
                                <w:color w:val="000000"/>
                                <w:sz w:val="28"/>
                                <w:szCs w:val="28"/>
                              </w:rPr>
                              <w:t xml:space="preserve">  </w:t>
                            </w:r>
                            <w:r>
                              <w:rPr>
                                <w:rFonts w:hint="eastAsia" w:cs="Times New Roman"/>
                                <w:b/>
                                <w:bCs/>
                                <w:color w:val="000000"/>
                                <w:sz w:val="28"/>
                                <w:szCs w:val="28"/>
                                <w:lang w:val="en-US" w:eastAsia="zh-CN"/>
                              </w:rPr>
                              <w:t>五</w:t>
                            </w:r>
                            <w:r>
                              <w:rPr>
                                <w:rFonts w:hint="eastAsia" w:ascii="Times New Roman" w:cs="Times New Roman"/>
                                <w:b/>
                                <w:bCs/>
                                <w:color w:val="000000"/>
                                <w:sz w:val="28"/>
                                <w:szCs w:val="28"/>
                                <w:lang w:val="en-US" w:eastAsia="zh-CN"/>
                              </w:rPr>
                              <w:t>楼平面布置图</w:t>
                            </w:r>
                          </w:p>
                          <w:p w14:paraId="4AD804D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65pt;margin-top:400.4pt;height:28.15pt;width:359.05pt;z-index:251664384;mso-width-relative:page;mso-height-relative:page;" filled="f" stroked="f" coordsize="21600,21600" o:gfxdata="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QMXefcAAAADAEAAA8AAAAAAAAAAQAgAAAAIgAA&#10;AGRycy9kb3ducmV2LnhtbFBLAQIUABQAAAAIAIdO4kAlHMlpPQIAAGgEAAAOAAAAAAAAAAEAIAAA&#10;ACsBAABkcnMvZTJvRG9jLnhtbFBLBQYAAAAABgAGAFkBAADaBQAAAAA=&#10;">
                <v:fill on="f" focussize="0,0"/>
                <v:stroke on="f" weight="0.5pt"/>
                <v:imagedata o:title=""/>
                <o:lock v:ext="edit" aspectratio="f"/>
                <v:textbox>
                  <w:txbxContent>
                    <w:p w14:paraId="29EC0740">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3-5</w:t>
                      </w:r>
                      <w:r>
                        <w:rPr>
                          <w:rFonts w:hint="eastAsia" w:ascii="Times New Roman" w:cs="Times New Roman"/>
                          <w:b/>
                          <w:bCs/>
                          <w:color w:val="000000"/>
                          <w:sz w:val="28"/>
                          <w:szCs w:val="28"/>
                        </w:rPr>
                        <w:t xml:space="preserve">  </w:t>
                      </w:r>
                      <w:r>
                        <w:rPr>
                          <w:rFonts w:hint="eastAsia" w:cs="Times New Roman"/>
                          <w:b/>
                          <w:bCs/>
                          <w:color w:val="000000"/>
                          <w:sz w:val="28"/>
                          <w:szCs w:val="28"/>
                          <w:lang w:val="en-US" w:eastAsia="zh-CN"/>
                        </w:rPr>
                        <w:t>五</w:t>
                      </w:r>
                      <w:r>
                        <w:rPr>
                          <w:rFonts w:hint="eastAsia" w:ascii="Times New Roman" w:cs="Times New Roman"/>
                          <w:b/>
                          <w:bCs/>
                          <w:color w:val="000000"/>
                          <w:sz w:val="28"/>
                          <w:szCs w:val="28"/>
                          <w:lang w:val="en-US" w:eastAsia="zh-CN"/>
                        </w:rPr>
                        <w:t>楼平面布置图</w:t>
                      </w:r>
                    </w:p>
                    <w:p w14:paraId="4AD804D9"/>
                  </w:txbxContent>
                </v:textbox>
              </v:shape>
            </w:pict>
          </mc:Fallback>
        </mc:AlternateContent>
      </w:r>
      <w:r>
        <w:drawing>
          <wp:inline distT="0" distB="0" distL="114300" distR="114300">
            <wp:extent cx="8881110" cy="5034280"/>
            <wp:effectExtent l="0" t="0" r="15240" b="1397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27"/>
                    <a:stretch>
                      <a:fillRect/>
                    </a:stretch>
                  </pic:blipFill>
                  <pic:spPr>
                    <a:xfrm>
                      <a:off x="0" y="0"/>
                      <a:ext cx="8881110" cy="5034280"/>
                    </a:xfrm>
                    <a:prstGeom prst="rect">
                      <a:avLst/>
                    </a:prstGeom>
                    <a:noFill/>
                    <a:ln>
                      <a:noFill/>
                    </a:ln>
                  </pic:spPr>
                </pic:pic>
              </a:graphicData>
            </a:graphic>
          </wp:inline>
        </w:drawing>
      </w:r>
      <w:r>
        <w:rPr>
          <w:sz w:val="24"/>
        </w:rPr>
        <mc:AlternateContent>
          <mc:Choice Requires="wps">
            <w:drawing>
              <wp:anchor distT="0" distB="0" distL="114300" distR="114300" simplePos="0" relativeHeight="251688960" behindDoc="0" locked="0" layoutInCell="1" allowOverlap="1">
                <wp:simplePos x="0" y="0"/>
                <wp:positionH relativeFrom="column">
                  <wp:posOffset>963295</wp:posOffset>
                </wp:positionH>
                <wp:positionV relativeFrom="paragraph">
                  <wp:posOffset>2350135</wp:posOffset>
                </wp:positionV>
                <wp:extent cx="292735" cy="290195"/>
                <wp:effectExtent l="37465" t="37465" r="50800" b="53340"/>
                <wp:wrapNone/>
                <wp:docPr id="85" name="文本框 85"/>
                <wp:cNvGraphicFramePr/>
                <a:graphic xmlns:a="http://schemas.openxmlformats.org/drawingml/2006/main">
                  <a:graphicData uri="http://schemas.microsoft.com/office/word/2010/wordprocessingShape">
                    <wps:wsp>
                      <wps:cNvSpPr txBox="1"/>
                      <wps:spPr>
                        <a:xfrm rot="900000">
                          <a:off x="0" y="0"/>
                          <a:ext cx="292735" cy="2901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C24FC4E">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应急池</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5.85pt;margin-top:185.05pt;height:22.85pt;width:23.05pt;rotation:983040f;z-index:251688960;mso-width-relative:page;mso-height-relative:page;" fillcolor="#FFFFFF [3201]" filled="t" stroked="t" coordsize="21600,21600" o:gfxdata="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rP1Nv1QAAAAsB&#10;AAAPAAAAAAAAAAEAIAAAACIAAABkcnMvZG93bnJldi54bWxQSwECFAAUAAAACACHTuJA+tGvtVcC&#10;AAC1BAAADgAAAAAAAAABACAAAAAkAQAAZHJzL2Uyb0RvYy54bWxQSwUGAAAAAAYABgBZAQAA7QUA&#10;AAAA&#10;">
                <v:fill on="t" focussize="0,0"/>
                <v:stroke weight="0.5pt" color="#000000 [3204]" joinstyle="round"/>
                <v:imagedata o:title=""/>
                <o:lock v:ext="edit" aspectratio="f"/>
                <v:textbox inset="0mm,0mm,0mm,0mm">
                  <w:txbxContent>
                    <w:p w14:paraId="7C24FC4E">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应急池</w:t>
                      </w:r>
                    </w:p>
                  </w:txbxContent>
                </v:textbox>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7255510</wp:posOffset>
                </wp:positionH>
                <wp:positionV relativeFrom="paragraph">
                  <wp:posOffset>3330575</wp:posOffset>
                </wp:positionV>
                <wp:extent cx="252730" cy="430530"/>
                <wp:effectExtent l="4445" t="4445" r="9525" b="22225"/>
                <wp:wrapNone/>
                <wp:docPr id="42" name="文本框 42"/>
                <wp:cNvGraphicFramePr/>
                <a:graphic xmlns:a="http://schemas.openxmlformats.org/drawingml/2006/main">
                  <a:graphicData uri="http://schemas.microsoft.com/office/word/2010/wordprocessingShape">
                    <wps:wsp>
                      <wps:cNvSpPr txBox="1"/>
                      <wps:spPr>
                        <a:xfrm>
                          <a:off x="0" y="0"/>
                          <a:ext cx="252730" cy="430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18E5930">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危废间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571.3pt;margin-top:262.25pt;height:33.9pt;width:19.9pt;z-index:251677696;mso-width-relative:page;mso-height-relative:page;" fillcolor="#FFFFFF [3201]" filled="t" stroked="t" coordsize="21600,21600" o:gfxdata="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vy7LF2gAAAA0BAAAP&#10;AAAAAAAAAAEAIAAAACIAAABkcnMvZG93bnJldi54bWxQSwECFAAUAAAACACHTuJAU9IV4E8CAACo&#10;BAAADgAAAAAAAAABACAAAAApAQAAZHJzL2Uyb0RvYy54bWxQSwUGAAAAAAYABgBZAQAA6gUAAAAA&#10;">
                <v:fill on="t" focussize="0,0"/>
                <v:stroke weight="0.5pt" color="#000000 [3204]" joinstyle="round"/>
                <v:imagedata o:title=""/>
                <o:lock v:ext="edit" aspectratio="f"/>
                <v:textbox inset="0mm,0mm,0mm,0mm">
                  <w:txbxContent>
                    <w:p w14:paraId="518E5930">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危废间</w:t>
                      </w:r>
                    </w:p>
                  </w:txbxContent>
                </v:textbox>
              </v:shape>
            </w:pict>
          </mc:Fallback>
        </mc:AlternateContent>
      </w:r>
    </w:p>
    <w:p w14:paraId="0B181519">
      <w:pPr>
        <w:adjustRightInd w:val="0"/>
        <w:snapToGrid w:val="0"/>
        <w:spacing w:line="240" w:lineRule="auto"/>
        <w:ind w:firstLine="0" w:firstLineChars="0"/>
        <w:jc w:val="center"/>
        <w:rPr>
          <w:rFonts w:hint="eastAsia" w:ascii="Times New Roman" w:hAnsi="Times New Roman" w:cs="Times New Roman" w:eastAsiaTheme="minorEastAsia"/>
          <w:lang w:eastAsia="zh-CN"/>
        </w:rP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w:rPr>
          <w:sz w:val="24"/>
        </w:rPr>
        <mc:AlternateContent>
          <mc:Choice Requires="wps">
            <w:drawing>
              <wp:anchor distT="0" distB="0" distL="114300" distR="114300" simplePos="0" relativeHeight="251676672" behindDoc="0" locked="0" layoutInCell="1" allowOverlap="1">
                <wp:simplePos x="0" y="0"/>
                <wp:positionH relativeFrom="column">
                  <wp:posOffset>7255510</wp:posOffset>
                </wp:positionH>
                <wp:positionV relativeFrom="paragraph">
                  <wp:posOffset>3330575</wp:posOffset>
                </wp:positionV>
                <wp:extent cx="252730" cy="430530"/>
                <wp:effectExtent l="4445" t="4445" r="9525" b="22225"/>
                <wp:wrapNone/>
                <wp:docPr id="40" name="文本框 40"/>
                <wp:cNvGraphicFramePr/>
                <a:graphic xmlns:a="http://schemas.openxmlformats.org/drawingml/2006/main">
                  <a:graphicData uri="http://schemas.microsoft.com/office/word/2010/wordprocessingShape">
                    <wps:wsp>
                      <wps:cNvSpPr txBox="1"/>
                      <wps:spPr>
                        <a:xfrm>
                          <a:off x="0" y="0"/>
                          <a:ext cx="252730" cy="430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896C4CB">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危废间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571.3pt;margin-top:262.25pt;height:33.9pt;width:19.9pt;z-index:251676672;mso-width-relative:page;mso-height-relative:page;" fillcolor="#FFFFFF [3201]" filled="t" stroked="t" coordsize="21600,21600" o:gfxdata="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G/LssXaAAAADQEAAA8A&#10;AAAAAAAAAQAgAAAAIgAAAGRycy9kb3ducmV2LnhtbFBLAQIUABQAAAAIAIdO4kCJ2eu2TgIAAKgE&#10;AAAOAAAAAAAAAAEAIAAAACkBAABkcnMvZTJvRG9jLnhtbFBLBQYAAAAABgAGAFkBAADpBQAAAAA=&#10;">
                <v:fill on="t" focussize="0,0"/>
                <v:stroke weight="0.5pt" color="#000000 [3204]" joinstyle="round"/>
                <v:imagedata o:title=""/>
                <o:lock v:ext="edit" aspectratio="f"/>
                <v:textbox inset="0mm,0mm,0mm,0mm">
                  <w:txbxContent>
                    <w:p w14:paraId="2896C4CB">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危废间</w:t>
                      </w:r>
                    </w:p>
                  </w:txbxContent>
                </v:textbox>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2341880</wp:posOffset>
                </wp:positionH>
                <wp:positionV relativeFrom="paragraph">
                  <wp:posOffset>5075555</wp:posOffset>
                </wp:positionV>
                <wp:extent cx="4559935" cy="357505"/>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559935" cy="357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47BABC">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3-6</w:t>
                            </w:r>
                            <w:r>
                              <w:rPr>
                                <w:rFonts w:hint="eastAsia" w:ascii="Times New Roman" w:cs="Times New Roman"/>
                                <w:b/>
                                <w:bCs/>
                                <w:color w:val="000000"/>
                                <w:sz w:val="28"/>
                                <w:szCs w:val="28"/>
                              </w:rPr>
                              <w:t xml:space="preserve">  </w:t>
                            </w:r>
                            <w:r>
                              <w:rPr>
                                <w:rFonts w:hint="eastAsia" w:cs="Times New Roman"/>
                                <w:b/>
                                <w:bCs/>
                                <w:color w:val="000000"/>
                                <w:sz w:val="28"/>
                                <w:szCs w:val="28"/>
                                <w:lang w:val="en-US" w:eastAsia="zh-CN"/>
                              </w:rPr>
                              <w:t>六</w:t>
                            </w:r>
                            <w:r>
                              <w:rPr>
                                <w:rFonts w:hint="eastAsia" w:ascii="Times New Roman" w:cs="Times New Roman"/>
                                <w:b/>
                                <w:bCs/>
                                <w:color w:val="000000"/>
                                <w:sz w:val="28"/>
                                <w:szCs w:val="28"/>
                                <w:lang w:val="en-US" w:eastAsia="zh-CN"/>
                              </w:rPr>
                              <w:t>楼平面布置图</w:t>
                            </w:r>
                          </w:p>
                          <w:p w14:paraId="4EBFA4A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4pt;margin-top:399.65pt;height:28.15pt;width:359.05pt;z-index:251668480;mso-width-relative:page;mso-height-relative:page;" filled="f" stroked="f" coordsize="21600,21600" o:gfxdata="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Qx45v3QAAAAwBAAAPAAAAAAAAAAEAIAAAACIA&#10;AABkcnMvZG93bnJldi54bWxQSwECFAAUAAAACACHTuJAbRcltT0CAABoBAAADgAAAAAAAAABACAA&#10;AAAsAQAAZHJzL2Uyb0RvYy54bWxQSwUGAAAAAAYABgBZAQAA2wUAAAAA&#10;">
                <v:fill on="f" focussize="0,0"/>
                <v:stroke on="f" weight="0.5pt"/>
                <v:imagedata o:title=""/>
                <o:lock v:ext="edit" aspectratio="f"/>
                <v:textbox>
                  <w:txbxContent>
                    <w:p w14:paraId="6A47BABC">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3-6</w:t>
                      </w:r>
                      <w:r>
                        <w:rPr>
                          <w:rFonts w:hint="eastAsia" w:ascii="Times New Roman" w:cs="Times New Roman"/>
                          <w:b/>
                          <w:bCs/>
                          <w:color w:val="000000"/>
                          <w:sz w:val="28"/>
                          <w:szCs w:val="28"/>
                        </w:rPr>
                        <w:t xml:space="preserve">  </w:t>
                      </w:r>
                      <w:r>
                        <w:rPr>
                          <w:rFonts w:hint="eastAsia" w:cs="Times New Roman"/>
                          <w:b/>
                          <w:bCs/>
                          <w:color w:val="000000"/>
                          <w:sz w:val="28"/>
                          <w:szCs w:val="28"/>
                          <w:lang w:val="en-US" w:eastAsia="zh-CN"/>
                        </w:rPr>
                        <w:t>六</w:t>
                      </w:r>
                      <w:r>
                        <w:rPr>
                          <w:rFonts w:hint="eastAsia" w:ascii="Times New Roman" w:cs="Times New Roman"/>
                          <w:b/>
                          <w:bCs/>
                          <w:color w:val="000000"/>
                          <w:sz w:val="28"/>
                          <w:szCs w:val="28"/>
                          <w:lang w:val="en-US" w:eastAsia="zh-CN"/>
                        </w:rPr>
                        <w:t>楼平面布置图</w:t>
                      </w:r>
                    </w:p>
                    <w:p w14:paraId="4EBFA4A2"/>
                  </w:txbxContent>
                </v:textbox>
              </v:shape>
            </w:pict>
          </mc:Fallback>
        </mc:AlternateContent>
      </w:r>
      <w:r>
        <w:drawing>
          <wp:inline distT="0" distB="0" distL="114300" distR="114300">
            <wp:extent cx="8876030" cy="5034280"/>
            <wp:effectExtent l="0" t="0" r="1270" b="1397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28"/>
                    <a:stretch>
                      <a:fillRect/>
                    </a:stretch>
                  </pic:blipFill>
                  <pic:spPr>
                    <a:xfrm>
                      <a:off x="0" y="0"/>
                      <a:ext cx="8876030" cy="5034280"/>
                    </a:xfrm>
                    <a:prstGeom prst="rect">
                      <a:avLst/>
                    </a:prstGeom>
                    <a:noFill/>
                    <a:ln>
                      <a:noFill/>
                    </a:ln>
                  </pic:spPr>
                </pic:pic>
              </a:graphicData>
            </a:graphic>
          </wp:inline>
        </w:drawing>
      </w:r>
      <w:r>
        <w:rPr>
          <w:sz w:val="24"/>
        </w:rPr>
        <mc:AlternateContent>
          <mc:Choice Requires="wps">
            <w:drawing>
              <wp:anchor distT="0" distB="0" distL="114300" distR="114300" simplePos="0" relativeHeight="251689984" behindDoc="0" locked="0" layoutInCell="1" allowOverlap="1">
                <wp:simplePos x="0" y="0"/>
                <wp:positionH relativeFrom="column">
                  <wp:posOffset>963295</wp:posOffset>
                </wp:positionH>
                <wp:positionV relativeFrom="paragraph">
                  <wp:posOffset>2350135</wp:posOffset>
                </wp:positionV>
                <wp:extent cx="292735" cy="290195"/>
                <wp:effectExtent l="37465" t="37465" r="50800" b="53340"/>
                <wp:wrapNone/>
                <wp:docPr id="86" name="文本框 86"/>
                <wp:cNvGraphicFramePr/>
                <a:graphic xmlns:a="http://schemas.openxmlformats.org/drawingml/2006/main">
                  <a:graphicData uri="http://schemas.microsoft.com/office/word/2010/wordprocessingShape">
                    <wps:wsp>
                      <wps:cNvSpPr txBox="1"/>
                      <wps:spPr>
                        <a:xfrm rot="900000">
                          <a:off x="0" y="0"/>
                          <a:ext cx="292735" cy="2901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4859530">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应急池</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5.85pt;margin-top:185.05pt;height:22.85pt;width:23.05pt;rotation:983040f;z-index:251689984;mso-width-relative:page;mso-height-relative:page;" fillcolor="#FFFFFF [3201]" filled="t" stroked="t" coordsize="21600,21600" o:gfxdata="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s/U2/VAAAACwEA&#10;AA8AAAAAAAAAAQAgAAAAIgAAAGRycy9kb3ducmV2LnhtbFBLAQIUABQAAAAIAIdO4kDkDUyTVgIA&#10;ALUEAAAOAAAAAAAAAAEAIAAAACQBAABkcnMvZTJvRG9jLnhtbFBLBQYAAAAABgAGAFkBAADsBQAA&#10;AAA=&#10;">
                <v:fill on="t" focussize="0,0"/>
                <v:stroke weight="0.5pt" color="#000000 [3204]" joinstyle="round"/>
                <v:imagedata o:title=""/>
                <o:lock v:ext="edit" aspectratio="f"/>
                <v:textbox inset="0mm,0mm,0mm,0mm">
                  <w:txbxContent>
                    <w:p w14:paraId="04859530">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应急池</w:t>
                      </w:r>
                    </w:p>
                  </w:txbxContent>
                </v:textbox>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911860</wp:posOffset>
                </wp:positionH>
                <wp:positionV relativeFrom="paragraph">
                  <wp:posOffset>2833370</wp:posOffset>
                </wp:positionV>
                <wp:extent cx="252730" cy="430530"/>
                <wp:effectExtent l="55880" t="29845" r="72390" b="34925"/>
                <wp:wrapNone/>
                <wp:docPr id="68" name="文本框 68"/>
                <wp:cNvGraphicFramePr/>
                <a:graphic xmlns:a="http://schemas.openxmlformats.org/drawingml/2006/main">
                  <a:graphicData uri="http://schemas.microsoft.com/office/word/2010/wordprocessingShape">
                    <wps:wsp>
                      <wps:cNvSpPr txBox="1"/>
                      <wps:spPr>
                        <a:xfrm rot="900000">
                          <a:off x="0" y="0"/>
                          <a:ext cx="252730" cy="430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15B4886">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污水站位置</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1.8pt;margin-top:223.1pt;height:33.9pt;width:19.9pt;rotation:983040f;z-index:251674624;mso-width-relative:page;mso-height-relative:page;" fillcolor="#FFFFFF [3201]" filled="t" stroked="t" coordsize="21600,21600" o:gfxdata="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KlFWDNQAAAALAQAADwAA&#10;AAAAAAABACAAAAAiAAAAZHJzL2Rvd25yZXYueG1sUEsBAhQAFAAAAAgAh07iQAwHv+tTAgAAtQQA&#10;AA4AAAAAAAAAAQAgAAAAIwEAAGRycy9lMm9Eb2MueG1sUEsFBgAAAAAGAAYAWQEAAOgFAAAAAA==&#10;">
                <v:fill on="t" focussize="0,0"/>
                <v:stroke weight="0.5pt" color="#000000 [3204]" joinstyle="round"/>
                <v:imagedata o:title=""/>
                <o:lock v:ext="edit" aspectratio="f"/>
                <v:textbox inset="0mm,0mm,0mm,0mm">
                  <w:txbxContent>
                    <w:p w14:paraId="315B4886">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color w:val="FF0000"/>
                          <w:sz w:val="18"/>
                          <w:szCs w:val="18"/>
                          <w:lang w:val="en-US" w:eastAsia="zh-CN"/>
                        </w:rPr>
                      </w:pPr>
                      <w:r>
                        <w:rPr>
                          <w:rFonts w:hint="eastAsia"/>
                          <w:color w:val="FF0000"/>
                          <w:sz w:val="18"/>
                          <w:szCs w:val="18"/>
                          <w:lang w:val="en-US" w:eastAsia="zh-CN"/>
                        </w:rPr>
                        <w:t>污水站位置</w:t>
                      </w:r>
                    </w:p>
                  </w:txbxContent>
                </v:textbox>
              </v:shape>
            </w:pict>
          </mc:Fallback>
        </mc:AlternateContent>
      </w:r>
    </w:p>
    <w:p w14:paraId="67F0F8DC">
      <w:pPr>
        <w:adjustRightInd w:val="0"/>
        <w:snapToGrid w:val="0"/>
        <w:spacing w:line="240" w:lineRule="auto"/>
        <w:ind w:firstLine="0" w:firstLineChars="0"/>
        <w:jc w:val="center"/>
        <w:rPr>
          <w:rFonts w:ascii="Times New Roman" w:hAnsi="Times New Roman" w:cs="Times New Roman"/>
        </w:rP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mc:AlternateContent>
          <mc:Choice Requires="wps">
            <w:drawing>
              <wp:anchor distT="0" distB="0" distL="114300" distR="114300" simplePos="0" relativeHeight="251682816" behindDoc="0" locked="0" layoutInCell="1" allowOverlap="1">
                <wp:simplePos x="0" y="0"/>
                <wp:positionH relativeFrom="column">
                  <wp:posOffset>4072890</wp:posOffset>
                </wp:positionH>
                <wp:positionV relativeFrom="paragraph">
                  <wp:posOffset>2323465</wp:posOffset>
                </wp:positionV>
                <wp:extent cx="577215" cy="247015"/>
                <wp:effectExtent l="6350" t="6350" r="254635" b="51435"/>
                <wp:wrapNone/>
                <wp:docPr id="8" name="矩形标注 4"/>
                <wp:cNvGraphicFramePr/>
                <a:graphic xmlns:a="http://schemas.openxmlformats.org/drawingml/2006/main">
                  <a:graphicData uri="http://schemas.microsoft.com/office/word/2010/wordprocessingShape">
                    <wps:wsp>
                      <wps:cNvSpPr/>
                      <wps:spPr>
                        <a:xfrm>
                          <a:off x="0" y="0"/>
                          <a:ext cx="577215" cy="247015"/>
                        </a:xfrm>
                        <a:prstGeom prst="wedgeRectCallout">
                          <a:avLst>
                            <a:gd name="adj1" fmla="val 83883"/>
                            <a:gd name="adj2" fmla="val 6053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17C8C0">
                            <w:pPr>
                              <w:spacing w:line="240" w:lineRule="auto"/>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本项目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矩形标注 4" o:spid="_x0000_s1026" o:spt="61" type="#_x0000_t61" style="position:absolute;left:0pt;margin-left:320.7pt;margin-top:182.95pt;height:19.45pt;width:45.45pt;z-index:251682816;v-text-anchor:middle;mso-width-relative:page;mso-height-relative:page;" fillcolor="#FFFFFF [3212]" filled="t" stroked="t" coordsize="21600,21600" o:gfxdata="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TNUid9cAAAALAQAADwAAAAAAAAABACAAAAAiAAAAZHJzL2Rvd25yZXYueG1sUEsB&#10;AhQAFAAAAAgAh07iQIL/HrOhAgAAUQUAAA4AAAAAAAAAAQAgAAAAJgEAAGRycy9lMm9Eb2MueG1s&#10;UEsFBgAAAAAGAAYAWQEAADkGAAAAAA==&#10;" adj="28919,23876">
                <v:fill on="t" focussize="0,0"/>
                <v:stroke weight="1pt" color="#000000 [3213]" miterlimit="8" joinstyle="miter"/>
                <v:imagedata o:title=""/>
                <o:lock v:ext="edit" aspectratio="f"/>
                <v:textbox inset="0mm,0mm,0mm,0mm">
                  <w:txbxContent>
                    <w:p w14:paraId="0317C8C0">
                      <w:pPr>
                        <w:spacing w:line="240" w:lineRule="auto"/>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本项目</w:t>
                      </w:r>
                    </w:p>
                  </w:txbxContent>
                </v:textbox>
              </v:shap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1296670</wp:posOffset>
                </wp:positionH>
                <wp:positionV relativeFrom="paragraph">
                  <wp:posOffset>8509000</wp:posOffset>
                </wp:positionV>
                <wp:extent cx="2790190" cy="295275"/>
                <wp:effectExtent l="0" t="0" r="10160" b="9525"/>
                <wp:wrapNone/>
                <wp:docPr id="41" name="文本框 41"/>
                <wp:cNvGraphicFramePr/>
                <a:graphic xmlns:a="http://schemas.openxmlformats.org/drawingml/2006/main">
                  <a:graphicData uri="http://schemas.microsoft.com/office/word/2010/wordprocessingShape">
                    <wps:wsp>
                      <wps:cNvSpPr txBox="1"/>
                      <wps:spPr>
                        <a:xfrm>
                          <a:off x="2597150" y="9485630"/>
                          <a:ext cx="2790190" cy="2952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64BF9CF">
                            <w:pPr>
                              <w:pStyle w:val="15"/>
                              <w:spacing w:before="0" w:beforeAutospacing="0" w:after="0" w:afterAutospacing="0"/>
                              <w:ind w:firstLine="562"/>
                              <w:jc w:val="center"/>
                              <w:rPr>
                                <w:rFonts w:hint="default" w:ascii="Times New Roman" w:cs="Times New Roman"/>
                                <w:b/>
                                <w:bCs/>
                                <w:color w:val="000000"/>
                                <w:sz w:val="28"/>
                                <w:szCs w:val="28"/>
                                <w:lang w:val="en-US" w:eastAsia="zh-CN"/>
                              </w:rPr>
                            </w:pPr>
                            <w:r>
                              <w:rPr>
                                <w:rFonts w:hint="default" w:ascii="Times New Roman" w:cs="Times New Roman"/>
                                <w:b/>
                                <w:bCs/>
                                <w:color w:val="000000"/>
                                <w:sz w:val="28"/>
                                <w:szCs w:val="28"/>
                                <w:lang w:val="en-US" w:eastAsia="zh-CN"/>
                              </w:rPr>
                              <w:t>附图3</w:t>
                            </w:r>
                            <w:r>
                              <w:rPr>
                                <w:rFonts w:hint="eastAsia" w:ascii="Times New Roman" w:cs="Times New Roman"/>
                                <w:b/>
                                <w:bCs/>
                                <w:color w:val="000000"/>
                                <w:sz w:val="28"/>
                                <w:szCs w:val="28"/>
                                <w:lang w:val="en-US" w:eastAsia="zh-CN"/>
                              </w:rPr>
                              <w:t xml:space="preserve">  </w:t>
                            </w:r>
                            <w:r>
                              <w:rPr>
                                <w:rFonts w:hint="default" w:ascii="Times New Roman" w:cs="Times New Roman"/>
                                <w:b/>
                                <w:bCs/>
                                <w:color w:val="000000"/>
                                <w:sz w:val="28"/>
                                <w:szCs w:val="28"/>
                                <w:lang w:val="en-US" w:eastAsia="zh-CN"/>
                              </w:rPr>
                              <w:t>2F平面布置图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2.1pt;margin-top:670pt;height:23.25pt;width:219.7pt;z-index:251660288;mso-width-relative:page;mso-height-relative:page;" fillcolor="#FFFFFF [3201]" filled="t" stroked="f" coordsize="21600,21600" o:gfxdata="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Gyg0&#10;L9cAAAANAQAADwAAAAAAAAABACAAAAAiAAAAZHJzL2Rvd25yZXYueG1sUEsBAhQAFAAAAAgAh07i&#10;QP3GuyVcAgAAnQQAAA4AAAAAAAAAAQAgAAAAJgEAAGRycy9lMm9Eb2MueG1sUEsFBgAAAAAGAAYA&#10;WQEAAPQFAAAAAA==&#10;">
                <v:fill on="t" focussize="0,0"/>
                <v:stroke on="f" weight="0.5pt"/>
                <v:imagedata o:title=""/>
                <o:lock v:ext="edit" aspectratio="f"/>
                <v:textbox>
                  <w:txbxContent>
                    <w:p w14:paraId="264BF9CF">
                      <w:pPr>
                        <w:pStyle w:val="15"/>
                        <w:spacing w:before="0" w:beforeAutospacing="0" w:after="0" w:afterAutospacing="0"/>
                        <w:ind w:firstLine="562"/>
                        <w:jc w:val="center"/>
                        <w:rPr>
                          <w:rFonts w:hint="default" w:ascii="Times New Roman" w:cs="Times New Roman"/>
                          <w:b/>
                          <w:bCs/>
                          <w:color w:val="000000"/>
                          <w:sz w:val="28"/>
                          <w:szCs w:val="28"/>
                          <w:lang w:val="en-US" w:eastAsia="zh-CN"/>
                        </w:rPr>
                      </w:pPr>
                      <w:r>
                        <w:rPr>
                          <w:rFonts w:hint="default" w:ascii="Times New Roman" w:cs="Times New Roman"/>
                          <w:b/>
                          <w:bCs/>
                          <w:color w:val="000000"/>
                          <w:sz w:val="28"/>
                          <w:szCs w:val="28"/>
                          <w:lang w:val="en-US" w:eastAsia="zh-CN"/>
                        </w:rPr>
                        <w:t>附图3</w:t>
                      </w:r>
                      <w:r>
                        <w:rPr>
                          <w:rFonts w:hint="eastAsia" w:ascii="Times New Roman" w:cs="Times New Roman"/>
                          <w:b/>
                          <w:bCs/>
                          <w:color w:val="000000"/>
                          <w:sz w:val="28"/>
                          <w:szCs w:val="28"/>
                          <w:lang w:val="en-US" w:eastAsia="zh-CN"/>
                        </w:rPr>
                        <w:t xml:space="preserve">  </w:t>
                      </w:r>
                      <w:r>
                        <w:rPr>
                          <w:rFonts w:hint="default" w:ascii="Times New Roman" w:cs="Times New Roman"/>
                          <w:b/>
                          <w:bCs/>
                          <w:color w:val="000000"/>
                          <w:sz w:val="28"/>
                          <w:szCs w:val="28"/>
                          <w:lang w:val="en-US" w:eastAsia="zh-CN"/>
                        </w:rPr>
                        <w:t>2F平面布置图</w:t>
                      </w:r>
                    </w:p>
                  </w:txbxContent>
                </v:textbox>
              </v:shape>
            </w:pict>
          </mc:Fallback>
        </mc:AlternateContent>
      </w:r>
      <w:r>
        <mc:AlternateContent>
          <mc:Choice Requires="wpc">
            <w:drawing>
              <wp:inline distT="0" distB="0" distL="0" distR="0">
                <wp:extent cx="8947785" cy="5662295"/>
                <wp:effectExtent l="0" t="0" r="0" b="0"/>
                <wp:docPr id="50" name="画布 5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6" name="文本框 73"/>
                        <wps:cNvSpPr txBox="1"/>
                        <wps:spPr>
                          <a:xfrm>
                            <a:off x="1050290" y="5328920"/>
                            <a:ext cx="6827520" cy="333375"/>
                          </a:xfrm>
                          <a:prstGeom prst="rect">
                            <a:avLst/>
                          </a:prstGeom>
                          <a:noFill/>
                          <a:ln>
                            <a:noFill/>
                          </a:ln>
                        </wps:spPr>
                        <wps:txbx>
                          <w:txbxContent>
                            <w:p w14:paraId="63B63B5C">
                              <w:pPr>
                                <w:ind w:left="0" w:leftChars="0" w:firstLine="0" w:firstLineChars="0"/>
                                <w:jc w:val="center"/>
                                <w:rPr>
                                  <w:rFonts w:hint="default" w:ascii="Times New Roman" w:hAnsi="宋体" w:eastAsia="宋体" w:cs="Times New Roman"/>
                                  <w:b/>
                                  <w:bCs/>
                                  <w:sz w:val="28"/>
                                  <w:szCs w:val="28"/>
                                  <w:lang w:val="en-US" w:eastAsia="zh-CN"/>
                                </w:rPr>
                              </w:pPr>
                              <w:r>
                                <w:rPr>
                                  <w:rFonts w:hint="eastAsia" w:ascii="Times New Roman" w:hAnsi="宋体" w:eastAsia="宋体" w:cs="Times New Roman"/>
                                  <w:b/>
                                  <w:bCs/>
                                  <w:sz w:val="28"/>
                                  <w:szCs w:val="28"/>
                                  <w:lang w:eastAsia="zh-CN"/>
                                </w:rPr>
                                <w:t>附图</w:t>
                              </w:r>
                              <w:r>
                                <w:rPr>
                                  <w:rFonts w:hint="eastAsia" w:ascii="Times New Roman" w:hAnsi="宋体" w:eastAsia="宋体" w:cs="Times New Roman"/>
                                  <w:b/>
                                  <w:bCs/>
                                  <w:sz w:val="28"/>
                                  <w:szCs w:val="28"/>
                                  <w:lang w:val="en-US" w:eastAsia="zh-CN"/>
                                </w:rPr>
                                <w:t xml:space="preserve">4  </w:t>
                              </w:r>
                              <w:r>
                                <w:rPr>
                                  <w:rFonts w:hint="eastAsia" w:cs="Times New Roman"/>
                                  <w:b/>
                                  <w:bCs/>
                                  <w:color w:val="000000"/>
                                  <w:sz w:val="28"/>
                                  <w:lang w:val="en-US" w:eastAsia="zh-CN"/>
                                </w:rPr>
                                <w:t>与河南省三线一单综合信息应用平台对比分析</w:t>
                              </w:r>
                            </w:p>
                          </w:txbxContent>
                        </wps:txbx>
                        <wps:bodyPr upright="1"/>
                      </wps:wsp>
                      <pic:pic xmlns:pic="http://schemas.openxmlformats.org/drawingml/2006/picture">
                        <pic:nvPicPr>
                          <pic:cNvPr id="31" name="图片 2"/>
                          <pic:cNvPicPr>
                            <a:picLocks noChangeAspect="1"/>
                          </pic:cNvPicPr>
                        </pic:nvPicPr>
                        <pic:blipFill>
                          <a:blip r:embed="rId29"/>
                          <a:stretch>
                            <a:fillRect/>
                          </a:stretch>
                        </pic:blipFill>
                        <pic:spPr>
                          <a:xfrm>
                            <a:off x="35560" y="0"/>
                            <a:ext cx="8697595" cy="5309870"/>
                          </a:xfrm>
                          <a:prstGeom prst="rect">
                            <a:avLst/>
                          </a:prstGeom>
                          <a:noFill/>
                          <a:ln>
                            <a:noFill/>
                          </a:ln>
                        </pic:spPr>
                      </pic:pic>
                    </wpc:wpc>
                  </a:graphicData>
                </a:graphic>
              </wp:inline>
            </w:drawing>
          </mc:Choice>
          <mc:Fallback>
            <w:pict>
              <v:group id="_x0000_s1026" o:spid="_x0000_s1026" o:spt="203" style="height:445.85pt;width:704.55pt;" coordsize="8947785,5662295" editas="canvas" o:gfxdata="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">
                <o:lock v:ext="edit" aspectratio="f"/>
                <v:shape id="_x0000_s1026" o:spid="_x0000_s1026" style="position:absolute;left:0;top:0;height:5662295;width:8947785;" filled="f" stroked="f" coordsize="21600,21600" o:gfxdata="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q&#10;Jg6+tgAAACEBAAAZAAAAZHJzL19yZWxzL2Uyb0RvYy54bWwucmVsc4WPQWrDMBBF94XcQcw+lp1F&#10;KMWyN6HgbUgOMEhjWcQaCUkt9e0jyCaBQJfzP/89ph///Cp+KWUXWEHXtCCIdTCOrYLr5Xv/CSIX&#10;ZINrYFKwUYZx2H30Z1qx1FFeXMyiUjgrWEqJX1JmvZDH3IRIXJs5JI+lnsnKiPqGluShbY8yPTNg&#10;eGGKyShIk+lAXLZYzf+zwzw7TaegfzxxeaOQzld3BWKyVBR4Mg4fYddEtiCHXr48NtwB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">
                  <v:fill on="f" focussize="0,0"/>
                  <v:stroke on="f"/>
                  <v:imagedata o:title=""/>
                  <o:lock v:ext="edit" aspectratio="t"/>
                </v:shape>
                <v:shape id="文本框 73" o:spid="_x0000_s1026" o:spt="202" type="#_x0000_t202" style="position:absolute;left:1050290;top:5328920;height:333375;width:6827520;" filled="f" stroked="f" coordsize="21600,21600" o:gfxdata="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ECB2HDUAAAABgEAAA8AAAAAAAAAAQAgAAAAIgAAAGRycy9kb3ducmV2LnhtbFBLAQIUABQAAAAI&#10;AIdO4kApiKKCuAEAAFwDAAAOAAAAAAAAAAEAIAAAACMBAABkcnMvZTJvRG9jLnhtbFBLBQYAAAAA&#10;BgAGAFkBAABNBQAAAAA=&#10;">
                  <v:fill on="f" focussize="0,0"/>
                  <v:stroke on="f"/>
                  <v:imagedata o:title=""/>
                  <o:lock v:ext="edit" aspectratio="f"/>
                  <v:textbox>
                    <w:txbxContent>
                      <w:p w14:paraId="63B63B5C">
                        <w:pPr>
                          <w:ind w:left="0" w:leftChars="0" w:firstLine="0" w:firstLineChars="0"/>
                          <w:jc w:val="center"/>
                          <w:rPr>
                            <w:rFonts w:hint="default" w:ascii="Times New Roman" w:hAnsi="宋体" w:eastAsia="宋体" w:cs="Times New Roman"/>
                            <w:b/>
                            <w:bCs/>
                            <w:sz w:val="28"/>
                            <w:szCs w:val="28"/>
                            <w:lang w:val="en-US" w:eastAsia="zh-CN"/>
                          </w:rPr>
                        </w:pPr>
                        <w:r>
                          <w:rPr>
                            <w:rFonts w:hint="eastAsia" w:ascii="Times New Roman" w:hAnsi="宋体" w:eastAsia="宋体" w:cs="Times New Roman"/>
                            <w:b/>
                            <w:bCs/>
                            <w:sz w:val="28"/>
                            <w:szCs w:val="28"/>
                            <w:lang w:eastAsia="zh-CN"/>
                          </w:rPr>
                          <w:t>附图</w:t>
                        </w:r>
                        <w:r>
                          <w:rPr>
                            <w:rFonts w:hint="eastAsia" w:ascii="Times New Roman" w:hAnsi="宋体" w:eastAsia="宋体" w:cs="Times New Roman"/>
                            <w:b/>
                            <w:bCs/>
                            <w:sz w:val="28"/>
                            <w:szCs w:val="28"/>
                            <w:lang w:val="en-US" w:eastAsia="zh-CN"/>
                          </w:rPr>
                          <w:t xml:space="preserve">4  </w:t>
                        </w:r>
                        <w:r>
                          <w:rPr>
                            <w:rFonts w:hint="eastAsia" w:cs="Times New Roman"/>
                            <w:b/>
                            <w:bCs/>
                            <w:color w:val="000000"/>
                            <w:sz w:val="28"/>
                            <w:lang w:val="en-US" w:eastAsia="zh-CN"/>
                          </w:rPr>
                          <w:t>与河南省三线一单综合信息应用平台对比分析</w:t>
                        </w:r>
                      </w:p>
                    </w:txbxContent>
                  </v:textbox>
                </v:shape>
                <v:shape id="图片 2" o:spid="_x0000_s1026" o:spt="75" type="#_x0000_t75" style="position:absolute;left:35560;top:0;height:5309870;width:8697595;" filled="f" o:preferrelative="t" stroked="f" coordsize="21600,21600" o:gfxdata="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">
                  <v:fill on="f" focussize="0,0"/>
                  <v:stroke on="f"/>
                  <v:imagedata r:id="rId29" o:title=""/>
                  <o:lock v:ext="edit" aspectratio="t"/>
                </v:shape>
                <w10:wrap type="none"/>
                <w10:anchorlock/>
              </v:group>
            </w:pict>
          </mc:Fallback>
        </mc:AlternateContent>
      </w:r>
    </w:p>
    <w:tbl>
      <w:tblPr>
        <w:tblStyle w:val="17"/>
        <w:tblW w:w="5000" w:type="pct"/>
        <w:jc w:val="center"/>
        <w:tblLayout w:type="fixed"/>
        <w:tblCellMar>
          <w:top w:w="0" w:type="dxa"/>
          <w:left w:w="28" w:type="dxa"/>
          <w:bottom w:w="0" w:type="dxa"/>
          <w:right w:w="28" w:type="dxa"/>
        </w:tblCellMar>
      </w:tblPr>
      <w:tblGrid>
        <w:gridCol w:w="4847"/>
        <w:gridCol w:w="58"/>
        <w:gridCol w:w="4789"/>
      </w:tblGrid>
      <w:tr w14:paraId="60665B71">
        <w:tblPrEx>
          <w:tblCellMar>
            <w:top w:w="0" w:type="dxa"/>
            <w:left w:w="28" w:type="dxa"/>
            <w:bottom w:w="0" w:type="dxa"/>
            <w:right w:w="28" w:type="dxa"/>
          </w:tblCellMar>
        </w:tblPrEx>
        <w:trPr>
          <w:trHeight w:val="3124" w:hRule="atLeast"/>
          <w:jc w:val="center"/>
        </w:trPr>
        <w:tc>
          <w:tcPr>
            <w:tcW w:w="2500" w:type="pct"/>
            <w:shd w:val="clear" w:color="auto" w:fill="auto"/>
            <w:vAlign w:val="center"/>
          </w:tcPr>
          <w:p w14:paraId="2C4BFBEE">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3034030" cy="2275205"/>
                  <wp:effectExtent l="0" t="0" r="13970" b="10795"/>
                  <wp:docPr id="51" name="图片 51" descr="IMG_6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6262"/>
                          <pic:cNvPicPr>
                            <a:picLocks noChangeAspect="1"/>
                          </pic:cNvPicPr>
                        </pic:nvPicPr>
                        <pic:blipFill>
                          <a:blip r:embed="rId30"/>
                          <a:stretch>
                            <a:fillRect/>
                          </a:stretch>
                        </pic:blipFill>
                        <pic:spPr>
                          <a:xfrm>
                            <a:off x="0" y="0"/>
                            <a:ext cx="3034030" cy="2275205"/>
                          </a:xfrm>
                          <a:prstGeom prst="rect">
                            <a:avLst/>
                          </a:prstGeom>
                        </pic:spPr>
                      </pic:pic>
                    </a:graphicData>
                  </a:graphic>
                </wp:inline>
              </w:drawing>
            </w:r>
          </w:p>
        </w:tc>
        <w:tc>
          <w:tcPr>
            <w:tcW w:w="2500" w:type="pct"/>
            <w:gridSpan w:val="2"/>
            <w:shd w:val="clear" w:color="auto" w:fill="auto"/>
            <w:vAlign w:val="center"/>
          </w:tcPr>
          <w:p w14:paraId="11ECBED6">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3032125" cy="1783715"/>
                  <wp:effectExtent l="0" t="0" r="15875" b="6985"/>
                  <wp:docPr id="49" name="图片 49" descr="d527a369d30feb7ad8ba9c0f4aa6f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527a369d30feb7ad8ba9c0f4aa6fe9"/>
                          <pic:cNvPicPr>
                            <a:picLocks noChangeAspect="1"/>
                          </pic:cNvPicPr>
                        </pic:nvPicPr>
                        <pic:blipFill>
                          <a:blip r:embed="rId31"/>
                          <a:stretch>
                            <a:fillRect/>
                          </a:stretch>
                        </pic:blipFill>
                        <pic:spPr>
                          <a:xfrm>
                            <a:off x="0" y="0"/>
                            <a:ext cx="3032125" cy="1783715"/>
                          </a:xfrm>
                          <a:prstGeom prst="rect">
                            <a:avLst/>
                          </a:prstGeom>
                        </pic:spPr>
                      </pic:pic>
                    </a:graphicData>
                  </a:graphic>
                </wp:inline>
              </w:drawing>
            </w:r>
          </w:p>
        </w:tc>
      </w:tr>
      <w:tr w14:paraId="7B7C3B31">
        <w:tblPrEx>
          <w:tblCellMar>
            <w:top w:w="0" w:type="dxa"/>
            <w:left w:w="28" w:type="dxa"/>
            <w:bottom w:w="0" w:type="dxa"/>
            <w:right w:w="28" w:type="dxa"/>
          </w:tblCellMar>
        </w:tblPrEx>
        <w:trPr>
          <w:trHeight w:val="20" w:hRule="atLeast"/>
          <w:jc w:val="center"/>
        </w:trPr>
        <w:tc>
          <w:tcPr>
            <w:tcW w:w="2500" w:type="pct"/>
            <w:shd w:val="clear" w:color="auto" w:fill="auto"/>
            <w:vAlign w:val="center"/>
          </w:tcPr>
          <w:p w14:paraId="68572E0B">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医院位置</w:t>
            </w:r>
          </w:p>
        </w:tc>
        <w:tc>
          <w:tcPr>
            <w:tcW w:w="2500" w:type="pct"/>
            <w:gridSpan w:val="2"/>
            <w:shd w:val="clear" w:color="auto" w:fill="auto"/>
            <w:vAlign w:val="center"/>
          </w:tcPr>
          <w:p w14:paraId="10B471F6">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default" w:ascii="Times New Roman" w:hAnsi="Times New Roman" w:cs="Times New Roman"/>
                <w:lang w:val="en-US" w:eastAsia="zh-CN"/>
              </w:rPr>
            </w:pPr>
            <w:r>
              <w:rPr>
                <w:rFonts w:hint="eastAsia" w:cs="Times New Roman"/>
                <w:lang w:val="en-US" w:eastAsia="zh-CN"/>
              </w:rPr>
              <w:t>阳光养老</w:t>
            </w:r>
          </w:p>
        </w:tc>
      </w:tr>
      <w:tr w14:paraId="7B5F32CB">
        <w:tblPrEx>
          <w:tblCellMar>
            <w:top w:w="0" w:type="dxa"/>
            <w:left w:w="28" w:type="dxa"/>
            <w:bottom w:w="0" w:type="dxa"/>
            <w:right w:w="28" w:type="dxa"/>
          </w:tblCellMar>
        </w:tblPrEx>
        <w:trPr>
          <w:trHeight w:val="20" w:hRule="atLeast"/>
          <w:jc w:val="center"/>
        </w:trPr>
        <w:tc>
          <w:tcPr>
            <w:tcW w:w="2529" w:type="pct"/>
            <w:gridSpan w:val="2"/>
            <w:shd w:val="clear" w:color="auto" w:fill="auto"/>
            <w:vAlign w:val="center"/>
          </w:tcPr>
          <w:p w14:paraId="03F70B28">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3072130" cy="2304415"/>
                  <wp:effectExtent l="0" t="0" r="13970" b="635"/>
                  <wp:docPr id="48" name="图片 48" descr="IMG_6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6260"/>
                          <pic:cNvPicPr>
                            <a:picLocks noChangeAspect="1"/>
                          </pic:cNvPicPr>
                        </pic:nvPicPr>
                        <pic:blipFill>
                          <a:blip r:embed="rId32"/>
                          <a:stretch>
                            <a:fillRect/>
                          </a:stretch>
                        </pic:blipFill>
                        <pic:spPr>
                          <a:xfrm>
                            <a:off x="0" y="0"/>
                            <a:ext cx="3072130" cy="2304415"/>
                          </a:xfrm>
                          <a:prstGeom prst="rect">
                            <a:avLst/>
                          </a:prstGeom>
                        </pic:spPr>
                      </pic:pic>
                    </a:graphicData>
                  </a:graphic>
                </wp:inline>
              </w:drawing>
            </w:r>
          </w:p>
        </w:tc>
        <w:tc>
          <w:tcPr>
            <w:tcW w:w="2470" w:type="pct"/>
            <w:shd w:val="clear" w:color="auto" w:fill="auto"/>
            <w:vAlign w:val="center"/>
          </w:tcPr>
          <w:p w14:paraId="0E904108">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2995295" cy="2246630"/>
                  <wp:effectExtent l="0" t="0" r="14605" b="1270"/>
                  <wp:docPr id="46" name="图片 46" descr="IMG_6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6269"/>
                          <pic:cNvPicPr>
                            <a:picLocks noChangeAspect="1"/>
                          </pic:cNvPicPr>
                        </pic:nvPicPr>
                        <pic:blipFill>
                          <a:blip r:embed="rId33"/>
                          <a:stretch>
                            <a:fillRect/>
                          </a:stretch>
                        </pic:blipFill>
                        <pic:spPr>
                          <a:xfrm>
                            <a:off x="0" y="0"/>
                            <a:ext cx="2995295" cy="2246630"/>
                          </a:xfrm>
                          <a:prstGeom prst="rect">
                            <a:avLst/>
                          </a:prstGeom>
                        </pic:spPr>
                      </pic:pic>
                    </a:graphicData>
                  </a:graphic>
                </wp:inline>
              </w:drawing>
            </w:r>
          </w:p>
        </w:tc>
      </w:tr>
      <w:tr w14:paraId="10DDCEF5">
        <w:tblPrEx>
          <w:tblCellMar>
            <w:top w:w="0" w:type="dxa"/>
            <w:left w:w="28" w:type="dxa"/>
            <w:bottom w:w="0" w:type="dxa"/>
            <w:right w:w="28" w:type="dxa"/>
          </w:tblCellMar>
        </w:tblPrEx>
        <w:trPr>
          <w:trHeight w:val="20" w:hRule="atLeast"/>
          <w:jc w:val="center"/>
        </w:trPr>
        <w:tc>
          <w:tcPr>
            <w:tcW w:w="2529" w:type="pct"/>
            <w:gridSpan w:val="2"/>
            <w:shd w:val="clear" w:color="auto" w:fill="auto"/>
            <w:vAlign w:val="center"/>
          </w:tcPr>
          <w:p w14:paraId="21562BBD">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项目西侧</w:t>
            </w:r>
          </w:p>
        </w:tc>
        <w:tc>
          <w:tcPr>
            <w:tcW w:w="2470" w:type="pct"/>
            <w:shd w:val="clear" w:color="auto" w:fill="auto"/>
            <w:vAlign w:val="center"/>
          </w:tcPr>
          <w:p w14:paraId="0B27C87C">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default" w:ascii="Times New Roman" w:hAnsi="Times New Roman" w:cs="Times New Roman"/>
                <w:lang w:val="en-US" w:eastAsia="zh-CN"/>
              </w:rPr>
            </w:pPr>
            <w:r>
              <w:rPr>
                <w:rFonts w:hint="eastAsia" w:cs="Times New Roman"/>
                <w:lang w:val="en-US" w:eastAsia="zh-CN"/>
              </w:rPr>
              <w:t>项目北侧</w:t>
            </w:r>
          </w:p>
        </w:tc>
      </w:tr>
      <w:tr w14:paraId="54C57F1E">
        <w:tblPrEx>
          <w:tblCellMar>
            <w:top w:w="0" w:type="dxa"/>
            <w:left w:w="28" w:type="dxa"/>
            <w:bottom w:w="0" w:type="dxa"/>
            <w:right w:w="28" w:type="dxa"/>
          </w:tblCellMar>
        </w:tblPrEx>
        <w:trPr>
          <w:trHeight w:val="20" w:hRule="atLeast"/>
          <w:jc w:val="center"/>
        </w:trPr>
        <w:tc>
          <w:tcPr>
            <w:tcW w:w="2529" w:type="pct"/>
            <w:gridSpan w:val="2"/>
            <w:shd w:val="clear" w:color="auto" w:fill="auto"/>
            <w:vAlign w:val="center"/>
          </w:tcPr>
          <w:p w14:paraId="486EBB2B">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drawing>
                <wp:inline distT="0" distB="0" distL="114300" distR="114300">
                  <wp:extent cx="3113405" cy="2336165"/>
                  <wp:effectExtent l="0" t="0" r="10795" b="6985"/>
                  <wp:docPr id="47" name="图片 47" descr="IMG_6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6260"/>
                          <pic:cNvPicPr>
                            <a:picLocks noChangeAspect="1"/>
                          </pic:cNvPicPr>
                        </pic:nvPicPr>
                        <pic:blipFill>
                          <a:blip r:embed="rId32"/>
                          <a:stretch>
                            <a:fillRect/>
                          </a:stretch>
                        </pic:blipFill>
                        <pic:spPr>
                          <a:xfrm>
                            <a:off x="0" y="0"/>
                            <a:ext cx="3113405" cy="2336165"/>
                          </a:xfrm>
                          <a:prstGeom prst="rect">
                            <a:avLst/>
                          </a:prstGeom>
                        </pic:spPr>
                      </pic:pic>
                    </a:graphicData>
                  </a:graphic>
                </wp:inline>
              </w:drawing>
            </w:r>
          </w:p>
        </w:tc>
        <w:tc>
          <w:tcPr>
            <w:tcW w:w="2470" w:type="pct"/>
            <w:shd w:val="clear" w:color="auto" w:fill="auto"/>
            <w:vAlign w:val="center"/>
          </w:tcPr>
          <w:p w14:paraId="0CD68B5B">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cs="Times New Roman"/>
                <w:lang w:val="en-US" w:eastAsia="zh-CN"/>
              </w:rPr>
            </w:pPr>
            <w:r>
              <w:rPr>
                <w:rFonts w:hint="eastAsia" w:cs="Times New Roman"/>
                <w:lang w:val="en-US" w:eastAsia="zh-CN"/>
              </w:rPr>
              <w:drawing>
                <wp:inline distT="0" distB="0" distL="114300" distR="114300">
                  <wp:extent cx="2995295" cy="2246630"/>
                  <wp:effectExtent l="0" t="0" r="14605" b="1270"/>
                  <wp:docPr id="52" name="图片 52" descr="IMG_6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6263"/>
                          <pic:cNvPicPr>
                            <a:picLocks noChangeAspect="1"/>
                          </pic:cNvPicPr>
                        </pic:nvPicPr>
                        <pic:blipFill>
                          <a:blip r:embed="rId34"/>
                          <a:stretch>
                            <a:fillRect/>
                          </a:stretch>
                        </pic:blipFill>
                        <pic:spPr>
                          <a:xfrm>
                            <a:off x="0" y="0"/>
                            <a:ext cx="2995295" cy="2246630"/>
                          </a:xfrm>
                          <a:prstGeom prst="rect">
                            <a:avLst/>
                          </a:prstGeom>
                        </pic:spPr>
                      </pic:pic>
                    </a:graphicData>
                  </a:graphic>
                </wp:inline>
              </w:drawing>
            </w:r>
          </w:p>
        </w:tc>
      </w:tr>
      <w:tr w14:paraId="21EC929D">
        <w:tblPrEx>
          <w:tblCellMar>
            <w:top w:w="0" w:type="dxa"/>
            <w:left w:w="28" w:type="dxa"/>
            <w:bottom w:w="0" w:type="dxa"/>
            <w:right w:w="28" w:type="dxa"/>
          </w:tblCellMar>
        </w:tblPrEx>
        <w:trPr>
          <w:trHeight w:val="20" w:hRule="atLeast"/>
          <w:jc w:val="center"/>
        </w:trPr>
        <w:tc>
          <w:tcPr>
            <w:tcW w:w="2529" w:type="pct"/>
            <w:gridSpan w:val="2"/>
            <w:shd w:val="clear" w:color="auto" w:fill="auto"/>
            <w:vAlign w:val="center"/>
          </w:tcPr>
          <w:p w14:paraId="311114F3">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leftChars="0" w:right="0" w:rightChars="0" w:firstLine="0" w:firstLineChars="0"/>
              <w:jc w:val="center"/>
              <w:textAlignment w:val="auto"/>
              <w:rPr>
                <w:rFonts w:hint="eastAsia" w:ascii="Times New Roman" w:hAnsi="Times New Roman" w:cs="Times New Roman" w:eastAsiaTheme="minorEastAsia"/>
                <w:kern w:val="2"/>
                <w:sz w:val="24"/>
                <w:szCs w:val="24"/>
                <w:lang w:val="en-US" w:eastAsia="zh-CN" w:bidi="ar-SA"/>
              </w:rPr>
            </w:pPr>
            <w:r>
              <w:rPr>
                <w:rFonts w:hint="eastAsia" w:ascii="Times New Roman" w:hAnsi="Times New Roman" w:cs="Times New Roman"/>
                <w:lang w:val="en-US" w:eastAsia="zh-CN"/>
              </w:rPr>
              <w:t>项目东侧</w:t>
            </w:r>
          </w:p>
        </w:tc>
        <w:tc>
          <w:tcPr>
            <w:tcW w:w="2470" w:type="pct"/>
            <w:shd w:val="clear" w:color="auto" w:fill="auto"/>
            <w:vAlign w:val="center"/>
          </w:tcPr>
          <w:p w14:paraId="5E8D0487">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leftChars="0" w:right="0" w:rightChars="0" w:firstLine="0" w:firstLineChars="0"/>
              <w:jc w:val="center"/>
              <w:textAlignment w:val="auto"/>
              <w:rPr>
                <w:rFonts w:hint="eastAsia" w:ascii="Times New Roman" w:hAnsi="Times New Roman" w:eastAsia="宋体" w:cs="Times New Roman"/>
                <w:kern w:val="2"/>
                <w:sz w:val="24"/>
                <w:szCs w:val="24"/>
                <w:lang w:val="en-US" w:eastAsia="zh-CN" w:bidi="ar-SA"/>
              </w:rPr>
            </w:pPr>
            <w:r>
              <w:rPr>
                <w:rFonts w:hint="eastAsia" w:cs="Times New Roman"/>
                <w:lang w:val="en-US" w:eastAsia="zh-CN"/>
              </w:rPr>
              <w:t>项目南侧</w:t>
            </w:r>
          </w:p>
        </w:tc>
      </w:tr>
    </w:tbl>
    <w:p w14:paraId="57E0E6BE">
      <w:pPr>
        <w:snapToGrid w:val="0"/>
        <w:spacing w:line="240" w:lineRule="atLeast"/>
        <w:ind w:firstLine="0" w:firstLineChars="0"/>
        <w:jc w:val="center"/>
        <w:rPr>
          <w:rFonts w:ascii="Times New Roman" w:hAnsi="Times New Roman" w:cs="Times New Roman"/>
          <w:b/>
          <w:sz w:val="28"/>
          <w:szCs w:val="28"/>
        </w:rPr>
      </w:pPr>
      <w:r>
        <w:rPr>
          <w:rFonts w:ascii="Times New Roman" w:hAnsi="Times New Roman" w:cs="Times New Roman"/>
          <w:b/>
          <w:sz w:val="28"/>
          <w:szCs w:val="28"/>
        </w:rPr>
        <w:t>附图</w:t>
      </w:r>
      <w:r>
        <w:rPr>
          <w:rFonts w:hint="eastAsia" w:ascii="Times New Roman" w:hAnsi="Times New Roman" w:cs="Times New Roman"/>
          <w:b/>
          <w:sz w:val="28"/>
          <w:szCs w:val="28"/>
          <w:lang w:val="en-US" w:eastAsia="zh-CN"/>
        </w:rPr>
        <w:t>5</w:t>
      </w:r>
      <w:r>
        <w:rPr>
          <w:rFonts w:ascii="Times New Roman" w:hAnsi="Times New Roman" w:cs="Times New Roman"/>
          <w:b/>
          <w:sz w:val="28"/>
          <w:szCs w:val="28"/>
        </w:rPr>
        <w:t xml:space="preserve">  </w:t>
      </w:r>
      <w:r>
        <w:rPr>
          <w:rFonts w:hint="eastAsia" w:ascii="Times New Roman" w:hAnsi="Times New Roman" w:cs="Times New Roman"/>
          <w:b/>
          <w:sz w:val="28"/>
          <w:szCs w:val="28"/>
          <w:lang w:val="en-US" w:eastAsia="zh-CN"/>
        </w:rPr>
        <w:t>项目</w:t>
      </w:r>
      <w:r>
        <w:rPr>
          <w:rFonts w:ascii="Times New Roman" w:hAnsi="Times New Roman" w:cs="Times New Roman"/>
          <w:b/>
          <w:sz w:val="28"/>
          <w:szCs w:val="28"/>
        </w:rPr>
        <w:t>周边实景图</w:t>
      </w:r>
    </w:p>
    <w:p w14:paraId="0442B007">
      <w:pPr>
        <w:pStyle w:val="3"/>
        <w:bidi w:val="0"/>
      </w:pPr>
      <w:r>
        <w:rPr>
          <w:rFonts w:hint="eastAsia"/>
        </w:rPr>
        <w:t>附件</w:t>
      </w:r>
      <w:r>
        <w:t>1 委托书</w:t>
      </w:r>
    </w:p>
    <w:p w14:paraId="7DE3BE60">
      <w:pPr>
        <w:rPr>
          <w:rFonts w:eastAsia="楷体_GB2312"/>
          <w:sz w:val="32"/>
          <w:szCs w:val="32"/>
        </w:rPr>
      </w:pPr>
      <w:r>
        <w:drawing>
          <wp:inline distT="0" distB="0" distL="114300" distR="114300">
            <wp:extent cx="5897880" cy="7952740"/>
            <wp:effectExtent l="0" t="0" r="7620" b="1016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35"/>
                    <a:stretch>
                      <a:fillRect/>
                    </a:stretch>
                  </pic:blipFill>
                  <pic:spPr>
                    <a:xfrm>
                      <a:off x="0" y="0"/>
                      <a:ext cx="5897880" cy="7952740"/>
                    </a:xfrm>
                    <a:prstGeom prst="rect">
                      <a:avLst/>
                    </a:prstGeom>
                    <a:noFill/>
                    <a:ln>
                      <a:noFill/>
                    </a:ln>
                  </pic:spPr>
                </pic:pic>
              </a:graphicData>
            </a:graphic>
          </wp:inline>
        </w:drawing>
      </w:r>
    </w:p>
    <w:p w14:paraId="16EF5DDD">
      <w:pPr>
        <w:rPr>
          <w:rFonts w:eastAsia="楷体_GB2312"/>
          <w:sz w:val="32"/>
          <w:szCs w:val="32"/>
        </w:rPr>
      </w:pPr>
      <w:r>
        <w:rPr>
          <w:rFonts w:eastAsia="楷体_GB2312"/>
          <w:sz w:val="32"/>
          <w:szCs w:val="32"/>
        </w:rPr>
        <w:br w:type="page"/>
      </w:r>
    </w:p>
    <w:p w14:paraId="3A43B526">
      <w:pPr>
        <w:pStyle w:val="3"/>
        <w:bidi w:val="0"/>
      </w:pPr>
      <w:r>
        <w:rPr>
          <w:rFonts w:hint="eastAsia"/>
        </w:rPr>
        <w:t>附件2</w:t>
      </w:r>
      <w:r>
        <w:t xml:space="preserve"> 项目</w:t>
      </w:r>
      <w:r>
        <w:rPr>
          <w:rFonts w:hint="eastAsia"/>
          <w:lang w:val="en-US" w:eastAsia="zh-CN"/>
        </w:rPr>
        <w:t>立项</w:t>
      </w:r>
      <w:r>
        <w:t>文件</w:t>
      </w:r>
    </w:p>
    <w:p w14:paraId="634C9D86">
      <w:pPr>
        <w:jc w:val="center"/>
      </w:pPr>
      <w:r>
        <w:drawing>
          <wp:inline distT="0" distB="0" distL="114300" distR="114300">
            <wp:extent cx="5821680" cy="8259445"/>
            <wp:effectExtent l="0" t="0" r="7620" b="825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6"/>
                    <a:stretch>
                      <a:fillRect/>
                    </a:stretch>
                  </pic:blipFill>
                  <pic:spPr>
                    <a:xfrm>
                      <a:off x="0" y="0"/>
                      <a:ext cx="5821680" cy="8259445"/>
                    </a:xfrm>
                    <a:prstGeom prst="rect">
                      <a:avLst/>
                    </a:prstGeom>
                    <a:noFill/>
                    <a:ln>
                      <a:noFill/>
                    </a:ln>
                  </pic:spPr>
                </pic:pic>
              </a:graphicData>
            </a:graphic>
          </wp:inline>
        </w:drawing>
      </w:r>
      <w:r>
        <w:br w:type="page"/>
      </w:r>
    </w:p>
    <w:p w14:paraId="3D1D83A8">
      <w:pPr>
        <w:pStyle w:val="3"/>
        <w:bidi w:val="0"/>
        <w:rPr>
          <w:rFonts w:hint="default"/>
          <w:lang w:val="en-US" w:eastAsia="zh-CN"/>
        </w:rPr>
      </w:pPr>
      <w:r>
        <w:rPr>
          <w:rFonts w:hint="eastAsia"/>
        </w:rPr>
        <w:t>附件</w:t>
      </w:r>
      <w:r>
        <w:rPr>
          <w:rFonts w:hint="eastAsia"/>
          <w:lang w:val="en-US" w:eastAsia="zh-CN"/>
        </w:rPr>
        <w:t>3</w:t>
      </w:r>
      <w:r>
        <w:rPr>
          <w:rFonts w:hint="eastAsia"/>
        </w:rPr>
        <w:t xml:space="preserve"> </w:t>
      </w:r>
      <w:r>
        <w:rPr>
          <w:rFonts w:hint="eastAsia"/>
          <w:lang w:val="en-US" w:eastAsia="zh-CN"/>
        </w:rPr>
        <w:t>土地文件</w:t>
      </w:r>
    </w:p>
    <w:p w14:paraId="61BC6488">
      <w:pPr>
        <w:rPr>
          <w:rFonts w:hint="eastAsia" w:eastAsia="宋体"/>
          <w:lang w:eastAsia="zh-CN"/>
        </w:rPr>
      </w:pPr>
      <w:r>
        <w:rPr>
          <w:rFonts w:hint="eastAsia" w:eastAsia="宋体"/>
          <w:lang w:eastAsia="zh-CN"/>
        </w:rPr>
        <w:drawing>
          <wp:inline distT="0" distB="0" distL="114300" distR="114300">
            <wp:extent cx="8446135" cy="5971540"/>
            <wp:effectExtent l="0" t="0" r="10160" b="12065"/>
            <wp:docPr id="34" name="图片 34" descr="规划用地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规划用地许可证"/>
                    <pic:cNvPicPr>
                      <a:picLocks noChangeAspect="1"/>
                    </pic:cNvPicPr>
                  </pic:nvPicPr>
                  <pic:blipFill>
                    <a:blip r:embed="rId37"/>
                    <a:stretch>
                      <a:fillRect/>
                    </a:stretch>
                  </pic:blipFill>
                  <pic:spPr>
                    <a:xfrm rot="16200000">
                      <a:off x="0" y="0"/>
                      <a:ext cx="8446135" cy="5971540"/>
                    </a:xfrm>
                    <a:prstGeom prst="rect">
                      <a:avLst/>
                    </a:prstGeom>
                  </pic:spPr>
                </pic:pic>
              </a:graphicData>
            </a:graphic>
          </wp:inline>
        </w:drawing>
      </w:r>
    </w:p>
    <w:p w14:paraId="56179A52">
      <w:pPr>
        <w:sectPr>
          <w:headerReference r:id="rId16" w:type="default"/>
          <w:pgSz w:w="11906" w:h="16838"/>
          <w:pgMar w:top="1134" w:right="1134" w:bottom="1134" w:left="1134" w:header="851" w:footer="992" w:gutter="0"/>
          <w:pgBorders>
            <w:top w:val="none" w:sz="0" w:space="0"/>
            <w:left w:val="none" w:sz="0" w:space="0"/>
            <w:bottom w:val="none" w:sz="0" w:space="0"/>
            <w:right w:val="none" w:sz="0" w:space="0"/>
          </w:pgBorders>
          <w:cols w:space="0" w:num="1"/>
          <w:rtlGutter w:val="0"/>
          <w:docGrid w:type="lines" w:linePitch="312" w:charSpace="0"/>
        </w:sectPr>
      </w:pPr>
      <w:r>
        <w:rPr>
          <w:rFonts w:hint="eastAsia" w:eastAsia="宋体"/>
          <w:lang w:eastAsia="zh-CN"/>
        </w:rPr>
        <w:br w:type="page"/>
      </w:r>
      <w:r>
        <w:drawing>
          <wp:inline distT="0" distB="0" distL="114300" distR="114300">
            <wp:extent cx="8357235" cy="5872480"/>
            <wp:effectExtent l="0" t="0" r="13970" b="5715"/>
            <wp:docPr id="36" name="图片 36" descr="养老中心不动产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养老中心不动产证"/>
                    <pic:cNvPicPr>
                      <a:picLocks noChangeAspect="1"/>
                    </pic:cNvPicPr>
                  </pic:nvPicPr>
                  <pic:blipFill>
                    <a:blip r:embed="rId38"/>
                    <a:stretch>
                      <a:fillRect/>
                    </a:stretch>
                  </pic:blipFill>
                  <pic:spPr>
                    <a:xfrm rot="16200000">
                      <a:off x="0" y="0"/>
                      <a:ext cx="8357235" cy="5872480"/>
                    </a:xfrm>
                    <a:prstGeom prst="rect">
                      <a:avLst/>
                    </a:prstGeom>
                  </pic:spPr>
                </pic:pic>
              </a:graphicData>
            </a:graphic>
          </wp:inline>
        </w:drawing>
      </w:r>
    </w:p>
    <w:p w14:paraId="582AEFBD">
      <w:pPr>
        <w:pStyle w:val="3"/>
        <w:bidi w:val="0"/>
        <w:rPr>
          <w:rFonts w:hint="eastAsia"/>
          <w:lang w:val="en-US" w:eastAsia="zh-CN"/>
        </w:rPr>
      </w:pPr>
      <w:r>
        <w:rPr>
          <w:rFonts w:hint="eastAsia"/>
          <w:lang w:val="en-US" w:eastAsia="zh-CN"/>
        </w:rPr>
        <w:t>附件4 租赁合同</w:t>
      </w:r>
    </w:p>
    <w:p w14:paraId="59480C3B">
      <w:pPr>
        <w:jc w:val="left"/>
        <w:rPr>
          <w:rFonts w:hint="eastAsia"/>
          <w:lang w:val="en-US" w:eastAsia="zh-CN"/>
        </w:rPr>
      </w:pPr>
      <w:r>
        <w:rPr>
          <w:sz w:val="24"/>
        </w:rPr>
        <mc:AlternateContent>
          <mc:Choice Requires="wps">
            <w:drawing>
              <wp:anchor distT="0" distB="0" distL="114300" distR="114300" simplePos="0" relativeHeight="251683840" behindDoc="0" locked="0" layoutInCell="1" allowOverlap="1">
                <wp:simplePos x="0" y="0"/>
                <wp:positionH relativeFrom="column">
                  <wp:posOffset>3455670</wp:posOffset>
                </wp:positionH>
                <wp:positionV relativeFrom="paragraph">
                  <wp:posOffset>3596005</wp:posOffset>
                </wp:positionV>
                <wp:extent cx="1852930" cy="209550"/>
                <wp:effectExtent l="0" t="0" r="13970" b="0"/>
                <wp:wrapNone/>
                <wp:docPr id="73" name="文本框 73"/>
                <wp:cNvGraphicFramePr/>
                <a:graphic xmlns:a="http://schemas.openxmlformats.org/drawingml/2006/main">
                  <a:graphicData uri="http://schemas.microsoft.com/office/word/2010/wordprocessingShape">
                    <wps:wsp>
                      <wps:cNvSpPr txBox="1"/>
                      <wps:spPr>
                        <a:xfrm>
                          <a:off x="4356100" y="4955540"/>
                          <a:ext cx="1852930" cy="209550"/>
                        </a:xfrm>
                        <a:prstGeom prst="rect">
                          <a:avLst/>
                        </a:prstGeom>
                        <a:solidFill>
                          <a:srgbClr val="FCFCFC"/>
                        </a:solidFill>
                        <a:ln w="6350">
                          <a:noFill/>
                        </a:ln>
                      </wps:spPr>
                      <wps:style>
                        <a:lnRef idx="0">
                          <a:schemeClr val="accent1"/>
                        </a:lnRef>
                        <a:fillRef idx="0">
                          <a:schemeClr val="accent1"/>
                        </a:fillRef>
                        <a:effectRef idx="0">
                          <a:schemeClr val="accent1"/>
                        </a:effectRef>
                        <a:fontRef idx="minor">
                          <a:schemeClr val="dk1"/>
                        </a:fontRef>
                      </wps:style>
                      <wps:txbx>
                        <w:txbxContent>
                          <w:p w14:paraId="711B263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1pt;margin-top:283.15pt;height:16.5pt;width:145.9pt;z-index:251683840;mso-width-relative:page;mso-height-relative:page;" fillcolor="#FCFCFC" filled="t" stroked="f" coordsize="21600,21600" o:gfxdata="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5F&#10;LwHZAAAACwEAAA8AAAAAAAAAAQAgAAAAIgAAAGRycy9kb3ducmV2LnhtbFBLAQIUABQAAAAIAIdO&#10;4kDUJkJKWwIAAJ0EAAAOAAAAAAAAAAEAIAAAACgBAABkcnMvZTJvRG9jLnhtbFBLBQYAAAAABgAG&#10;AFkBAAD1BQAAAAA=&#10;">
                <v:fill on="t" focussize="0,0"/>
                <v:stroke on="f" weight="0.5pt"/>
                <v:imagedata o:title=""/>
                <o:lock v:ext="edit" aspectratio="f"/>
                <v:textbox>
                  <w:txbxContent>
                    <w:p w14:paraId="711B263D"/>
                  </w:txbxContent>
                </v:textbox>
              </v:shape>
            </w:pict>
          </mc:Fallback>
        </mc:AlternateContent>
      </w:r>
      <w:r>
        <w:drawing>
          <wp:inline distT="0" distB="0" distL="114300" distR="114300">
            <wp:extent cx="5685790" cy="7954645"/>
            <wp:effectExtent l="0" t="0" r="10160" b="8255"/>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39"/>
                    <a:stretch>
                      <a:fillRect/>
                    </a:stretch>
                  </pic:blipFill>
                  <pic:spPr>
                    <a:xfrm>
                      <a:off x="0" y="0"/>
                      <a:ext cx="5685790" cy="7954645"/>
                    </a:xfrm>
                    <a:prstGeom prst="rect">
                      <a:avLst/>
                    </a:prstGeom>
                    <a:noFill/>
                    <a:ln>
                      <a:noFill/>
                    </a:ln>
                  </pic:spPr>
                </pic:pic>
              </a:graphicData>
            </a:graphic>
          </wp:inline>
        </w:drawing>
      </w:r>
      <w:r>
        <w:drawing>
          <wp:inline distT="0" distB="0" distL="114300" distR="114300">
            <wp:extent cx="5996305" cy="8429625"/>
            <wp:effectExtent l="0" t="0" r="4445" b="9525"/>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40"/>
                    <a:stretch>
                      <a:fillRect/>
                    </a:stretch>
                  </pic:blipFill>
                  <pic:spPr>
                    <a:xfrm>
                      <a:off x="0" y="0"/>
                      <a:ext cx="5996305" cy="8429625"/>
                    </a:xfrm>
                    <a:prstGeom prst="rect">
                      <a:avLst/>
                    </a:prstGeom>
                    <a:noFill/>
                    <a:ln>
                      <a:noFill/>
                    </a:ln>
                  </pic:spPr>
                </pic:pic>
              </a:graphicData>
            </a:graphic>
          </wp:inline>
        </w:drawing>
      </w:r>
      <w:r>
        <w:rPr>
          <w:rFonts w:hint="eastAsia"/>
          <w:lang w:val="en-US" w:eastAsia="zh-CN"/>
        </w:rPr>
        <w:br w:type="page"/>
      </w:r>
    </w:p>
    <w:p w14:paraId="0AD91FD5">
      <w:pPr>
        <w:pStyle w:val="3"/>
        <w:bidi w:val="0"/>
        <w:rPr>
          <w:rFonts w:hint="eastAsia"/>
        </w:rPr>
        <w:sectPr>
          <w:pgSz w:w="11906" w:h="16838"/>
          <w:pgMar w:top="1418" w:right="1418" w:bottom="1418" w:left="1418" w:header="567" w:footer="567" w:gutter="0"/>
          <w:pgBorders>
            <w:top w:val="none" w:sz="0" w:space="0"/>
            <w:left w:val="none" w:sz="0" w:space="0"/>
            <w:bottom w:val="none" w:sz="0" w:space="0"/>
            <w:right w:val="none" w:sz="0" w:space="0"/>
          </w:pgBorders>
          <w:cols w:space="425" w:num="1"/>
          <w:docGrid w:linePitch="326" w:charSpace="0"/>
        </w:sectPr>
      </w:pPr>
    </w:p>
    <w:p w14:paraId="4B213262">
      <w:pPr>
        <w:pStyle w:val="3"/>
        <w:bidi w:val="0"/>
        <w:rPr>
          <w:rFonts w:hint="eastAsia"/>
          <w:lang w:val="en-US" w:eastAsia="zh-CN"/>
        </w:rPr>
      </w:pPr>
      <w:r>
        <w:rPr>
          <w:rFonts w:hint="eastAsia"/>
          <w:lang w:val="en-US" w:eastAsia="zh-CN"/>
        </w:rPr>
        <w:t>附件5医疗机构执业许可证(卫健委)</w:t>
      </w:r>
    </w:p>
    <w:p w14:paraId="5E691A8E">
      <w:pPr>
        <w:pStyle w:val="3"/>
        <w:bidi w:val="0"/>
        <w:rPr>
          <w:rFonts w:hint="eastAsia"/>
        </w:rPr>
        <w:sectPr>
          <w:pgSz w:w="11906" w:h="16838"/>
          <w:pgMar w:top="1418" w:right="1418" w:bottom="1418" w:left="1418" w:header="567" w:footer="567" w:gutter="0"/>
          <w:pgBorders>
            <w:top w:val="none" w:sz="0" w:space="0"/>
            <w:left w:val="none" w:sz="0" w:space="0"/>
            <w:bottom w:val="none" w:sz="0" w:space="0"/>
            <w:right w:val="none" w:sz="0" w:space="0"/>
          </w:pgBorders>
          <w:cols w:space="425" w:num="1"/>
          <w:docGrid w:linePitch="326" w:charSpace="0"/>
        </w:sectPr>
      </w:pPr>
      <w:r>
        <w:drawing>
          <wp:inline distT="0" distB="0" distL="114300" distR="114300">
            <wp:extent cx="8176895" cy="5735320"/>
            <wp:effectExtent l="0" t="0" r="17780" b="14605"/>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41"/>
                    <a:stretch>
                      <a:fillRect/>
                    </a:stretch>
                  </pic:blipFill>
                  <pic:spPr>
                    <a:xfrm rot="16200000">
                      <a:off x="0" y="0"/>
                      <a:ext cx="8176895" cy="5735320"/>
                    </a:xfrm>
                    <a:prstGeom prst="rect">
                      <a:avLst/>
                    </a:prstGeom>
                    <a:noFill/>
                    <a:ln>
                      <a:noFill/>
                    </a:ln>
                  </pic:spPr>
                </pic:pic>
              </a:graphicData>
            </a:graphic>
          </wp:inline>
        </w:drawing>
      </w:r>
    </w:p>
    <w:p w14:paraId="362C8E10">
      <w:pPr>
        <w:pStyle w:val="3"/>
        <w:bidi w:val="0"/>
        <w:rPr>
          <w:rFonts w:hint="default"/>
          <w:lang w:val="en-US" w:eastAsia="zh-CN"/>
        </w:rPr>
      </w:pPr>
      <w:r>
        <w:rPr>
          <w:rFonts w:hint="eastAsia"/>
        </w:rPr>
        <w:t>附件</w:t>
      </w:r>
      <w:r>
        <w:rPr>
          <w:rFonts w:hint="eastAsia"/>
          <w:lang w:val="en-US" w:eastAsia="zh-CN"/>
        </w:rPr>
        <w:t>6 检测报告</w:t>
      </w:r>
    </w:p>
    <w:p w14:paraId="49D68B83">
      <w:pPr>
        <w:ind w:left="0" w:leftChars="0" w:firstLine="0" w:firstLineChars="0"/>
        <w:jc w:val="left"/>
        <w:rPr>
          <w:rFonts w:hint="eastAsia"/>
          <w:lang w:val="en-US" w:eastAsia="zh-CN"/>
        </w:rPr>
      </w:pPr>
      <w:r>
        <w:drawing>
          <wp:inline distT="0" distB="0" distL="114300" distR="114300">
            <wp:extent cx="5755640" cy="7974330"/>
            <wp:effectExtent l="0" t="0" r="16510" b="762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42"/>
                    <a:stretch>
                      <a:fillRect/>
                    </a:stretch>
                  </pic:blipFill>
                  <pic:spPr>
                    <a:xfrm>
                      <a:off x="0" y="0"/>
                      <a:ext cx="5755640" cy="7974330"/>
                    </a:xfrm>
                    <a:prstGeom prst="rect">
                      <a:avLst/>
                    </a:prstGeom>
                    <a:noFill/>
                    <a:ln>
                      <a:noFill/>
                    </a:ln>
                  </pic:spPr>
                </pic:pic>
              </a:graphicData>
            </a:graphic>
          </wp:inline>
        </w:drawing>
      </w:r>
      <w:r>
        <w:drawing>
          <wp:inline distT="0" distB="0" distL="114300" distR="114300">
            <wp:extent cx="5908040" cy="8143875"/>
            <wp:effectExtent l="0" t="0" r="16510" b="9525"/>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43"/>
                    <a:stretch>
                      <a:fillRect/>
                    </a:stretch>
                  </pic:blipFill>
                  <pic:spPr>
                    <a:xfrm>
                      <a:off x="0" y="0"/>
                      <a:ext cx="5908040" cy="8143875"/>
                    </a:xfrm>
                    <a:prstGeom prst="rect">
                      <a:avLst/>
                    </a:prstGeom>
                    <a:noFill/>
                    <a:ln>
                      <a:noFill/>
                    </a:ln>
                  </pic:spPr>
                </pic:pic>
              </a:graphicData>
            </a:graphic>
          </wp:inline>
        </w:drawing>
      </w:r>
      <w:r>
        <w:drawing>
          <wp:inline distT="0" distB="0" distL="114300" distR="114300">
            <wp:extent cx="5881370" cy="8160385"/>
            <wp:effectExtent l="0" t="0" r="5080" b="12065"/>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44"/>
                    <a:stretch>
                      <a:fillRect/>
                    </a:stretch>
                  </pic:blipFill>
                  <pic:spPr>
                    <a:xfrm>
                      <a:off x="0" y="0"/>
                      <a:ext cx="5881370" cy="8160385"/>
                    </a:xfrm>
                    <a:prstGeom prst="rect">
                      <a:avLst/>
                    </a:prstGeom>
                    <a:noFill/>
                    <a:ln>
                      <a:noFill/>
                    </a:ln>
                  </pic:spPr>
                </pic:pic>
              </a:graphicData>
            </a:graphic>
          </wp:inline>
        </w:drawing>
      </w:r>
      <w:r>
        <w:drawing>
          <wp:inline distT="0" distB="0" distL="114300" distR="114300">
            <wp:extent cx="5780405" cy="8067040"/>
            <wp:effectExtent l="0" t="0" r="10795" b="10160"/>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45"/>
                    <a:stretch>
                      <a:fillRect/>
                    </a:stretch>
                  </pic:blipFill>
                  <pic:spPr>
                    <a:xfrm>
                      <a:off x="0" y="0"/>
                      <a:ext cx="5780405" cy="8067040"/>
                    </a:xfrm>
                    <a:prstGeom prst="rect">
                      <a:avLst/>
                    </a:prstGeom>
                    <a:noFill/>
                    <a:ln>
                      <a:noFill/>
                    </a:ln>
                  </pic:spPr>
                </pic:pic>
              </a:graphicData>
            </a:graphic>
          </wp:inline>
        </w:drawing>
      </w:r>
      <w:r>
        <w:drawing>
          <wp:inline distT="0" distB="0" distL="114300" distR="114300">
            <wp:extent cx="5782945" cy="7927975"/>
            <wp:effectExtent l="0" t="0" r="8255" b="15875"/>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46"/>
                    <a:stretch>
                      <a:fillRect/>
                    </a:stretch>
                  </pic:blipFill>
                  <pic:spPr>
                    <a:xfrm>
                      <a:off x="0" y="0"/>
                      <a:ext cx="5782945" cy="7927975"/>
                    </a:xfrm>
                    <a:prstGeom prst="rect">
                      <a:avLst/>
                    </a:prstGeom>
                    <a:noFill/>
                    <a:ln>
                      <a:noFill/>
                    </a:ln>
                  </pic:spPr>
                </pic:pic>
              </a:graphicData>
            </a:graphic>
          </wp:inline>
        </w:drawing>
      </w:r>
    </w:p>
    <w:p w14:paraId="48A9D9A6">
      <w:pPr>
        <w:ind w:left="0" w:leftChars="0" w:firstLine="0" w:firstLineChars="0"/>
        <w:jc w:val="left"/>
        <w:sectPr>
          <w:pgSz w:w="11906" w:h="16838"/>
          <w:pgMar w:top="1418" w:right="1418" w:bottom="1418" w:left="1418" w:header="567" w:footer="567" w:gutter="0"/>
          <w:pgBorders>
            <w:top w:val="none" w:sz="0" w:space="0"/>
            <w:left w:val="none" w:sz="0" w:space="0"/>
            <w:bottom w:val="none" w:sz="0" w:space="0"/>
            <w:right w:val="none" w:sz="0" w:space="0"/>
          </w:pgBorders>
          <w:cols w:space="425" w:num="1"/>
          <w:docGrid w:linePitch="326" w:charSpace="0"/>
        </w:sectPr>
      </w:pPr>
      <w:r>
        <w:rPr>
          <w:rFonts w:hint="eastAsia"/>
          <w:lang w:val="en-US" w:eastAsia="zh-CN"/>
        </w:rPr>
        <w:br w:type="page"/>
      </w:r>
      <w:r>
        <w:drawing>
          <wp:inline distT="0" distB="0" distL="114300" distR="114300">
            <wp:extent cx="5747385" cy="8010525"/>
            <wp:effectExtent l="0" t="0" r="5715" b="9525"/>
            <wp:docPr id="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
                    <pic:cNvPicPr>
                      <a:picLocks noChangeAspect="1"/>
                    </pic:cNvPicPr>
                  </pic:nvPicPr>
                  <pic:blipFill>
                    <a:blip r:embed="rId47"/>
                    <a:stretch>
                      <a:fillRect/>
                    </a:stretch>
                  </pic:blipFill>
                  <pic:spPr>
                    <a:xfrm>
                      <a:off x="0" y="0"/>
                      <a:ext cx="5747385" cy="8010525"/>
                    </a:xfrm>
                    <a:prstGeom prst="rect">
                      <a:avLst/>
                    </a:prstGeom>
                    <a:noFill/>
                    <a:ln>
                      <a:noFill/>
                    </a:ln>
                  </pic:spPr>
                </pic:pic>
              </a:graphicData>
            </a:graphic>
          </wp:inline>
        </w:drawing>
      </w:r>
      <w:r>
        <w:drawing>
          <wp:inline distT="0" distB="0" distL="114300" distR="114300">
            <wp:extent cx="5984875" cy="8347710"/>
            <wp:effectExtent l="0" t="0" r="15875" b="15240"/>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48"/>
                    <a:stretch>
                      <a:fillRect/>
                    </a:stretch>
                  </pic:blipFill>
                  <pic:spPr>
                    <a:xfrm>
                      <a:off x="0" y="0"/>
                      <a:ext cx="5984875" cy="8347710"/>
                    </a:xfrm>
                    <a:prstGeom prst="rect">
                      <a:avLst/>
                    </a:prstGeom>
                    <a:noFill/>
                    <a:ln>
                      <a:noFill/>
                    </a:ln>
                  </pic:spPr>
                </pic:pic>
              </a:graphicData>
            </a:graphic>
          </wp:inline>
        </w:drawing>
      </w:r>
    </w:p>
    <w:p w14:paraId="0F85BD0B">
      <w:pPr>
        <w:pStyle w:val="3"/>
        <w:bidi w:val="0"/>
      </w:pPr>
      <w:r>
        <w:rPr>
          <w:rFonts w:hint="eastAsia"/>
        </w:rPr>
        <w:t>附件</w:t>
      </w:r>
      <w:r>
        <w:rPr>
          <w:rFonts w:hint="eastAsia"/>
          <w:lang w:val="en-US" w:eastAsia="zh-CN"/>
        </w:rPr>
        <w:t>7</w:t>
      </w:r>
      <w:r>
        <w:t xml:space="preserve"> </w:t>
      </w:r>
      <w:r>
        <w:rPr>
          <w:rFonts w:hint="eastAsia"/>
          <w:lang w:val="en-US" w:eastAsia="zh-CN"/>
        </w:rPr>
        <w:t>责任声明</w:t>
      </w:r>
    </w:p>
    <w:p w14:paraId="56DF8F3A">
      <w:pPr>
        <w:keepNext w:val="0"/>
        <w:keepLines w:val="0"/>
        <w:pageBreakBefore w:val="0"/>
        <w:widowControl w:val="0"/>
        <w:tabs>
          <w:tab w:val="left" w:pos="6521"/>
        </w:tabs>
        <w:kinsoku/>
        <w:wordWrap w:val="0"/>
        <w:overflowPunct/>
        <w:topLinePunct w:val="0"/>
        <w:autoSpaceDE/>
        <w:autoSpaceDN/>
        <w:bidi w:val="0"/>
        <w:adjustRightInd/>
        <w:snapToGrid/>
        <w:ind w:firstLine="0" w:firstLineChars="0"/>
        <w:jc w:val="center"/>
        <w:textAlignment w:val="auto"/>
      </w:pPr>
      <w:r>
        <w:drawing>
          <wp:inline distT="0" distB="0" distL="114300" distR="114300">
            <wp:extent cx="5661660" cy="8058150"/>
            <wp:effectExtent l="0" t="0" r="15240" b="0"/>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49"/>
                    <a:stretch>
                      <a:fillRect/>
                    </a:stretch>
                  </pic:blipFill>
                  <pic:spPr>
                    <a:xfrm>
                      <a:off x="0" y="0"/>
                      <a:ext cx="5661660" cy="8058150"/>
                    </a:xfrm>
                    <a:prstGeom prst="rect">
                      <a:avLst/>
                    </a:prstGeom>
                    <a:noFill/>
                    <a:ln>
                      <a:noFill/>
                    </a:ln>
                  </pic:spPr>
                </pic:pic>
              </a:graphicData>
            </a:graphic>
          </wp:inline>
        </w:drawing>
      </w:r>
    </w:p>
    <w:sectPr>
      <w:pgSz w:w="11906" w:h="16838"/>
      <w:pgMar w:top="1418" w:right="1418" w:bottom="1418" w:left="1418" w:header="567" w:footer="567" w:gutter="0"/>
      <w:pgBorders>
        <w:top w:val="none" w:sz="0" w:space="0"/>
        <w:left w:val="none" w:sz="0" w:space="0"/>
        <w:bottom w:val="none" w:sz="0" w:space="0"/>
        <w:right w:val="none" w:sz="0" w:space="0"/>
      </w:pgBorders>
      <w:cols w:space="425"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roman"/>
    <w:pitch w:val="default"/>
    <w:sig w:usb0="E0002AFF" w:usb1="C0007841" w:usb2="00000009" w:usb3="00000000" w:csb0="400001FF" w:csb1="FFFF0000"/>
  </w:font>
  <w:font w:name="宋体">
    <w:panose1 w:val="02010600030101010101"/>
    <w:charset w:val="7A"/>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方正小标宋_GBK">
    <w:altName w:val="微软雅黑"/>
    <w:panose1 w:val="02000000000000000000"/>
    <w:charset w:val="86"/>
    <w:family w:val="auto"/>
    <w:pitch w:val="default"/>
    <w:sig w:usb0="00000000" w:usb1="00000000" w:usb2="00082016" w:usb3="00000000" w:csb0="00040001" w:csb1="00000000"/>
  </w:font>
  <w:font w:name="微软雅黑">
    <w:panose1 w:val="020B0503020204020204"/>
    <w:charset w:val="86"/>
    <w:family w:val="auto"/>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PMingLiU">
    <w:panose1 w:val="02020500000000000000"/>
    <w:charset w:val="88"/>
    <w:family w:val="roman"/>
    <w:pitch w:val="default"/>
    <w:sig w:usb0="A00002FF" w:usb1="28CFFCFA" w:usb2="00000016" w:usb3="00000000" w:csb0="00100001" w:csb1="00000000"/>
  </w:font>
  <w:font w:name="Cambria Math">
    <w:panose1 w:val="02040503050406030204"/>
    <w:charset w:val="00"/>
    <w:family w:val="roman"/>
    <w:pitch w:val="default"/>
    <w:sig w:usb0="E00002FF" w:usb1="420024FF" w:usb2="00000000" w:usb3="00000000" w:csb0="2000019F" w:csb1="00000000"/>
  </w:font>
  <w:font w:name="TimesNewRomanPSMT">
    <w:altName w:val="Times New Roman"/>
    <w:panose1 w:val="00000000000000000000"/>
    <w:charset w:val="86"/>
    <w:family w:val="auto"/>
    <w:pitch w:val="default"/>
    <w:sig w:usb0="00000000" w:usb1="00000000" w:usb2="00000000" w:usb3="00000000" w:csb0="00040000"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等线">
    <w:altName w:val="微软雅黑"/>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4D16DB">
    <w:pPr>
      <w:tabs>
        <w:tab w:val="center" w:pos="4153"/>
        <w:tab w:val="right" w:pos="8306"/>
      </w:tabs>
      <w:ind w:right="360" w:firstLine="48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E97071">
    <w:pPr>
      <w:pStyle w:val="1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65519631"/>
    </w:sdtPr>
    <w:sdtEndPr>
      <w:rPr>
        <w:sz w:val="20"/>
        <w:szCs w:val="21"/>
      </w:rPr>
    </w:sdtEndPr>
    <w:sdtContent>
      <w:p w14:paraId="709DA469">
        <w:pPr>
          <w:tabs>
            <w:tab w:val="center" w:pos="4153"/>
            <w:tab w:val="right" w:pos="8306"/>
          </w:tabs>
          <w:adjustRightInd w:val="0"/>
          <w:spacing w:line="240" w:lineRule="auto"/>
          <w:ind w:firstLine="0" w:firstLineChars="0"/>
          <w:jc w:val="center"/>
          <w:rPr>
            <w:sz w:val="20"/>
            <w:szCs w:val="21"/>
          </w:rPr>
        </w:pPr>
        <w:r>
          <w:rPr>
            <w:sz w:val="20"/>
            <w:szCs w:val="21"/>
          </w:rPr>
          <w:fldChar w:fldCharType="begin"/>
        </w:r>
        <w:r>
          <w:rPr>
            <w:sz w:val="20"/>
            <w:szCs w:val="21"/>
          </w:rPr>
          <w:instrText xml:space="preserve">PAGE   \* MERGEFORMAT</w:instrText>
        </w:r>
        <w:r>
          <w:rPr>
            <w:sz w:val="20"/>
            <w:szCs w:val="21"/>
          </w:rPr>
          <w:fldChar w:fldCharType="separate"/>
        </w:r>
        <w:r>
          <w:rPr>
            <w:sz w:val="20"/>
            <w:szCs w:val="21"/>
            <w:lang w:val="zh-CN"/>
          </w:rPr>
          <w:t>2</w:t>
        </w:r>
        <w:r>
          <w:rPr>
            <w:sz w:val="20"/>
            <w:szCs w:val="21"/>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3891798"/>
    </w:sdtPr>
    <w:sdtEndPr>
      <w:rPr>
        <w:sz w:val="21"/>
        <w:szCs w:val="22"/>
      </w:rPr>
    </w:sdtEndPr>
    <w:sdtContent>
      <w:p w14:paraId="3E16B9A2">
        <w:pPr>
          <w:tabs>
            <w:tab w:val="center" w:pos="4153"/>
            <w:tab w:val="right" w:pos="8306"/>
          </w:tabs>
          <w:ind w:firstLine="480"/>
          <w:jc w:val="center"/>
          <w:rPr>
            <w:sz w:val="21"/>
            <w:szCs w:val="22"/>
          </w:rPr>
        </w:pPr>
        <w:r>
          <w:rPr>
            <w:sz w:val="21"/>
            <w:szCs w:val="22"/>
          </w:rPr>
          <w:fldChar w:fldCharType="begin"/>
        </w:r>
        <w:r>
          <w:rPr>
            <w:sz w:val="21"/>
            <w:szCs w:val="22"/>
          </w:rPr>
          <w:instrText xml:space="preserve">PAGE   \* MERGEFORMAT</w:instrText>
        </w:r>
        <w:r>
          <w:rPr>
            <w:sz w:val="21"/>
            <w:szCs w:val="22"/>
          </w:rPr>
          <w:fldChar w:fldCharType="separate"/>
        </w:r>
        <w:r>
          <w:rPr>
            <w:sz w:val="21"/>
            <w:szCs w:val="22"/>
            <w:lang w:val="zh-CN"/>
          </w:rPr>
          <w:t>2</w:t>
        </w:r>
        <w:r>
          <w:rPr>
            <w:sz w:val="21"/>
            <w:szCs w:val="22"/>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B5B7F0">
    <w:pPr>
      <w:pStyle w:val="12"/>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078AD4">
    <w:pPr>
      <w:pStyle w:val="12"/>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500866">
    <w:pPr>
      <w:pStyle w:val="12"/>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2A4B46">
    <w:pPr>
      <w:tabs>
        <w:tab w:val="center" w:pos="4153"/>
        <w:tab w:val="right" w:pos="8306"/>
      </w:tabs>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736325">
    <w:pPr>
      <w:pStyle w:val="13"/>
      <w:pBdr>
        <w:bottom w:val="none" w:color="auto" w:sz="0" w:space="0"/>
      </w:pBdr>
      <w:ind w:firstLine="360"/>
    </w:pPr>
    <w:r>
      <w:rPr>
        <w:rFonts w:hint="eastAsia"/>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35CF41">
    <w:pPr>
      <w:pStyle w:val="13"/>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3745AF">
    <w:pPr>
      <w:pStyle w:val="13"/>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D9D992">
    <w:pPr>
      <w:pStyle w:val="13"/>
      <w:pBdr>
        <w:bottom w:val="none" w:color="auto" w:sz="0" w:space="0"/>
      </w:pBd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FEA467"/>
    <w:multiLevelType w:val="singleLevel"/>
    <w:tmpl w:val="8FFEA467"/>
    <w:lvl w:ilvl="0" w:tentative="0">
      <w:start w:val="1"/>
      <w:numFmt w:val="decimal"/>
      <w:suff w:val="nothing"/>
      <w:lvlText w:val="表1-%1"/>
      <w:lvlJc w:val="center"/>
      <w:pPr>
        <w:tabs>
          <w:tab w:val="left" w:pos="0"/>
        </w:tabs>
        <w:ind w:left="0" w:firstLine="0"/>
      </w:pPr>
      <w:rPr>
        <w:rFonts w:hint="default" w:ascii="Times New Roman" w:hAnsi="Times New Roman" w:eastAsia="宋体" w:cs="宋体"/>
        <w:sz w:val="21"/>
        <w:szCs w:val="21"/>
      </w:rPr>
    </w:lvl>
  </w:abstractNum>
  <w:abstractNum w:abstractNumId="1">
    <w:nsid w:val="B6CCB20D"/>
    <w:multiLevelType w:val="singleLevel"/>
    <w:tmpl w:val="B6CCB20D"/>
    <w:lvl w:ilvl="0" w:tentative="0">
      <w:start w:val="1"/>
      <w:numFmt w:val="decimal"/>
      <w:suff w:val="nothing"/>
      <w:lvlText w:val="表3-%1"/>
      <w:lvlJc w:val="center"/>
      <w:pPr>
        <w:tabs>
          <w:tab w:val="left" w:pos="0"/>
        </w:tabs>
        <w:ind w:left="0" w:firstLine="0"/>
      </w:pPr>
      <w:rPr>
        <w:rFonts w:hint="default" w:ascii="Times New Roman" w:hAnsi="Times New Roman" w:eastAsia="宋体" w:cs="Times New Roman"/>
        <w:b w:val="0"/>
        <w:bCs w:val="0"/>
        <w:sz w:val="21"/>
        <w:szCs w:val="21"/>
      </w:rPr>
    </w:lvl>
  </w:abstractNum>
  <w:abstractNum w:abstractNumId="2">
    <w:nsid w:val="36E6AACE"/>
    <w:multiLevelType w:val="singleLevel"/>
    <w:tmpl w:val="36E6AACE"/>
    <w:lvl w:ilvl="0" w:tentative="0">
      <w:start w:val="1"/>
      <w:numFmt w:val="decimal"/>
      <w:suff w:val="nothing"/>
      <w:lvlText w:val="表2-%1"/>
      <w:lvlJc w:val="center"/>
      <w:pPr>
        <w:tabs>
          <w:tab w:val="left" w:pos="0"/>
        </w:tabs>
        <w:ind w:left="0" w:firstLine="0"/>
      </w:pPr>
      <w:rPr>
        <w:rFonts w:hint="default" w:ascii="Times New Roman" w:hAnsi="Times New Roman" w:eastAsia="宋体" w:cs="Times New Roman"/>
        <w:b w:val="0"/>
        <w:bCs w:val="0"/>
        <w:sz w:val="21"/>
        <w:szCs w:val="21"/>
      </w:rPr>
    </w:lvl>
  </w:abstractNum>
  <w:abstractNum w:abstractNumId="3">
    <w:nsid w:val="7EF8043F"/>
    <w:multiLevelType w:val="singleLevel"/>
    <w:tmpl w:val="7EF8043F"/>
    <w:lvl w:ilvl="0" w:tentative="0">
      <w:start w:val="1"/>
      <w:numFmt w:val="decimal"/>
      <w:suff w:val="nothing"/>
      <w:lvlText w:val="表4-%1"/>
      <w:lvlJc w:val="center"/>
      <w:pPr>
        <w:tabs>
          <w:tab w:val="left" w:pos="0"/>
        </w:tabs>
        <w:ind w:left="0" w:firstLine="0"/>
      </w:pPr>
      <w:rPr>
        <w:rFonts w:hint="default" w:ascii="Times New Roman" w:hAnsi="Times New Roman" w:eastAsia="宋体" w:cs="宋体"/>
        <w:b w:val="0"/>
        <w:bCs w:val="0"/>
        <w:color w:val="000000" w:themeColor="text1"/>
        <w:sz w:val="21"/>
        <w:szCs w:val="21"/>
        <w14:textFill>
          <w14:solidFill>
            <w14:schemeClr w14:val="tx1"/>
          </w14:solidFill>
        </w14:textFill>
      </w:rPr>
    </w:lvl>
  </w:abstractNum>
  <w:abstractNum w:abstractNumId="4">
    <w:nsid w:val="7F47D25F"/>
    <w:multiLevelType w:val="singleLevel"/>
    <w:tmpl w:val="7F47D25F"/>
    <w:lvl w:ilvl="0" w:tentative="0">
      <w:start w:val="5"/>
      <w:numFmt w:val="chineseCounting"/>
      <w:suff w:val="nothing"/>
      <w:lvlText w:val="%1、"/>
      <w:lvlJc w:val="left"/>
      <w:rPr>
        <w:rFonts w:hint="eastAsia"/>
      </w:r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7"/>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4947"/>
    <w:rsid w:val="0000033A"/>
    <w:rsid w:val="00000FEE"/>
    <w:rsid w:val="00003988"/>
    <w:rsid w:val="0000440B"/>
    <w:rsid w:val="00005143"/>
    <w:rsid w:val="000060B3"/>
    <w:rsid w:val="00006DCB"/>
    <w:rsid w:val="00007E48"/>
    <w:rsid w:val="00010B93"/>
    <w:rsid w:val="00010CE0"/>
    <w:rsid w:val="000132DA"/>
    <w:rsid w:val="000148B7"/>
    <w:rsid w:val="00014A2B"/>
    <w:rsid w:val="000172D1"/>
    <w:rsid w:val="00017851"/>
    <w:rsid w:val="0002135A"/>
    <w:rsid w:val="000213B7"/>
    <w:rsid w:val="00023A18"/>
    <w:rsid w:val="00027A7C"/>
    <w:rsid w:val="0003040D"/>
    <w:rsid w:val="00031218"/>
    <w:rsid w:val="00033CCD"/>
    <w:rsid w:val="000346A1"/>
    <w:rsid w:val="00034D2B"/>
    <w:rsid w:val="0003704E"/>
    <w:rsid w:val="00037B6C"/>
    <w:rsid w:val="000421F7"/>
    <w:rsid w:val="00042386"/>
    <w:rsid w:val="000431CE"/>
    <w:rsid w:val="0004364B"/>
    <w:rsid w:val="00043A17"/>
    <w:rsid w:val="0004517B"/>
    <w:rsid w:val="000458D7"/>
    <w:rsid w:val="00045E57"/>
    <w:rsid w:val="00046E45"/>
    <w:rsid w:val="00050A3A"/>
    <w:rsid w:val="000510AC"/>
    <w:rsid w:val="00051C33"/>
    <w:rsid w:val="00052221"/>
    <w:rsid w:val="000522AD"/>
    <w:rsid w:val="00052B5E"/>
    <w:rsid w:val="00052D6B"/>
    <w:rsid w:val="00053D26"/>
    <w:rsid w:val="00056010"/>
    <w:rsid w:val="00056AE4"/>
    <w:rsid w:val="00056EFF"/>
    <w:rsid w:val="00057A56"/>
    <w:rsid w:val="00057B75"/>
    <w:rsid w:val="00057BAD"/>
    <w:rsid w:val="00061B1F"/>
    <w:rsid w:val="000624B1"/>
    <w:rsid w:val="00063CEC"/>
    <w:rsid w:val="000660F9"/>
    <w:rsid w:val="000665EB"/>
    <w:rsid w:val="0006736D"/>
    <w:rsid w:val="0007176E"/>
    <w:rsid w:val="00071F75"/>
    <w:rsid w:val="00072CF6"/>
    <w:rsid w:val="000733C4"/>
    <w:rsid w:val="00074034"/>
    <w:rsid w:val="00074087"/>
    <w:rsid w:val="00074783"/>
    <w:rsid w:val="0008070B"/>
    <w:rsid w:val="000810AC"/>
    <w:rsid w:val="00081A02"/>
    <w:rsid w:val="00081EF5"/>
    <w:rsid w:val="00082231"/>
    <w:rsid w:val="00084251"/>
    <w:rsid w:val="000858DD"/>
    <w:rsid w:val="00092990"/>
    <w:rsid w:val="00092C54"/>
    <w:rsid w:val="00092D38"/>
    <w:rsid w:val="0009377B"/>
    <w:rsid w:val="0009410C"/>
    <w:rsid w:val="00094B45"/>
    <w:rsid w:val="00094BF7"/>
    <w:rsid w:val="00094D85"/>
    <w:rsid w:val="000972B0"/>
    <w:rsid w:val="000973EB"/>
    <w:rsid w:val="00097E42"/>
    <w:rsid w:val="000A1C4D"/>
    <w:rsid w:val="000A1F99"/>
    <w:rsid w:val="000A20C9"/>
    <w:rsid w:val="000A33B9"/>
    <w:rsid w:val="000A3429"/>
    <w:rsid w:val="000A3676"/>
    <w:rsid w:val="000A6984"/>
    <w:rsid w:val="000A7387"/>
    <w:rsid w:val="000A7C36"/>
    <w:rsid w:val="000A7EDE"/>
    <w:rsid w:val="000B058F"/>
    <w:rsid w:val="000B1413"/>
    <w:rsid w:val="000B26DE"/>
    <w:rsid w:val="000B312E"/>
    <w:rsid w:val="000B33BF"/>
    <w:rsid w:val="000B3600"/>
    <w:rsid w:val="000B3715"/>
    <w:rsid w:val="000B4467"/>
    <w:rsid w:val="000B4DB9"/>
    <w:rsid w:val="000B5BDB"/>
    <w:rsid w:val="000B61E0"/>
    <w:rsid w:val="000B68BC"/>
    <w:rsid w:val="000C0864"/>
    <w:rsid w:val="000C098B"/>
    <w:rsid w:val="000C09AC"/>
    <w:rsid w:val="000C0F96"/>
    <w:rsid w:val="000C16ED"/>
    <w:rsid w:val="000C309D"/>
    <w:rsid w:val="000C3D49"/>
    <w:rsid w:val="000C66A6"/>
    <w:rsid w:val="000C6D5D"/>
    <w:rsid w:val="000C6DA7"/>
    <w:rsid w:val="000C6EC6"/>
    <w:rsid w:val="000C753F"/>
    <w:rsid w:val="000C767F"/>
    <w:rsid w:val="000C7749"/>
    <w:rsid w:val="000C7B2E"/>
    <w:rsid w:val="000C7D58"/>
    <w:rsid w:val="000D0A42"/>
    <w:rsid w:val="000D0BC6"/>
    <w:rsid w:val="000D2001"/>
    <w:rsid w:val="000D43CD"/>
    <w:rsid w:val="000D460D"/>
    <w:rsid w:val="000D5A44"/>
    <w:rsid w:val="000D6971"/>
    <w:rsid w:val="000D7423"/>
    <w:rsid w:val="000D7B3E"/>
    <w:rsid w:val="000E389F"/>
    <w:rsid w:val="000E3A04"/>
    <w:rsid w:val="000E3ED2"/>
    <w:rsid w:val="000E7BE1"/>
    <w:rsid w:val="000E7E85"/>
    <w:rsid w:val="000F09D1"/>
    <w:rsid w:val="000F1697"/>
    <w:rsid w:val="000F3B06"/>
    <w:rsid w:val="000F4014"/>
    <w:rsid w:val="000F4861"/>
    <w:rsid w:val="000F5812"/>
    <w:rsid w:val="000F6391"/>
    <w:rsid w:val="00100673"/>
    <w:rsid w:val="00101147"/>
    <w:rsid w:val="001026C2"/>
    <w:rsid w:val="00103628"/>
    <w:rsid w:val="001046ED"/>
    <w:rsid w:val="00104BD9"/>
    <w:rsid w:val="001054A5"/>
    <w:rsid w:val="00106A2D"/>
    <w:rsid w:val="001074AD"/>
    <w:rsid w:val="0010757B"/>
    <w:rsid w:val="00113219"/>
    <w:rsid w:val="00113E6E"/>
    <w:rsid w:val="001144F3"/>
    <w:rsid w:val="0011485B"/>
    <w:rsid w:val="00114C3E"/>
    <w:rsid w:val="001152E8"/>
    <w:rsid w:val="0011559D"/>
    <w:rsid w:val="0011657D"/>
    <w:rsid w:val="00116A29"/>
    <w:rsid w:val="00116FC6"/>
    <w:rsid w:val="00121DB7"/>
    <w:rsid w:val="00122C6A"/>
    <w:rsid w:val="0012446E"/>
    <w:rsid w:val="00130361"/>
    <w:rsid w:val="00131F42"/>
    <w:rsid w:val="00132A7F"/>
    <w:rsid w:val="00133508"/>
    <w:rsid w:val="001344B2"/>
    <w:rsid w:val="001357F1"/>
    <w:rsid w:val="001402F6"/>
    <w:rsid w:val="00140CE3"/>
    <w:rsid w:val="00140FA8"/>
    <w:rsid w:val="00142FEB"/>
    <w:rsid w:val="00143A2D"/>
    <w:rsid w:val="00144E59"/>
    <w:rsid w:val="0014582B"/>
    <w:rsid w:val="00145A41"/>
    <w:rsid w:val="0014615C"/>
    <w:rsid w:val="00151675"/>
    <w:rsid w:val="001516FE"/>
    <w:rsid w:val="001520B6"/>
    <w:rsid w:val="00153183"/>
    <w:rsid w:val="001545CE"/>
    <w:rsid w:val="00155B09"/>
    <w:rsid w:val="00155E5C"/>
    <w:rsid w:val="00157435"/>
    <w:rsid w:val="00157781"/>
    <w:rsid w:val="001604D1"/>
    <w:rsid w:val="001604E1"/>
    <w:rsid w:val="00160842"/>
    <w:rsid w:val="00160847"/>
    <w:rsid w:val="00162ECE"/>
    <w:rsid w:val="00163697"/>
    <w:rsid w:val="001639EF"/>
    <w:rsid w:val="00164EB4"/>
    <w:rsid w:val="00166B9F"/>
    <w:rsid w:val="00167FCB"/>
    <w:rsid w:val="00170829"/>
    <w:rsid w:val="0017504D"/>
    <w:rsid w:val="00175381"/>
    <w:rsid w:val="0017671A"/>
    <w:rsid w:val="00176B3C"/>
    <w:rsid w:val="00176D07"/>
    <w:rsid w:val="00177422"/>
    <w:rsid w:val="00177767"/>
    <w:rsid w:val="001777F7"/>
    <w:rsid w:val="00180D96"/>
    <w:rsid w:val="00181862"/>
    <w:rsid w:val="00184590"/>
    <w:rsid w:val="001870D1"/>
    <w:rsid w:val="001870FB"/>
    <w:rsid w:val="0018781E"/>
    <w:rsid w:val="0019262D"/>
    <w:rsid w:val="00192F25"/>
    <w:rsid w:val="00193724"/>
    <w:rsid w:val="00194ABC"/>
    <w:rsid w:val="00194B5E"/>
    <w:rsid w:val="00195344"/>
    <w:rsid w:val="00195A34"/>
    <w:rsid w:val="0019631C"/>
    <w:rsid w:val="00197C7E"/>
    <w:rsid w:val="001A0F89"/>
    <w:rsid w:val="001A1B35"/>
    <w:rsid w:val="001A20E2"/>
    <w:rsid w:val="001A2DE6"/>
    <w:rsid w:val="001A35BC"/>
    <w:rsid w:val="001A41DD"/>
    <w:rsid w:val="001A48A2"/>
    <w:rsid w:val="001A5271"/>
    <w:rsid w:val="001A5A8E"/>
    <w:rsid w:val="001A6A1B"/>
    <w:rsid w:val="001A6F61"/>
    <w:rsid w:val="001A6FDB"/>
    <w:rsid w:val="001B1D4E"/>
    <w:rsid w:val="001B3EA8"/>
    <w:rsid w:val="001B47FC"/>
    <w:rsid w:val="001B4E4B"/>
    <w:rsid w:val="001B5DB3"/>
    <w:rsid w:val="001B6043"/>
    <w:rsid w:val="001B66A6"/>
    <w:rsid w:val="001B72B8"/>
    <w:rsid w:val="001B7576"/>
    <w:rsid w:val="001C20B6"/>
    <w:rsid w:val="001C460B"/>
    <w:rsid w:val="001C47BA"/>
    <w:rsid w:val="001C4C21"/>
    <w:rsid w:val="001C4EF9"/>
    <w:rsid w:val="001C53AF"/>
    <w:rsid w:val="001C5C93"/>
    <w:rsid w:val="001C684A"/>
    <w:rsid w:val="001C69B3"/>
    <w:rsid w:val="001D3E52"/>
    <w:rsid w:val="001D4260"/>
    <w:rsid w:val="001D4E2E"/>
    <w:rsid w:val="001D5595"/>
    <w:rsid w:val="001D7874"/>
    <w:rsid w:val="001D7F22"/>
    <w:rsid w:val="001E397B"/>
    <w:rsid w:val="001E4288"/>
    <w:rsid w:val="001E7040"/>
    <w:rsid w:val="001E7465"/>
    <w:rsid w:val="001E7A26"/>
    <w:rsid w:val="001F0B27"/>
    <w:rsid w:val="001F0F17"/>
    <w:rsid w:val="001F11C6"/>
    <w:rsid w:val="001F2A44"/>
    <w:rsid w:val="001F3347"/>
    <w:rsid w:val="001F4CD8"/>
    <w:rsid w:val="001F69E4"/>
    <w:rsid w:val="001F7BC3"/>
    <w:rsid w:val="002006B4"/>
    <w:rsid w:val="00202326"/>
    <w:rsid w:val="002029E2"/>
    <w:rsid w:val="00202CAB"/>
    <w:rsid w:val="0020349A"/>
    <w:rsid w:val="00204B20"/>
    <w:rsid w:val="00204CF8"/>
    <w:rsid w:val="00206430"/>
    <w:rsid w:val="00206E7B"/>
    <w:rsid w:val="00207680"/>
    <w:rsid w:val="002125B4"/>
    <w:rsid w:val="0021277D"/>
    <w:rsid w:val="00212F9F"/>
    <w:rsid w:val="002136D7"/>
    <w:rsid w:val="002142BD"/>
    <w:rsid w:val="00214F8F"/>
    <w:rsid w:val="00215425"/>
    <w:rsid w:val="002155B8"/>
    <w:rsid w:val="00215E5F"/>
    <w:rsid w:val="00216D55"/>
    <w:rsid w:val="002178D3"/>
    <w:rsid w:val="00217A59"/>
    <w:rsid w:val="00217E72"/>
    <w:rsid w:val="00221C8E"/>
    <w:rsid w:val="00222CA5"/>
    <w:rsid w:val="00224839"/>
    <w:rsid w:val="002249B2"/>
    <w:rsid w:val="00224B87"/>
    <w:rsid w:val="00225760"/>
    <w:rsid w:val="00226574"/>
    <w:rsid w:val="002278EC"/>
    <w:rsid w:val="00230F75"/>
    <w:rsid w:val="0023280E"/>
    <w:rsid w:val="00232B03"/>
    <w:rsid w:val="002340E7"/>
    <w:rsid w:val="002345F8"/>
    <w:rsid w:val="0023478B"/>
    <w:rsid w:val="002364EC"/>
    <w:rsid w:val="002377D1"/>
    <w:rsid w:val="002379E0"/>
    <w:rsid w:val="002404B9"/>
    <w:rsid w:val="00240537"/>
    <w:rsid w:val="00240812"/>
    <w:rsid w:val="00242DEB"/>
    <w:rsid w:val="00242DFB"/>
    <w:rsid w:val="00243C1C"/>
    <w:rsid w:val="0024557E"/>
    <w:rsid w:val="002461F5"/>
    <w:rsid w:val="002506BC"/>
    <w:rsid w:val="00252371"/>
    <w:rsid w:val="00254345"/>
    <w:rsid w:val="00254548"/>
    <w:rsid w:val="002548F3"/>
    <w:rsid w:val="002554F5"/>
    <w:rsid w:val="002555FC"/>
    <w:rsid w:val="0025720C"/>
    <w:rsid w:val="002575A1"/>
    <w:rsid w:val="00260092"/>
    <w:rsid w:val="002608CC"/>
    <w:rsid w:val="00262EF4"/>
    <w:rsid w:val="00263DE6"/>
    <w:rsid w:val="00264557"/>
    <w:rsid w:val="00265208"/>
    <w:rsid w:val="00266806"/>
    <w:rsid w:val="00266E1B"/>
    <w:rsid w:val="00267EFC"/>
    <w:rsid w:val="00274E54"/>
    <w:rsid w:val="0027514C"/>
    <w:rsid w:val="0027640B"/>
    <w:rsid w:val="00276D0F"/>
    <w:rsid w:val="002770F6"/>
    <w:rsid w:val="00277304"/>
    <w:rsid w:val="0027782C"/>
    <w:rsid w:val="002805AB"/>
    <w:rsid w:val="00280AED"/>
    <w:rsid w:val="002812A9"/>
    <w:rsid w:val="002813FB"/>
    <w:rsid w:val="0028169F"/>
    <w:rsid w:val="0028185C"/>
    <w:rsid w:val="00282D01"/>
    <w:rsid w:val="00284204"/>
    <w:rsid w:val="0028457A"/>
    <w:rsid w:val="00286275"/>
    <w:rsid w:val="0028634C"/>
    <w:rsid w:val="00286898"/>
    <w:rsid w:val="00286E0C"/>
    <w:rsid w:val="00287CF1"/>
    <w:rsid w:val="00290C91"/>
    <w:rsid w:val="00290EB0"/>
    <w:rsid w:val="00290F62"/>
    <w:rsid w:val="00291773"/>
    <w:rsid w:val="00291910"/>
    <w:rsid w:val="00292216"/>
    <w:rsid w:val="002934D6"/>
    <w:rsid w:val="002939D8"/>
    <w:rsid w:val="00294E0A"/>
    <w:rsid w:val="002953AD"/>
    <w:rsid w:val="00295D54"/>
    <w:rsid w:val="0029670D"/>
    <w:rsid w:val="002970A2"/>
    <w:rsid w:val="002A168C"/>
    <w:rsid w:val="002A169F"/>
    <w:rsid w:val="002A3DC7"/>
    <w:rsid w:val="002A5166"/>
    <w:rsid w:val="002A576D"/>
    <w:rsid w:val="002A5AC7"/>
    <w:rsid w:val="002A5EA6"/>
    <w:rsid w:val="002A693D"/>
    <w:rsid w:val="002A751D"/>
    <w:rsid w:val="002A7928"/>
    <w:rsid w:val="002B25BB"/>
    <w:rsid w:val="002B4361"/>
    <w:rsid w:val="002B49E2"/>
    <w:rsid w:val="002B51F9"/>
    <w:rsid w:val="002B65B8"/>
    <w:rsid w:val="002B68C1"/>
    <w:rsid w:val="002B7119"/>
    <w:rsid w:val="002B7B00"/>
    <w:rsid w:val="002B7C44"/>
    <w:rsid w:val="002C27B0"/>
    <w:rsid w:val="002C2B17"/>
    <w:rsid w:val="002C32F9"/>
    <w:rsid w:val="002C551D"/>
    <w:rsid w:val="002C55C7"/>
    <w:rsid w:val="002C57C4"/>
    <w:rsid w:val="002D24B1"/>
    <w:rsid w:val="002D2803"/>
    <w:rsid w:val="002D3DD0"/>
    <w:rsid w:val="002D3FE3"/>
    <w:rsid w:val="002D476B"/>
    <w:rsid w:val="002D548E"/>
    <w:rsid w:val="002E107D"/>
    <w:rsid w:val="002E1151"/>
    <w:rsid w:val="002E17DD"/>
    <w:rsid w:val="002E1A3A"/>
    <w:rsid w:val="002E1F3A"/>
    <w:rsid w:val="002E298A"/>
    <w:rsid w:val="002E29E8"/>
    <w:rsid w:val="002E2A82"/>
    <w:rsid w:val="002E381F"/>
    <w:rsid w:val="002E3D93"/>
    <w:rsid w:val="002E4C7E"/>
    <w:rsid w:val="002E50D2"/>
    <w:rsid w:val="002E6B01"/>
    <w:rsid w:val="002E7576"/>
    <w:rsid w:val="002E7E97"/>
    <w:rsid w:val="002F0D92"/>
    <w:rsid w:val="002F1451"/>
    <w:rsid w:val="002F1E62"/>
    <w:rsid w:val="002F23A1"/>
    <w:rsid w:val="002F307D"/>
    <w:rsid w:val="002F56BF"/>
    <w:rsid w:val="002F5D73"/>
    <w:rsid w:val="003007C4"/>
    <w:rsid w:val="00301978"/>
    <w:rsid w:val="00301BF0"/>
    <w:rsid w:val="00301D9E"/>
    <w:rsid w:val="00302501"/>
    <w:rsid w:val="00302555"/>
    <w:rsid w:val="0030332C"/>
    <w:rsid w:val="00303431"/>
    <w:rsid w:val="00303B5D"/>
    <w:rsid w:val="003051C2"/>
    <w:rsid w:val="0030529C"/>
    <w:rsid w:val="00305F50"/>
    <w:rsid w:val="00306657"/>
    <w:rsid w:val="003071DD"/>
    <w:rsid w:val="00307940"/>
    <w:rsid w:val="00310A57"/>
    <w:rsid w:val="00311CAC"/>
    <w:rsid w:val="00312296"/>
    <w:rsid w:val="0031259F"/>
    <w:rsid w:val="00314F0E"/>
    <w:rsid w:val="003152BF"/>
    <w:rsid w:val="00316BA1"/>
    <w:rsid w:val="00321D8E"/>
    <w:rsid w:val="00325555"/>
    <w:rsid w:val="00325928"/>
    <w:rsid w:val="0032674F"/>
    <w:rsid w:val="00326E8C"/>
    <w:rsid w:val="00327142"/>
    <w:rsid w:val="003274BD"/>
    <w:rsid w:val="003309AF"/>
    <w:rsid w:val="003310B2"/>
    <w:rsid w:val="003326C4"/>
    <w:rsid w:val="00332863"/>
    <w:rsid w:val="00333B24"/>
    <w:rsid w:val="003345F6"/>
    <w:rsid w:val="0033684D"/>
    <w:rsid w:val="00337B42"/>
    <w:rsid w:val="00340B83"/>
    <w:rsid w:val="00340E8A"/>
    <w:rsid w:val="0034146E"/>
    <w:rsid w:val="00341B42"/>
    <w:rsid w:val="0034308B"/>
    <w:rsid w:val="00343331"/>
    <w:rsid w:val="0034348F"/>
    <w:rsid w:val="0034462F"/>
    <w:rsid w:val="00344CAB"/>
    <w:rsid w:val="00345042"/>
    <w:rsid w:val="0034548C"/>
    <w:rsid w:val="00345883"/>
    <w:rsid w:val="0034794B"/>
    <w:rsid w:val="00351013"/>
    <w:rsid w:val="0035229E"/>
    <w:rsid w:val="0035267A"/>
    <w:rsid w:val="003552B2"/>
    <w:rsid w:val="00356653"/>
    <w:rsid w:val="00356EFA"/>
    <w:rsid w:val="0035743F"/>
    <w:rsid w:val="00357640"/>
    <w:rsid w:val="00357BE2"/>
    <w:rsid w:val="0036159F"/>
    <w:rsid w:val="0036170C"/>
    <w:rsid w:val="003622E5"/>
    <w:rsid w:val="00362411"/>
    <w:rsid w:val="00362815"/>
    <w:rsid w:val="00364F22"/>
    <w:rsid w:val="00365606"/>
    <w:rsid w:val="00365D73"/>
    <w:rsid w:val="00366E0F"/>
    <w:rsid w:val="003673E7"/>
    <w:rsid w:val="00367D9B"/>
    <w:rsid w:val="00370533"/>
    <w:rsid w:val="00370C47"/>
    <w:rsid w:val="00370D39"/>
    <w:rsid w:val="00371561"/>
    <w:rsid w:val="00371D2D"/>
    <w:rsid w:val="00371E29"/>
    <w:rsid w:val="003724F2"/>
    <w:rsid w:val="00373149"/>
    <w:rsid w:val="00373A0F"/>
    <w:rsid w:val="0037499A"/>
    <w:rsid w:val="003763F5"/>
    <w:rsid w:val="003766CC"/>
    <w:rsid w:val="00377E37"/>
    <w:rsid w:val="003805D5"/>
    <w:rsid w:val="00380947"/>
    <w:rsid w:val="0038130B"/>
    <w:rsid w:val="00381A72"/>
    <w:rsid w:val="00381FF6"/>
    <w:rsid w:val="00382075"/>
    <w:rsid w:val="0038227F"/>
    <w:rsid w:val="00382D37"/>
    <w:rsid w:val="00384676"/>
    <w:rsid w:val="00387775"/>
    <w:rsid w:val="0039056A"/>
    <w:rsid w:val="00390857"/>
    <w:rsid w:val="00390AEA"/>
    <w:rsid w:val="003918D8"/>
    <w:rsid w:val="00392436"/>
    <w:rsid w:val="0039286F"/>
    <w:rsid w:val="00393A9F"/>
    <w:rsid w:val="00393CD8"/>
    <w:rsid w:val="0039425D"/>
    <w:rsid w:val="00395A6C"/>
    <w:rsid w:val="00396308"/>
    <w:rsid w:val="0039681C"/>
    <w:rsid w:val="003974A2"/>
    <w:rsid w:val="003978D8"/>
    <w:rsid w:val="003979A8"/>
    <w:rsid w:val="00397FEE"/>
    <w:rsid w:val="003A01EC"/>
    <w:rsid w:val="003A035A"/>
    <w:rsid w:val="003A0474"/>
    <w:rsid w:val="003A0A84"/>
    <w:rsid w:val="003A1C15"/>
    <w:rsid w:val="003A2529"/>
    <w:rsid w:val="003A300D"/>
    <w:rsid w:val="003A3C1E"/>
    <w:rsid w:val="003A4534"/>
    <w:rsid w:val="003A4BF3"/>
    <w:rsid w:val="003A4C2D"/>
    <w:rsid w:val="003A4F10"/>
    <w:rsid w:val="003A6196"/>
    <w:rsid w:val="003A625E"/>
    <w:rsid w:val="003A6263"/>
    <w:rsid w:val="003A7E47"/>
    <w:rsid w:val="003B1E17"/>
    <w:rsid w:val="003B1FD3"/>
    <w:rsid w:val="003B2A05"/>
    <w:rsid w:val="003B3E3E"/>
    <w:rsid w:val="003B414E"/>
    <w:rsid w:val="003B420D"/>
    <w:rsid w:val="003B4637"/>
    <w:rsid w:val="003B65A8"/>
    <w:rsid w:val="003C0BA2"/>
    <w:rsid w:val="003C19BB"/>
    <w:rsid w:val="003C1D61"/>
    <w:rsid w:val="003C6104"/>
    <w:rsid w:val="003C6C16"/>
    <w:rsid w:val="003C777A"/>
    <w:rsid w:val="003C78EF"/>
    <w:rsid w:val="003C7B4A"/>
    <w:rsid w:val="003D21F7"/>
    <w:rsid w:val="003D2F53"/>
    <w:rsid w:val="003D43C4"/>
    <w:rsid w:val="003D5669"/>
    <w:rsid w:val="003D6529"/>
    <w:rsid w:val="003D72F1"/>
    <w:rsid w:val="003D794D"/>
    <w:rsid w:val="003E17C5"/>
    <w:rsid w:val="003E1CFF"/>
    <w:rsid w:val="003E3058"/>
    <w:rsid w:val="003E5E6B"/>
    <w:rsid w:val="003E76A9"/>
    <w:rsid w:val="003F05D9"/>
    <w:rsid w:val="003F0809"/>
    <w:rsid w:val="003F2B23"/>
    <w:rsid w:val="003F4644"/>
    <w:rsid w:val="003F47A4"/>
    <w:rsid w:val="003F4E9F"/>
    <w:rsid w:val="003F560D"/>
    <w:rsid w:val="003F6A8C"/>
    <w:rsid w:val="003F6C58"/>
    <w:rsid w:val="003F755C"/>
    <w:rsid w:val="003F7994"/>
    <w:rsid w:val="003F7D0E"/>
    <w:rsid w:val="0040080B"/>
    <w:rsid w:val="004021EB"/>
    <w:rsid w:val="00405860"/>
    <w:rsid w:val="00405C64"/>
    <w:rsid w:val="00406CC6"/>
    <w:rsid w:val="00406E10"/>
    <w:rsid w:val="00406F01"/>
    <w:rsid w:val="00411968"/>
    <w:rsid w:val="00412E3B"/>
    <w:rsid w:val="00414BBC"/>
    <w:rsid w:val="00415896"/>
    <w:rsid w:val="00416D50"/>
    <w:rsid w:val="00416FD5"/>
    <w:rsid w:val="00417213"/>
    <w:rsid w:val="00417648"/>
    <w:rsid w:val="00417772"/>
    <w:rsid w:val="00420E6A"/>
    <w:rsid w:val="004210E0"/>
    <w:rsid w:val="0042123D"/>
    <w:rsid w:val="004216A9"/>
    <w:rsid w:val="004232A7"/>
    <w:rsid w:val="004241A3"/>
    <w:rsid w:val="004248C8"/>
    <w:rsid w:val="00424902"/>
    <w:rsid w:val="004254FE"/>
    <w:rsid w:val="00425A9E"/>
    <w:rsid w:val="00426D6B"/>
    <w:rsid w:val="00426E37"/>
    <w:rsid w:val="0042761A"/>
    <w:rsid w:val="004276A8"/>
    <w:rsid w:val="00427D18"/>
    <w:rsid w:val="00430447"/>
    <w:rsid w:val="00431E6C"/>
    <w:rsid w:val="00433CE7"/>
    <w:rsid w:val="00434A9F"/>
    <w:rsid w:val="00440438"/>
    <w:rsid w:val="004406F4"/>
    <w:rsid w:val="00441230"/>
    <w:rsid w:val="00442CDD"/>
    <w:rsid w:val="00443C04"/>
    <w:rsid w:val="00443F19"/>
    <w:rsid w:val="00445488"/>
    <w:rsid w:val="00447F4E"/>
    <w:rsid w:val="004504E2"/>
    <w:rsid w:val="00452738"/>
    <w:rsid w:val="00454264"/>
    <w:rsid w:val="004543CF"/>
    <w:rsid w:val="00454B5B"/>
    <w:rsid w:val="00454F8E"/>
    <w:rsid w:val="004551A5"/>
    <w:rsid w:val="00456091"/>
    <w:rsid w:val="00460FE9"/>
    <w:rsid w:val="00462A5D"/>
    <w:rsid w:val="00462F5D"/>
    <w:rsid w:val="00463297"/>
    <w:rsid w:val="0046365C"/>
    <w:rsid w:val="0046384B"/>
    <w:rsid w:val="004659B7"/>
    <w:rsid w:val="00465FAA"/>
    <w:rsid w:val="00466321"/>
    <w:rsid w:val="004667A4"/>
    <w:rsid w:val="00467868"/>
    <w:rsid w:val="00467944"/>
    <w:rsid w:val="00467A33"/>
    <w:rsid w:val="00470CC6"/>
    <w:rsid w:val="004721FD"/>
    <w:rsid w:val="0047388B"/>
    <w:rsid w:val="00473ED2"/>
    <w:rsid w:val="00474402"/>
    <w:rsid w:val="0047455D"/>
    <w:rsid w:val="00474AB6"/>
    <w:rsid w:val="00474BB2"/>
    <w:rsid w:val="00474EF8"/>
    <w:rsid w:val="00476E97"/>
    <w:rsid w:val="004814C1"/>
    <w:rsid w:val="00481F90"/>
    <w:rsid w:val="004840B7"/>
    <w:rsid w:val="00484B9B"/>
    <w:rsid w:val="004853EB"/>
    <w:rsid w:val="004855F6"/>
    <w:rsid w:val="0048584B"/>
    <w:rsid w:val="00485A16"/>
    <w:rsid w:val="00485CC7"/>
    <w:rsid w:val="0048661E"/>
    <w:rsid w:val="00487E48"/>
    <w:rsid w:val="00487FCC"/>
    <w:rsid w:val="004906BC"/>
    <w:rsid w:val="00490EDC"/>
    <w:rsid w:val="00494670"/>
    <w:rsid w:val="004957CC"/>
    <w:rsid w:val="0049652B"/>
    <w:rsid w:val="00496AD6"/>
    <w:rsid w:val="00497504"/>
    <w:rsid w:val="00497936"/>
    <w:rsid w:val="004A06EA"/>
    <w:rsid w:val="004A163A"/>
    <w:rsid w:val="004A262F"/>
    <w:rsid w:val="004A2679"/>
    <w:rsid w:val="004A3823"/>
    <w:rsid w:val="004A3AE7"/>
    <w:rsid w:val="004A4553"/>
    <w:rsid w:val="004A57E3"/>
    <w:rsid w:val="004A6FD8"/>
    <w:rsid w:val="004B05B2"/>
    <w:rsid w:val="004B1A7C"/>
    <w:rsid w:val="004B481D"/>
    <w:rsid w:val="004B55C5"/>
    <w:rsid w:val="004B5776"/>
    <w:rsid w:val="004C05D2"/>
    <w:rsid w:val="004C1B02"/>
    <w:rsid w:val="004C1B4E"/>
    <w:rsid w:val="004C3324"/>
    <w:rsid w:val="004C35D3"/>
    <w:rsid w:val="004C591C"/>
    <w:rsid w:val="004C6DC4"/>
    <w:rsid w:val="004C75A3"/>
    <w:rsid w:val="004C7D4D"/>
    <w:rsid w:val="004D0253"/>
    <w:rsid w:val="004D0B45"/>
    <w:rsid w:val="004D2C0D"/>
    <w:rsid w:val="004D313A"/>
    <w:rsid w:val="004D4785"/>
    <w:rsid w:val="004D4792"/>
    <w:rsid w:val="004E091B"/>
    <w:rsid w:val="004E115F"/>
    <w:rsid w:val="004E18E9"/>
    <w:rsid w:val="004E2437"/>
    <w:rsid w:val="004E2A87"/>
    <w:rsid w:val="004E5478"/>
    <w:rsid w:val="004E581C"/>
    <w:rsid w:val="004E6272"/>
    <w:rsid w:val="004E6946"/>
    <w:rsid w:val="004E6B32"/>
    <w:rsid w:val="004F0B34"/>
    <w:rsid w:val="004F1924"/>
    <w:rsid w:val="004F1AD8"/>
    <w:rsid w:val="004F3B06"/>
    <w:rsid w:val="004F6105"/>
    <w:rsid w:val="00501D3C"/>
    <w:rsid w:val="00503663"/>
    <w:rsid w:val="005039CB"/>
    <w:rsid w:val="0050558F"/>
    <w:rsid w:val="00505A94"/>
    <w:rsid w:val="00506286"/>
    <w:rsid w:val="0050685E"/>
    <w:rsid w:val="00506DFE"/>
    <w:rsid w:val="00507FD0"/>
    <w:rsid w:val="00510813"/>
    <w:rsid w:val="005108D6"/>
    <w:rsid w:val="00510AF3"/>
    <w:rsid w:val="00510E51"/>
    <w:rsid w:val="0051101D"/>
    <w:rsid w:val="00511990"/>
    <w:rsid w:val="00511DE0"/>
    <w:rsid w:val="005125D4"/>
    <w:rsid w:val="00512A3A"/>
    <w:rsid w:val="00513706"/>
    <w:rsid w:val="0051408A"/>
    <w:rsid w:val="005140D4"/>
    <w:rsid w:val="00514346"/>
    <w:rsid w:val="005145BF"/>
    <w:rsid w:val="00514870"/>
    <w:rsid w:val="00514A71"/>
    <w:rsid w:val="00514B9B"/>
    <w:rsid w:val="00516232"/>
    <w:rsid w:val="00517F02"/>
    <w:rsid w:val="00522EE0"/>
    <w:rsid w:val="00524303"/>
    <w:rsid w:val="00525620"/>
    <w:rsid w:val="005257D0"/>
    <w:rsid w:val="005258A2"/>
    <w:rsid w:val="00530BCB"/>
    <w:rsid w:val="005378F8"/>
    <w:rsid w:val="00540007"/>
    <w:rsid w:val="005401AE"/>
    <w:rsid w:val="00541814"/>
    <w:rsid w:val="00541BC9"/>
    <w:rsid w:val="00541BEF"/>
    <w:rsid w:val="00542309"/>
    <w:rsid w:val="00542E07"/>
    <w:rsid w:val="00543A5D"/>
    <w:rsid w:val="00544034"/>
    <w:rsid w:val="00545244"/>
    <w:rsid w:val="00545424"/>
    <w:rsid w:val="00547316"/>
    <w:rsid w:val="00547C98"/>
    <w:rsid w:val="00550AB4"/>
    <w:rsid w:val="005518B4"/>
    <w:rsid w:val="005536FB"/>
    <w:rsid w:val="00553F50"/>
    <w:rsid w:val="00553FCD"/>
    <w:rsid w:val="00554A7B"/>
    <w:rsid w:val="0055518D"/>
    <w:rsid w:val="0055572C"/>
    <w:rsid w:val="0055697B"/>
    <w:rsid w:val="0056106A"/>
    <w:rsid w:val="00561A39"/>
    <w:rsid w:val="00566262"/>
    <w:rsid w:val="00566B38"/>
    <w:rsid w:val="00567768"/>
    <w:rsid w:val="0057019F"/>
    <w:rsid w:val="00570449"/>
    <w:rsid w:val="00571AAA"/>
    <w:rsid w:val="005720AE"/>
    <w:rsid w:val="00572BAD"/>
    <w:rsid w:val="0057333D"/>
    <w:rsid w:val="005754B5"/>
    <w:rsid w:val="00575BFA"/>
    <w:rsid w:val="00576134"/>
    <w:rsid w:val="0057644F"/>
    <w:rsid w:val="00576DBB"/>
    <w:rsid w:val="0057792F"/>
    <w:rsid w:val="00577979"/>
    <w:rsid w:val="00580066"/>
    <w:rsid w:val="00580555"/>
    <w:rsid w:val="0058138C"/>
    <w:rsid w:val="00583B86"/>
    <w:rsid w:val="005853CF"/>
    <w:rsid w:val="00586999"/>
    <w:rsid w:val="00586B36"/>
    <w:rsid w:val="0058734A"/>
    <w:rsid w:val="0058742B"/>
    <w:rsid w:val="00587DDB"/>
    <w:rsid w:val="005929DA"/>
    <w:rsid w:val="00593BA4"/>
    <w:rsid w:val="005940E6"/>
    <w:rsid w:val="00594968"/>
    <w:rsid w:val="00594D77"/>
    <w:rsid w:val="005953EF"/>
    <w:rsid w:val="00595E44"/>
    <w:rsid w:val="005969E4"/>
    <w:rsid w:val="00597075"/>
    <w:rsid w:val="005A0029"/>
    <w:rsid w:val="005A057F"/>
    <w:rsid w:val="005A06B7"/>
    <w:rsid w:val="005A145E"/>
    <w:rsid w:val="005A1759"/>
    <w:rsid w:val="005A2720"/>
    <w:rsid w:val="005A2860"/>
    <w:rsid w:val="005A2879"/>
    <w:rsid w:val="005A45D6"/>
    <w:rsid w:val="005A4A69"/>
    <w:rsid w:val="005A603C"/>
    <w:rsid w:val="005A68A7"/>
    <w:rsid w:val="005A775C"/>
    <w:rsid w:val="005B0520"/>
    <w:rsid w:val="005B1C8A"/>
    <w:rsid w:val="005B28D0"/>
    <w:rsid w:val="005B59DD"/>
    <w:rsid w:val="005B6209"/>
    <w:rsid w:val="005B66A5"/>
    <w:rsid w:val="005B6FFB"/>
    <w:rsid w:val="005B7260"/>
    <w:rsid w:val="005B72D5"/>
    <w:rsid w:val="005C0CC0"/>
    <w:rsid w:val="005C1E5C"/>
    <w:rsid w:val="005C23CC"/>
    <w:rsid w:val="005C57DD"/>
    <w:rsid w:val="005C6079"/>
    <w:rsid w:val="005C6F06"/>
    <w:rsid w:val="005C7028"/>
    <w:rsid w:val="005C7474"/>
    <w:rsid w:val="005D0492"/>
    <w:rsid w:val="005D2243"/>
    <w:rsid w:val="005D2EA8"/>
    <w:rsid w:val="005D36AB"/>
    <w:rsid w:val="005D69A7"/>
    <w:rsid w:val="005D6A9E"/>
    <w:rsid w:val="005D6AE4"/>
    <w:rsid w:val="005D6B90"/>
    <w:rsid w:val="005D6D83"/>
    <w:rsid w:val="005D74BB"/>
    <w:rsid w:val="005E0882"/>
    <w:rsid w:val="005E11F8"/>
    <w:rsid w:val="005E1360"/>
    <w:rsid w:val="005E1A6F"/>
    <w:rsid w:val="005E2430"/>
    <w:rsid w:val="005E2FEB"/>
    <w:rsid w:val="005E42E1"/>
    <w:rsid w:val="005E46E7"/>
    <w:rsid w:val="005E5D3A"/>
    <w:rsid w:val="005E6410"/>
    <w:rsid w:val="005E67E6"/>
    <w:rsid w:val="005E692D"/>
    <w:rsid w:val="005E7E69"/>
    <w:rsid w:val="005F0E74"/>
    <w:rsid w:val="005F1D44"/>
    <w:rsid w:val="005F2206"/>
    <w:rsid w:val="005F259C"/>
    <w:rsid w:val="005F2A5A"/>
    <w:rsid w:val="005F3867"/>
    <w:rsid w:val="005F3C7B"/>
    <w:rsid w:val="005F4C12"/>
    <w:rsid w:val="005F52F2"/>
    <w:rsid w:val="005F540E"/>
    <w:rsid w:val="005F57B9"/>
    <w:rsid w:val="005F5EA0"/>
    <w:rsid w:val="005F5EDF"/>
    <w:rsid w:val="005F7611"/>
    <w:rsid w:val="00600B50"/>
    <w:rsid w:val="00601C54"/>
    <w:rsid w:val="00602574"/>
    <w:rsid w:val="00602FDC"/>
    <w:rsid w:val="0060311E"/>
    <w:rsid w:val="00604762"/>
    <w:rsid w:val="00604781"/>
    <w:rsid w:val="00605B53"/>
    <w:rsid w:val="0060673E"/>
    <w:rsid w:val="00606871"/>
    <w:rsid w:val="00606975"/>
    <w:rsid w:val="00606E4C"/>
    <w:rsid w:val="006072D8"/>
    <w:rsid w:val="006102EF"/>
    <w:rsid w:val="006110B4"/>
    <w:rsid w:val="0061132C"/>
    <w:rsid w:val="00612FB7"/>
    <w:rsid w:val="00613198"/>
    <w:rsid w:val="0061327A"/>
    <w:rsid w:val="006133B0"/>
    <w:rsid w:val="00614DBC"/>
    <w:rsid w:val="00615354"/>
    <w:rsid w:val="00616478"/>
    <w:rsid w:val="00617CC3"/>
    <w:rsid w:val="00617E57"/>
    <w:rsid w:val="006207EC"/>
    <w:rsid w:val="006223E8"/>
    <w:rsid w:val="006237F2"/>
    <w:rsid w:val="00623EA6"/>
    <w:rsid w:val="00623FC0"/>
    <w:rsid w:val="00624164"/>
    <w:rsid w:val="00624B78"/>
    <w:rsid w:val="006254DC"/>
    <w:rsid w:val="006266D8"/>
    <w:rsid w:val="00626AD1"/>
    <w:rsid w:val="00630484"/>
    <w:rsid w:val="00630681"/>
    <w:rsid w:val="00630A34"/>
    <w:rsid w:val="00632482"/>
    <w:rsid w:val="00632FC1"/>
    <w:rsid w:val="00633C7C"/>
    <w:rsid w:val="00633D31"/>
    <w:rsid w:val="006363DA"/>
    <w:rsid w:val="006363E8"/>
    <w:rsid w:val="00636405"/>
    <w:rsid w:val="006366D1"/>
    <w:rsid w:val="00636DDA"/>
    <w:rsid w:val="0063743E"/>
    <w:rsid w:val="00637616"/>
    <w:rsid w:val="006377A6"/>
    <w:rsid w:val="00637A3D"/>
    <w:rsid w:val="006404C4"/>
    <w:rsid w:val="006405FB"/>
    <w:rsid w:val="006411EF"/>
    <w:rsid w:val="006420CE"/>
    <w:rsid w:val="006434CC"/>
    <w:rsid w:val="0064524B"/>
    <w:rsid w:val="00646978"/>
    <w:rsid w:val="006509BF"/>
    <w:rsid w:val="006511A4"/>
    <w:rsid w:val="00652907"/>
    <w:rsid w:val="00652E70"/>
    <w:rsid w:val="00654673"/>
    <w:rsid w:val="00655E39"/>
    <w:rsid w:val="00656753"/>
    <w:rsid w:val="0065676E"/>
    <w:rsid w:val="00657B3F"/>
    <w:rsid w:val="00660359"/>
    <w:rsid w:val="006612B5"/>
    <w:rsid w:val="006616DD"/>
    <w:rsid w:val="00663AE7"/>
    <w:rsid w:val="00663C21"/>
    <w:rsid w:val="00664372"/>
    <w:rsid w:val="00666544"/>
    <w:rsid w:val="00666613"/>
    <w:rsid w:val="006677D5"/>
    <w:rsid w:val="00667CA7"/>
    <w:rsid w:val="006713BA"/>
    <w:rsid w:val="00671A66"/>
    <w:rsid w:val="006748B8"/>
    <w:rsid w:val="00674FF5"/>
    <w:rsid w:val="0067683E"/>
    <w:rsid w:val="006775C3"/>
    <w:rsid w:val="00677713"/>
    <w:rsid w:val="00677EC6"/>
    <w:rsid w:val="00680C75"/>
    <w:rsid w:val="00682473"/>
    <w:rsid w:val="00682C8D"/>
    <w:rsid w:val="00683018"/>
    <w:rsid w:val="00683D95"/>
    <w:rsid w:val="00684940"/>
    <w:rsid w:val="006853E4"/>
    <w:rsid w:val="00685C58"/>
    <w:rsid w:val="00687744"/>
    <w:rsid w:val="00690101"/>
    <w:rsid w:val="00690C73"/>
    <w:rsid w:val="00690DF5"/>
    <w:rsid w:val="00690E01"/>
    <w:rsid w:val="00691D9D"/>
    <w:rsid w:val="00691E35"/>
    <w:rsid w:val="0069290A"/>
    <w:rsid w:val="00693020"/>
    <w:rsid w:val="00693091"/>
    <w:rsid w:val="00694C0C"/>
    <w:rsid w:val="0069649A"/>
    <w:rsid w:val="0069775A"/>
    <w:rsid w:val="00697813"/>
    <w:rsid w:val="00697C37"/>
    <w:rsid w:val="00697C84"/>
    <w:rsid w:val="006A1383"/>
    <w:rsid w:val="006A3EE8"/>
    <w:rsid w:val="006A4979"/>
    <w:rsid w:val="006A57E1"/>
    <w:rsid w:val="006A5D0C"/>
    <w:rsid w:val="006A644D"/>
    <w:rsid w:val="006A66F9"/>
    <w:rsid w:val="006A72BF"/>
    <w:rsid w:val="006A781A"/>
    <w:rsid w:val="006B03F2"/>
    <w:rsid w:val="006B27E8"/>
    <w:rsid w:val="006B37DC"/>
    <w:rsid w:val="006B4177"/>
    <w:rsid w:val="006B4BA1"/>
    <w:rsid w:val="006B4F68"/>
    <w:rsid w:val="006B4FF9"/>
    <w:rsid w:val="006B5AC0"/>
    <w:rsid w:val="006B623D"/>
    <w:rsid w:val="006B6A89"/>
    <w:rsid w:val="006B71AD"/>
    <w:rsid w:val="006B7640"/>
    <w:rsid w:val="006C049E"/>
    <w:rsid w:val="006C0592"/>
    <w:rsid w:val="006C11FC"/>
    <w:rsid w:val="006C1DA2"/>
    <w:rsid w:val="006C272E"/>
    <w:rsid w:val="006C293D"/>
    <w:rsid w:val="006C3FBC"/>
    <w:rsid w:val="006C4E5F"/>
    <w:rsid w:val="006C500B"/>
    <w:rsid w:val="006C5479"/>
    <w:rsid w:val="006C57D4"/>
    <w:rsid w:val="006C60C2"/>
    <w:rsid w:val="006C7517"/>
    <w:rsid w:val="006D07F5"/>
    <w:rsid w:val="006D0A66"/>
    <w:rsid w:val="006D1303"/>
    <w:rsid w:val="006D13B5"/>
    <w:rsid w:val="006D2DA7"/>
    <w:rsid w:val="006D33C5"/>
    <w:rsid w:val="006D35D3"/>
    <w:rsid w:val="006D4930"/>
    <w:rsid w:val="006D60AA"/>
    <w:rsid w:val="006D780B"/>
    <w:rsid w:val="006D79FD"/>
    <w:rsid w:val="006D7AFC"/>
    <w:rsid w:val="006E0155"/>
    <w:rsid w:val="006E0869"/>
    <w:rsid w:val="006E0888"/>
    <w:rsid w:val="006E1202"/>
    <w:rsid w:val="006E12FF"/>
    <w:rsid w:val="006E1988"/>
    <w:rsid w:val="006E4397"/>
    <w:rsid w:val="006E607E"/>
    <w:rsid w:val="006E6BE1"/>
    <w:rsid w:val="006F1D39"/>
    <w:rsid w:val="006F7E7B"/>
    <w:rsid w:val="007016E0"/>
    <w:rsid w:val="007017D3"/>
    <w:rsid w:val="007026AB"/>
    <w:rsid w:val="007030D7"/>
    <w:rsid w:val="007066B5"/>
    <w:rsid w:val="00706C5D"/>
    <w:rsid w:val="007102CD"/>
    <w:rsid w:val="00710AF9"/>
    <w:rsid w:val="00712531"/>
    <w:rsid w:val="00714023"/>
    <w:rsid w:val="00716F73"/>
    <w:rsid w:val="00717849"/>
    <w:rsid w:val="00721060"/>
    <w:rsid w:val="007213D5"/>
    <w:rsid w:val="00721AFD"/>
    <w:rsid w:val="007259FB"/>
    <w:rsid w:val="00726456"/>
    <w:rsid w:val="007271AE"/>
    <w:rsid w:val="00727BBF"/>
    <w:rsid w:val="00732922"/>
    <w:rsid w:val="007342EC"/>
    <w:rsid w:val="00734B57"/>
    <w:rsid w:val="00734ED5"/>
    <w:rsid w:val="00736532"/>
    <w:rsid w:val="0073757B"/>
    <w:rsid w:val="0073766E"/>
    <w:rsid w:val="00737E00"/>
    <w:rsid w:val="00740366"/>
    <w:rsid w:val="00740728"/>
    <w:rsid w:val="00740FB5"/>
    <w:rsid w:val="00741A09"/>
    <w:rsid w:val="007427A8"/>
    <w:rsid w:val="00743523"/>
    <w:rsid w:val="00743A3D"/>
    <w:rsid w:val="00744F6C"/>
    <w:rsid w:val="00745CAC"/>
    <w:rsid w:val="00746307"/>
    <w:rsid w:val="0074671C"/>
    <w:rsid w:val="00746813"/>
    <w:rsid w:val="00747267"/>
    <w:rsid w:val="007502A5"/>
    <w:rsid w:val="00750BB0"/>
    <w:rsid w:val="0075162E"/>
    <w:rsid w:val="007517F5"/>
    <w:rsid w:val="007521E5"/>
    <w:rsid w:val="007522B5"/>
    <w:rsid w:val="00753310"/>
    <w:rsid w:val="00753A4D"/>
    <w:rsid w:val="00754034"/>
    <w:rsid w:val="0075543D"/>
    <w:rsid w:val="00756556"/>
    <w:rsid w:val="00756B57"/>
    <w:rsid w:val="007618C4"/>
    <w:rsid w:val="00762EAF"/>
    <w:rsid w:val="007649A3"/>
    <w:rsid w:val="0076503B"/>
    <w:rsid w:val="007655A8"/>
    <w:rsid w:val="00765B14"/>
    <w:rsid w:val="0076621A"/>
    <w:rsid w:val="00767634"/>
    <w:rsid w:val="00767980"/>
    <w:rsid w:val="00770288"/>
    <w:rsid w:val="007702D9"/>
    <w:rsid w:val="007708C0"/>
    <w:rsid w:val="00770B19"/>
    <w:rsid w:val="0077202B"/>
    <w:rsid w:val="00772E23"/>
    <w:rsid w:val="00773A17"/>
    <w:rsid w:val="00773FA5"/>
    <w:rsid w:val="0077463F"/>
    <w:rsid w:val="00776305"/>
    <w:rsid w:val="007773BB"/>
    <w:rsid w:val="00777944"/>
    <w:rsid w:val="00777D01"/>
    <w:rsid w:val="00777D6B"/>
    <w:rsid w:val="00780270"/>
    <w:rsid w:val="00780A07"/>
    <w:rsid w:val="00780D5B"/>
    <w:rsid w:val="00780F30"/>
    <w:rsid w:val="007836EA"/>
    <w:rsid w:val="00783ACF"/>
    <w:rsid w:val="00784071"/>
    <w:rsid w:val="00784804"/>
    <w:rsid w:val="00784CDA"/>
    <w:rsid w:val="00785392"/>
    <w:rsid w:val="0078565B"/>
    <w:rsid w:val="00785A83"/>
    <w:rsid w:val="00786744"/>
    <w:rsid w:val="007867DE"/>
    <w:rsid w:val="00786912"/>
    <w:rsid w:val="00790677"/>
    <w:rsid w:val="007906B5"/>
    <w:rsid w:val="007906C4"/>
    <w:rsid w:val="0079078D"/>
    <w:rsid w:val="0079327D"/>
    <w:rsid w:val="0079340E"/>
    <w:rsid w:val="0079341B"/>
    <w:rsid w:val="0079347B"/>
    <w:rsid w:val="007940EA"/>
    <w:rsid w:val="0079529E"/>
    <w:rsid w:val="007957DB"/>
    <w:rsid w:val="00795AB2"/>
    <w:rsid w:val="0079610D"/>
    <w:rsid w:val="007967E8"/>
    <w:rsid w:val="007A0852"/>
    <w:rsid w:val="007A14CE"/>
    <w:rsid w:val="007A2170"/>
    <w:rsid w:val="007A22BF"/>
    <w:rsid w:val="007A27EC"/>
    <w:rsid w:val="007A3323"/>
    <w:rsid w:val="007A4E23"/>
    <w:rsid w:val="007A4E2A"/>
    <w:rsid w:val="007A527E"/>
    <w:rsid w:val="007A793D"/>
    <w:rsid w:val="007B0872"/>
    <w:rsid w:val="007B090D"/>
    <w:rsid w:val="007B0EBB"/>
    <w:rsid w:val="007B1F30"/>
    <w:rsid w:val="007B36F7"/>
    <w:rsid w:val="007B3823"/>
    <w:rsid w:val="007B4D3B"/>
    <w:rsid w:val="007B6955"/>
    <w:rsid w:val="007B72B8"/>
    <w:rsid w:val="007B76AF"/>
    <w:rsid w:val="007B7A58"/>
    <w:rsid w:val="007C0524"/>
    <w:rsid w:val="007C0F10"/>
    <w:rsid w:val="007C1673"/>
    <w:rsid w:val="007C21B5"/>
    <w:rsid w:val="007C45A3"/>
    <w:rsid w:val="007C55AC"/>
    <w:rsid w:val="007D0627"/>
    <w:rsid w:val="007D0723"/>
    <w:rsid w:val="007D0A10"/>
    <w:rsid w:val="007D0F9D"/>
    <w:rsid w:val="007D145A"/>
    <w:rsid w:val="007D23F8"/>
    <w:rsid w:val="007D3078"/>
    <w:rsid w:val="007D3DEB"/>
    <w:rsid w:val="007D4F1C"/>
    <w:rsid w:val="007D5B72"/>
    <w:rsid w:val="007D5F3E"/>
    <w:rsid w:val="007D78C0"/>
    <w:rsid w:val="007E22D5"/>
    <w:rsid w:val="007E32F9"/>
    <w:rsid w:val="007E39C6"/>
    <w:rsid w:val="007E4B45"/>
    <w:rsid w:val="007E4BD2"/>
    <w:rsid w:val="007E5BB2"/>
    <w:rsid w:val="007E6580"/>
    <w:rsid w:val="007F0741"/>
    <w:rsid w:val="007F1117"/>
    <w:rsid w:val="007F1386"/>
    <w:rsid w:val="007F2873"/>
    <w:rsid w:val="007F413E"/>
    <w:rsid w:val="007F4142"/>
    <w:rsid w:val="007F4D1C"/>
    <w:rsid w:val="007F6BAB"/>
    <w:rsid w:val="007F7639"/>
    <w:rsid w:val="007F7E2D"/>
    <w:rsid w:val="00800B56"/>
    <w:rsid w:val="00800C50"/>
    <w:rsid w:val="00801393"/>
    <w:rsid w:val="00802F88"/>
    <w:rsid w:val="008042BB"/>
    <w:rsid w:val="008052AC"/>
    <w:rsid w:val="00805AD0"/>
    <w:rsid w:val="00807BCE"/>
    <w:rsid w:val="00810879"/>
    <w:rsid w:val="00810F54"/>
    <w:rsid w:val="0081130B"/>
    <w:rsid w:val="00811680"/>
    <w:rsid w:val="0081293E"/>
    <w:rsid w:val="00812FCA"/>
    <w:rsid w:val="0081469B"/>
    <w:rsid w:val="00815465"/>
    <w:rsid w:val="00817AF7"/>
    <w:rsid w:val="00817E9A"/>
    <w:rsid w:val="00821966"/>
    <w:rsid w:val="00821A7B"/>
    <w:rsid w:val="00821AD5"/>
    <w:rsid w:val="0082232F"/>
    <w:rsid w:val="008223EC"/>
    <w:rsid w:val="00822514"/>
    <w:rsid w:val="00822B06"/>
    <w:rsid w:val="008241DE"/>
    <w:rsid w:val="008243AA"/>
    <w:rsid w:val="00825119"/>
    <w:rsid w:val="008301D8"/>
    <w:rsid w:val="008306BD"/>
    <w:rsid w:val="00831A80"/>
    <w:rsid w:val="0083242F"/>
    <w:rsid w:val="00832770"/>
    <w:rsid w:val="00832A18"/>
    <w:rsid w:val="00833743"/>
    <w:rsid w:val="008340A4"/>
    <w:rsid w:val="00835512"/>
    <w:rsid w:val="00836733"/>
    <w:rsid w:val="00840E9E"/>
    <w:rsid w:val="0084103A"/>
    <w:rsid w:val="00841177"/>
    <w:rsid w:val="008411DB"/>
    <w:rsid w:val="0084272F"/>
    <w:rsid w:val="00843381"/>
    <w:rsid w:val="00843B03"/>
    <w:rsid w:val="00844AEE"/>
    <w:rsid w:val="0084509E"/>
    <w:rsid w:val="00845C7D"/>
    <w:rsid w:val="00846BBF"/>
    <w:rsid w:val="00847DC8"/>
    <w:rsid w:val="00851F80"/>
    <w:rsid w:val="00852FCD"/>
    <w:rsid w:val="0085386D"/>
    <w:rsid w:val="00853E88"/>
    <w:rsid w:val="008545A3"/>
    <w:rsid w:val="00856F43"/>
    <w:rsid w:val="00860E1E"/>
    <w:rsid w:val="00860EA5"/>
    <w:rsid w:val="00862815"/>
    <w:rsid w:val="00863DD0"/>
    <w:rsid w:val="0087135F"/>
    <w:rsid w:val="00871AC1"/>
    <w:rsid w:val="00872D94"/>
    <w:rsid w:val="00872F5B"/>
    <w:rsid w:val="008756BD"/>
    <w:rsid w:val="00875DA8"/>
    <w:rsid w:val="0087646E"/>
    <w:rsid w:val="00877212"/>
    <w:rsid w:val="0087741F"/>
    <w:rsid w:val="00880364"/>
    <w:rsid w:val="008829E3"/>
    <w:rsid w:val="0088356B"/>
    <w:rsid w:val="008839AC"/>
    <w:rsid w:val="00883D4E"/>
    <w:rsid w:val="00884BD5"/>
    <w:rsid w:val="0088584B"/>
    <w:rsid w:val="00885CE4"/>
    <w:rsid w:val="00887361"/>
    <w:rsid w:val="00890657"/>
    <w:rsid w:val="00890BA4"/>
    <w:rsid w:val="0089105C"/>
    <w:rsid w:val="00891592"/>
    <w:rsid w:val="00891753"/>
    <w:rsid w:val="00891E9E"/>
    <w:rsid w:val="008930D2"/>
    <w:rsid w:val="008938AB"/>
    <w:rsid w:val="00896577"/>
    <w:rsid w:val="0089772B"/>
    <w:rsid w:val="00897ECE"/>
    <w:rsid w:val="008A1A5C"/>
    <w:rsid w:val="008A2775"/>
    <w:rsid w:val="008A2F68"/>
    <w:rsid w:val="008A4C2D"/>
    <w:rsid w:val="008A4D36"/>
    <w:rsid w:val="008A4E65"/>
    <w:rsid w:val="008A627F"/>
    <w:rsid w:val="008A6B33"/>
    <w:rsid w:val="008A78AC"/>
    <w:rsid w:val="008B0979"/>
    <w:rsid w:val="008B17E3"/>
    <w:rsid w:val="008B24D7"/>
    <w:rsid w:val="008B2F5C"/>
    <w:rsid w:val="008B3083"/>
    <w:rsid w:val="008B309E"/>
    <w:rsid w:val="008B43F0"/>
    <w:rsid w:val="008B4FA6"/>
    <w:rsid w:val="008B5282"/>
    <w:rsid w:val="008B63DC"/>
    <w:rsid w:val="008B67E9"/>
    <w:rsid w:val="008B717B"/>
    <w:rsid w:val="008B7C17"/>
    <w:rsid w:val="008C0106"/>
    <w:rsid w:val="008C09CE"/>
    <w:rsid w:val="008C2D01"/>
    <w:rsid w:val="008C40E6"/>
    <w:rsid w:val="008C63C0"/>
    <w:rsid w:val="008C6D28"/>
    <w:rsid w:val="008C7197"/>
    <w:rsid w:val="008C76BF"/>
    <w:rsid w:val="008C77F5"/>
    <w:rsid w:val="008D006C"/>
    <w:rsid w:val="008D0F7A"/>
    <w:rsid w:val="008D110C"/>
    <w:rsid w:val="008D386E"/>
    <w:rsid w:val="008D3EBB"/>
    <w:rsid w:val="008D559B"/>
    <w:rsid w:val="008D56F6"/>
    <w:rsid w:val="008D6017"/>
    <w:rsid w:val="008D61D3"/>
    <w:rsid w:val="008D68E4"/>
    <w:rsid w:val="008D73F6"/>
    <w:rsid w:val="008E0506"/>
    <w:rsid w:val="008E09CA"/>
    <w:rsid w:val="008E0CFF"/>
    <w:rsid w:val="008E21DA"/>
    <w:rsid w:val="008E25F2"/>
    <w:rsid w:val="008E2B1E"/>
    <w:rsid w:val="008E3A20"/>
    <w:rsid w:val="008E4693"/>
    <w:rsid w:val="008E4CEF"/>
    <w:rsid w:val="008E5932"/>
    <w:rsid w:val="008E5C6B"/>
    <w:rsid w:val="008E5D6B"/>
    <w:rsid w:val="008E61F7"/>
    <w:rsid w:val="008E630D"/>
    <w:rsid w:val="008E6484"/>
    <w:rsid w:val="008E6F1D"/>
    <w:rsid w:val="008E76F0"/>
    <w:rsid w:val="008E7CAA"/>
    <w:rsid w:val="008F0172"/>
    <w:rsid w:val="008F0B39"/>
    <w:rsid w:val="008F0C7B"/>
    <w:rsid w:val="008F0F90"/>
    <w:rsid w:val="008F15FE"/>
    <w:rsid w:val="008F23B4"/>
    <w:rsid w:val="008F2D29"/>
    <w:rsid w:val="008F3E56"/>
    <w:rsid w:val="008F4352"/>
    <w:rsid w:val="008F5187"/>
    <w:rsid w:val="008F60D8"/>
    <w:rsid w:val="008F7D81"/>
    <w:rsid w:val="0090041A"/>
    <w:rsid w:val="0090086C"/>
    <w:rsid w:val="00901FC9"/>
    <w:rsid w:val="00902727"/>
    <w:rsid w:val="00902E25"/>
    <w:rsid w:val="0090312B"/>
    <w:rsid w:val="0090349A"/>
    <w:rsid w:val="00903675"/>
    <w:rsid w:val="00906AF7"/>
    <w:rsid w:val="009076CD"/>
    <w:rsid w:val="0091076F"/>
    <w:rsid w:val="00910D59"/>
    <w:rsid w:val="00911DDE"/>
    <w:rsid w:val="0091296C"/>
    <w:rsid w:val="0091736D"/>
    <w:rsid w:val="009214B9"/>
    <w:rsid w:val="00921982"/>
    <w:rsid w:val="009231A6"/>
    <w:rsid w:val="00925638"/>
    <w:rsid w:val="0093037A"/>
    <w:rsid w:val="00930FDB"/>
    <w:rsid w:val="00932318"/>
    <w:rsid w:val="00936342"/>
    <w:rsid w:val="00936F3E"/>
    <w:rsid w:val="00940930"/>
    <w:rsid w:val="0094154D"/>
    <w:rsid w:val="009416E6"/>
    <w:rsid w:val="00942A24"/>
    <w:rsid w:val="009441E9"/>
    <w:rsid w:val="00945048"/>
    <w:rsid w:val="009451FA"/>
    <w:rsid w:val="0094576D"/>
    <w:rsid w:val="00945C1B"/>
    <w:rsid w:val="00945F3C"/>
    <w:rsid w:val="00946C0E"/>
    <w:rsid w:val="00947DD3"/>
    <w:rsid w:val="0095088E"/>
    <w:rsid w:val="00950CD9"/>
    <w:rsid w:val="0095155F"/>
    <w:rsid w:val="00951A6A"/>
    <w:rsid w:val="00952B21"/>
    <w:rsid w:val="00952E45"/>
    <w:rsid w:val="00954429"/>
    <w:rsid w:val="00954918"/>
    <w:rsid w:val="00954F4C"/>
    <w:rsid w:val="0095561C"/>
    <w:rsid w:val="00955B80"/>
    <w:rsid w:val="009563CE"/>
    <w:rsid w:val="00956C9E"/>
    <w:rsid w:val="00957B6E"/>
    <w:rsid w:val="009604E4"/>
    <w:rsid w:val="00960EA4"/>
    <w:rsid w:val="00961A00"/>
    <w:rsid w:val="0096334B"/>
    <w:rsid w:val="0096422A"/>
    <w:rsid w:val="009660E6"/>
    <w:rsid w:val="00966220"/>
    <w:rsid w:val="00966D18"/>
    <w:rsid w:val="009672BD"/>
    <w:rsid w:val="009676B4"/>
    <w:rsid w:val="00970F7B"/>
    <w:rsid w:val="00971A32"/>
    <w:rsid w:val="00971C53"/>
    <w:rsid w:val="00972558"/>
    <w:rsid w:val="009732E7"/>
    <w:rsid w:val="00974A6A"/>
    <w:rsid w:val="00974AEF"/>
    <w:rsid w:val="009756F1"/>
    <w:rsid w:val="00976328"/>
    <w:rsid w:val="0097680D"/>
    <w:rsid w:val="00976FAD"/>
    <w:rsid w:val="0098039E"/>
    <w:rsid w:val="00980F39"/>
    <w:rsid w:val="0098239B"/>
    <w:rsid w:val="00982438"/>
    <w:rsid w:val="00983503"/>
    <w:rsid w:val="0098404C"/>
    <w:rsid w:val="00985283"/>
    <w:rsid w:val="00985534"/>
    <w:rsid w:val="00990306"/>
    <w:rsid w:val="009911B9"/>
    <w:rsid w:val="0099219B"/>
    <w:rsid w:val="009935C4"/>
    <w:rsid w:val="009935D0"/>
    <w:rsid w:val="009936BA"/>
    <w:rsid w:val="009943EA"/>
    <w:rsid w:val="009947F6"/>
    <w:rsid w:val="00995449"/>
    <w:rsid w:val="00995992"/>
    <w:rsid w:val="00996C95"/>
    <w:rsid w:val="009A03E5"/>
    <w:rsid w:val="009A077F"/>
    <w:rsid w:val="009A0F3B"/>
    <w:rsid w:val="009A1BB4"/>
    <w:rsid w:val="009A1D2B"/>
    <w:rsid w:val="009A2628"/>
    <w:rsid w:val="009A2736"/>
    <w:rsid w:val="009A3200"/>
    <w:rsid w:val="009A4B0D"/>
    <w:rsid w:val="009A7DCA"/>
    <w:rsid w:val="009B064B"/>
    <w:rsid w:val="009B0897"/>
    <w:rsid w:val="009B0986"/>
    <w:rsid w:val="009B19A0"/>
    <w:rsid w:val="009B2332"/>
    <w:rsid w:val="009B298D"/>
    <w:rsid w:val="009B3731"/>
    <w:rsid w:val="009B5EDD"/>
    <w:rsid w:val="009B7519"/>
    <w:rsid w:val="009B7BD9"/>
    <w:rsid w:val="009C404B"/>
    <w:rsid w:val="009C6FCC"/>
    <w:rsid w:val="009C710C"/>
    <w:rsid w:val="009C78AF"/>
    <w:rsid w:val="009C7DD5"/>
    <w:rsid w:val="009D01FC"/>
    <w:rsid w:val="009D103C"/>
    <w:rsid w:val="009D1E0E"/>
    <w:rsid w:val="009D4500"/>
    <w:rsid w:val="009D48BD"/>
    <w:rsid w:val="009D50D4"/>
    <w:rsid w:val="009D5A1E"/>
    <w:rsid w:val="009D61FC"/>
    <w:rsid w:val="009D7249"/>
    <w:rsid w:val="009E1500"/>
    <w:rsid w:val="009E227D"/>
    <w:rsid w:val="009E237C"/>
    <w:rsid w:val="009E5019"/>
    <w:rsid w:val="009E591B"/>
    <w:rsid w:val="009E5F6E"/>
    <w:rsid w:val="009E6228"/>
    <w:rsid w:val="009E62ED"/>
    <w:rsid w:val="009E76F9"/>
    <w:rsid w:val="009F096B"/>
    <w:rsid w:val="009F1072"/>
    <w:rsid w:val="009F2B0F"/>
    <w:rsid w:val="009F2BB6"/>
    <w:rsid w:val="009F7827"/>
    <w:rsid w:val="009F7B48"/>
    <w:rsid w:val="00A02A97"/>
    <w:rsid w:val="00A02D16"/>
    <w:rsid w:val="00A03E89"/>
    <w:rsid w:val="00A04207"/>
    <w:rsid w:val="00A04F1B"/>
    <w:rsid w:val="00A0501B"/>
    <w:rsid w:val="00A06E9E"/>
    <w:rsid w:val="00A0751A"/>
    <w:rsid w:val="00A07AA6"/>
    <w:rsid w:val="00A07BF6"/>
    <w:rsid w:val="00A109A7"/>
    <w:rsid w:val="00A123DF"/>
    <w:rsid w:val="00A13238"/>
    <w:rsid w:val="00A142EA"/>
    <w:rsid w:val="00A14947"/>
    <w:rsid w:val="00A17628"/>
    <w:rsid w:val="00A17A6F"/>
    <w:rsid w:val="00A20C9D"/>
    <w:rsid w:val="00A22C6C"/>
    <w:rsid w:val="00A22F93"/>
    <w:rsid w:val="00A25753"/>
    <w:rsid w:val="00A25CC5"/>
    <w:rsid w:val="00A260D2"/>
    <w:rsid w:val="00A279BC"/>
    <w:rsid w:val="00A310B5"/>
    <w:rsid w:val="00A31915"/>
    <w:rsid w:val="00A319BE"/>
    <w:rsid w:val="00A31F7F"/>
    <w:rsid w:val="00A32A83"/>
    <w:rsid w:val="00A34D37"/>
    <w:rsid w:val="00A34EBD"/>
    <w:rsid w:val="00A36081"/>
    <w:rsid w:val="00A365A2"/>
    <w:rsid w:val="00A368DB"/>
    <w:rsid w:val="00A36CA5"/>
    <w:rsid w:val="00A40AC0"/>
    <w:rsid w:val="00A40D9F"/>
    <w:rsid w:val="00A423AA"/>
    <w:rsid w:val="00A43038"/>
    <w:rsid w:val="00A43259"/>
    <w:rsid w:val="00A46978"/>
    <w:rsid w:val="00A50683"/>
    <w:rsid w:val="00A53276"/>
    <w:rsid w:val="00A5349C"/>
    <w:rsid w:val="00A53EC6"/>
    <w:rsid w:val="00A55C0F"/>
    <w:rsid w:val="00A56B33"/>
    <w:rsid w:val="00A602BC"/>
    <w:rsid w:val="00A62B6C"/>
    <w:rsid w:val="00A62F69"/>
    <w:rsid w:val="00A633F6"/>
    <w:rsid w:val="00A63870"/>
    <w:rsid w:val="00A63ACC"/>
    <w:rsid w:val="00A63C8D"/>
    <w:rsid w:val="00A65C52"/>
    <w:rsid w:val="00A66A08"/>
    <w:rsid w:val="00A67855"/>
    <w:rsid w:val="00A67972"/>
    <w:rsid w:val="00A707EF"/>
    <w:rsid w:val="00A71D82"/>
    <w:rsid w:val="00A720AA"/>
    <w:rsid w:val="00A73011"/>
    <w:rsid w:val="00A746A9"/>
    <w:rsid w:val="00A749A1"/>
    <w:rsid w:val="00A760E0"/>
    <w:rsid w:val="00A76515"/>
    <w:rsid w:val="00A768AD"/>
    <w:rsid w:val="00A769FD"/>
    <w:rsid w:val="00A76B28"/>
    <w:rsid w:val="00A77305"/>
    <w:rsid w:val="00A801D6"/>
    <w:rsid w:val="00A8084C"/>
    <w:rsid w:val="00A81EC5"/>
    <w:rsid w:val="00A82B35"/>
    <w:rsid w:val="00A82CBA"/>
    <w:rsid w:val="00A82CBB"/>
    <w:rsid w:val="00A83001"/>
    <w:rsid w:val="00A85C57"/>
    <w:rsid w:val="00A86CDD"/>
    <w:rsid w:val="00A86E6B"/>
    <w:rsid w:val="00A8713F"/>
    <w:rsid w:val="00A872D7"/>
    <w:rsid w:val="00A90B4A"/>
    <w:rsid w:val="00A90BA1"/>
    <w:rsid w:val="00A910D6"/>
    <w:rsid w:val="00A91DD3"/>
    <w:rsid w:val="00A93C25"/>
    <w:rsid w:val="00A947F4"/>
    <w:rsid w:val="00A97A9A"/>
    <w:rsid w:val="00AA0671"/>
    <w:rsid w:val="00AA1560"/>
    <w:rsid w:val="00AA2531"/>
    <w:rsid w:val="00AA2ABC"/>
    <w:rsid w:val="00AA3A25"/>
    <w:rsid w:val="00AA3B03"/>
    <w:rsid w:val="00AA415B"/>
    <w:rsid w:val="00AA539F"/>
    <w:rsid w:val="00AA611D"/>
    <w:rsid w:val="00AA68C8"/>
    <w:rsid w:val="00AA6B8F"/>
    <w:rsid w:val="00AA6C5D"/>
    <w:rsid w:val="00AA79BE"/>
    <w:rsid w:val="00AA7D96"/>
    <w:rsid w:val="00AB0B54"/>
    <w:rsid w:val="00AB0DE0"/>
    <w:rsid w:val="00AB19D3"/>
    <w:rsid w:val="00AB1E09"/>
    <w:rsid w:val="00AB2D2F"/>
    <w:rsid w:val="00AB3E39"/>
    <w:rsid w:val="00AB5330"/>
    <w:rsid w:val="00AB60F1"/>
    <w:rsid w:val="00AB61F6"/>
    <w:rsid w:val="00AB68EA"/>
    <w:rsid w:val="00AB7747"/>
    <w:rsid w:val="00AC030F"/>
    <w:rsid w:val="00AC05BC"/>
    <w:rsid w:val="00AC06A2"/>
    <w:rsid w:val="00AC0B97"/>
    <w:rsid w:val="00AC14CE"/>
    <w:rsid w:val="00AC2A56"/>
    <w:rsid w:val="00AC2AD8"/>
    <w:rsid w:val="00AC2BE0"/>
    <w:rsid w:val="00AC39BD"/>
    <w:rsid w:val="00AC3B23"/>
    <w:rsid w:val="00AC5877"/>
    <w:rsid w:val="00AC588B"/>
    <w:rsid w:val="00AC78D8"/>
    <w:rsid w:val="00AC7FBE"/>
    <w:rsid w:val="00AD0339"/>
    <w:rsid w:val="00AD055E"/>
    <w:rsid w:val="00AD1AB4"/>
    <w:rsid w:val="00AD3ACA"/>
    <w:rsid w:val="00AD47A7"/>
    <w:rsid w:val="00AD6574"/>
    <w:rsid w:val="00AD74B1"/>
    <w:rsid w:val="00AE2723"/>
    <w:rsid w:val="00AE2C35"/>
    <w:rsid w:val="00AE47FE"/>
    <w:rsid w:val="00AE4868"/>
    <w:rsid w:val="00AE5FAD"/>
    <w:rsid w:val="00AE628B"/>
    <w:rsid w:val="00AE70FF"/>
    <w:rsid w:val="00AF01AB"/>
    <w:rsid w:val="00AF093A"/>
    <w:rsid w:val="00AF0BFB"/>
    <w:rsid w:val="00AF0CBF"/>
    <w:rsid w:val="00AF257F"/>
    <w:rsid w:val="00AF33CF"/>
    <w:rsid w:val="00AF3BA9"/>
    <w:rsid w:val="00AF4D50"/>
    <w:rsid w:val="00AF58A8"/>
    <w:rsid w:val="00AF6179"/>
    <w:rsid w:val="00AF7647"/>
    <w:rsid w:val="00B02071"/>
    <w:rsid w:val="00B02FB4"/>
    <w:rsid w:val="00B03C76"/>
    <w:rsid w:val="00B04700"/>
    <w:rsid w:val="00B061ED"/>
    <w:rsid w:val="00B06C74"/>
    <w:rsid w:val="00B06D5C"/>
    <w:rsid w:val="00B11C70"/>
    <w:rsid w:val="00B1295A"/>
    <w:rsid w:val="00B14611"/>
    <w:rsid w:val="00B14ECB"/>
    <w:rsid w:val="00B17298"/>
    <w:rsid w:val="00B20A45"/>
    <w:rsid w:val="00B21089"/>
    <w:rsid w:val="00B223CF"/>
    <w:rsid w:val="00B22B27"/>
    <w:rsid w:val="00B22C5C"/>
    <w:rsid w:val="00B22E5D"/>
    <w:rsid w:val="00B23D32"/>
    <w:rsid w:val="00B24635"/>
    <w:rsid w:val="00B24859"/>
    <w:rsid w:val="00B24AB6"/>
    <w:rsid w:val="00B24F30"/>
    <w:rsid w:val="00B25DF0"/>
    <w:rsid w:val="00B26AE8"/>
    <w:rsid w:val="00B27388"/>
    <w:rsid w:val="00B2738F"/>
    <w:rsid w:val="00B27549"/>
    <w:rsid w:val="00B27C4D"/>
    <w:rsid w:val="00B319A7"/>
    <w:rsid w:val="00B31ABF"/>
    <w:rsid w:val="00B326D7"/>
    <w:rsid w:val="00B33BE3"/>
    <w:rsid w:val="00B36710"/>
    <w:rsid w:val="00B36B05"/>
    <w:rsid w:val="00B426E1"/>
    <w:rsid w:val="00B43482"/>
    <w:rsid w:val="00B43ACD"/>
    <w:rsid w:val="00B43DA7"/>
    <w:rsid w:val="00B4415A"/>
    <w:rsid w:val="00B44182"/>
    <w:rsid w:val="00B441F8"/>
    <w:rsid w:val="00B445C3"/>
    <w:rsid w:val="00B450B5"/>
    <w:rsid w:val="00B455DD"/>
    <w:rsid w:val="00B5106A"/>
    <w:rsid w:val="00B5125E"/>
    <w:rsid w:val="00B51D68"/>
    <w:rsid w:val="00B533D9"/>
    <w:rsid w:val="00B533E1"/>
    <w:rsid w:val="00B53B38"/>
    <w:rsid w:val="00B53B5D"/>
    <w:rsid w:val="00B53F9F"/>
    <w:rsid w:val="00B54ED7"/>
    <w:rsid w:val="00B56D19"/>
    <w:rsid w:val="00B6055E"/>
    <w:rsid w:val="00B60962"/>
    <w:rsid w:val="00B60CF5"/>
    <w:rsid w:val="00B6119F"/>
    <w:rsid w:val="00B61CFF"/>
    <w:rsid w:val="00B61FF4"/>
    <w:rsid w:val="00B623CC"/>
    <w:rsid w:val="00B6317D"/>
    <w:rsid w:val="00B6347A"/>
    <w:rsid w:val="00B644E8"/>
    <w:rsid w:val="00B654B9"/>
    <w:rsid w:val="00B65D96"/>
    <w:rsid w:val="00B65E38"/>
    <w:rsid w:val="00B65F1C"/>
    <w:rsid w:val="00B67949"/>
    <w:rsid w:val="00B67F59"/>
    <w:rsid w:val="00B7007C"/>
    <w:rsid w:val="00B72EA8"/>
    <w:rsid w:val="00B73538"/>
    <w:rsid w:val="00B73898"/>
    <w:rsid w:val="00B738E8"/>
    <w:rsid w:val="00B73CCA"/>
    <w:rsid w:val="00B7424B"/>
    <w:rsid w:val="00B74C5D"/>
    <w:rsid w:val="00B7622B"/>
    <w:rsid w:val="00B7723F"/>
    <w:rsid w:val="00B804D6"/>
    <w:rsid w:val="00B80534"/>
    <w:rsid w:val="00B82530"/>
    <w:rsid w:val="00B83F71"/>
    <w:rsid w:val="00B8433C"/>
    <w:rsid w:val="00B84351"/>
    <w:rsid w:val="00B8477B"/>
    <w:rsid w:val="00B84F9C"/>
    <w:rsid w:val="00B87472"/>
    <w:rsid w:val="00B87491"/>
    <w:rsid w:val="00B9093F"/>
    <w:rsid w:val="00B91389"/>
    <w:rsid w:val="00B91EF6"/>
    <w:rsid w:val="00B93ACE"/>
    <w:rsid w:val="00B95D15"/>
    <w:rsid w:val="00B9633A"/>
    <w:rsid w:val="00B977B3"/>
    <w:rsid w:val="00B97C3B"/>
    <w:rsid w:val="00B97D9B"/>
    <w:rsid w:val="00BA076F"/>
    <w:rsid w:val="00BA13DA"/>
    <w:rsid w:val="00BA18DA"/>
    <w:rsid w:val="00BA29E9"/>
    <w:rsid w:val="00BA304A"/>
    <w:rsid w:val="00BA5A61"/>
    <w:rsid w:val="00BA6A3B"/>
    <w:rsid w:val="00BA6E03"/>
    <w:rsid w:val="00BA7142"/>
    <w:rsid w:val="00BB0174"/>
    <w:rsid w:val="00BB2005"/>
    <w:rsid w:val="00BB21B7"/>
    <w:rsid w:val="00BB237C"/>
    <w:rsid w:val="00BB3665"/>
    <w:rsid w:val="00BB41A3"/>
    <w:rsid w:val="00BB4FF1"/>
    <w:rsid w:val="00BB7C87"/>
    <w:rsid w:val="00BC30CE"/>
    <w:rsid w:val="00BC32DC"/>
    <w:rsid w:val="00BC3462"/>
    <w:rsid w:val="00BC35B6"/>
    <w:rsid w:val="00BC4724"/>
    <w:rsid w:val="00BC4FEE"/>
    <w:rsid w:val="00BC6D9D"/>
    <w:rsid w:val="00BC70B9"/>
    <w:rsid w:val="00BD13E3"/>
    <w:rsid w:val="00BD1A7C"/>
    <w:rsid w:val="00BD1B51"/>
    <w:rsid w:val="00BD2E62"/>
    <w:rsid w:val="00BD4596"/>
    <w:rsid w:val="00BD4E8C"/>
    <w:rsid w:val="00BD69DA"/>
    <w:rsid w:val="00BD6E42"/>
    <w:rsid w:val="00BD7A77"/>
    <w:rsid w:val="00BD7AED"/>
    <w:rsid w:val="00BE098B"/>
    <w:rsid w:val="00BE0AE1"/>
    <w:rsid w:val="00BE120B"/>
    <w:rsid w:val="00BE1405"/>
    <w:rsid w:val="00BE16AD"/>
    <w:rsid w:val="00BE234B"/>
    <w:rsid w:val="00BE23C0"/>
    <w:rsid w:val="00BE312D"/>
    <w:rsid w:val="00BE3C2F"/>
    <w:rsid w:val="00BE4330"/>
    <w:rsid w:val="00BE46F6"/>
    <w:rsid w:val="00BE6C36"/>
    <w:rsid w:val="00BE7414"/>
    <w:rsid w:val="00BF1AC0"/>
    <w:rsid w:val="00BF1C20"/>
    <w:rsid w:val="00BF37C7"/>
    <w:rsid w:val="00BF42FB"/>
    <w:rsid w:val="00BF578A"/>
    <w:rsid w:val="00BF5DC6"/>
    <w:rsid w:val="00BF6603"/>
    <w:rsid w:val="00BF684A"/>
    <w:rsid w:val="00BF73B0"/>
    <w:rsid w:val="00BF79C4"/>
    <w:rsid w:val="00C00113"/>
    <w:rsid w:val="00C0174A"/>
    <w:rsid w:val="00C03BCE"/>
    <w:rsid w:val="00C04330"/>
    <w:rsid w:val="00C04F14"/>
    <w:rsid w:val="00C05EBC"/>
    <w:rsid w:val="00C077FC"/>
    <w:rsid w:val="00C10578"/>
    <w:rsid w:val="00C133EE"/>
    <w:rsid w:val="00C135BC"/>
    <w:rsid w:val="00C13C9B"/>
    <w:rsid w:val="00C13D8B"/>
    <w:rsid w:val="00C15C95"/>
    <w:rsid w:val="00C16EC7"/>
    <w:rsid w:val="00C21566"/>
    <w:rsid w:val="00C21BAA"/>
    <w:rsid w:val="00C22FAC"/>
    <w:rsid w:val="00C2596A"/>
    <w:rsid w:val="00C26C04"/>
    <w:rsid w:val="00C27537"/>
    <w:rsid w:val="00C328FE"/>
    <w:rsid w:val="00C33507"/>
    <w:rsid w:val="00C33D2A"/>
    <w:rsid w:val="00C35536"/>
    <w:rsid w:val="00C40088"/>
    <w:rsid w:val="00C404BF"/>
    <w:rsid w:val="00C41CB4"/>
    <w:rsid w:val="00C41D21"/>
    <w:rsid w:val="00C4409D"/>
    <w:rsid w:val="00C44E10"/>
    <w:rsid w:val="00C44E72"/>
    <w:rsid w:val="00C45A06"/>
    <w:rsid w:val="00C4778C"/>
    <w:rsid w:val="00C47DE2"/>
    <w:rsid w:val="00C47E5B"/>
    <w:rsid w:val="00C47FAA"/>
    <w:rsid w:val="00C50E0E"/>
    <w:rsid w:val="00C5323C"/>
    <w:rsid w:val="00C53600"/>
    <w:rsid w:val="00C53DE3"/>
    <w:rsid w:val="00C55383"/>
    <w:rsid w:val="00C55815"/>
    <w:rsid w:val="00C55B17"/>
    <w:rsid w:val="00C617A6"/>
    <w:rsid w:val="00C61E4B"/>
    <w:rsid w:val="00C62B9E"/>
    <w:rsid w:val="00C62C8C"/>
    <w:rsid w:val="00C6308E"/>
    <w:rsid w:val="00C640DB"/>
    <w:rsid w:val="00C64456"/>
    <w:rsid w:val="00C64BFF"/>
    <w:rsid w:val="00C704E9"/>
    <w:rsid w:val="00C7089A"/>
    <w:rsid w:val="00C70E92"/>
    <w:rsid w:val="00C7309D"/>
    <w:rsid w:val="00C7378E"/>
    <w:rsid w:val="00C7572A"/>
    <w:rsid w:val="00C757CD"/>
    <w:rsid w:val="00C763C9"/>
    <w:rsid w:val="00C80035"/>
    <w:rsid w:val="00C80057"/>
    <w:rsid w:val="00C80897"/>
    <w:rsid w:val="00C82232"/>
    <w:rsid w:val="00C82913"/>
    <w:rsid w:val="00C8484B"/>
    <w:rsid w:val="00C86C79"/>
    <w:rsid w:val="00C86D86"/>
    <w:rsid w:val="00C87A67"/>
    <w:rsid w:val="00C87B45"/>
    <w:rsid w:val="00C87F7C"/>
    <w:rsid w:val="00C93691"/>
    <w:rsid w:val="00C95491"/>
    <w:rsid w:val="00C95C6D"/>
    <w:rsid w:val="00C9725B"/>
    <w:rsid w:val="00C972B1"/>
    <w:rsid w:val="00CA0E3C"/>
    <w:rsid w:val="00CA14E2"/>
    <w:rsid w:val="00CA2CCE"/>
    <w:rsid w:val="00CA43FD"/>
    <w:rsid w:val="00CA5488"/>
    <w:rsid w:val="00CA71D3"/>
    <w:rsid w:val="00CA74B8"/>
    <w:rsid w:val="00CA788F"/>
    <w:rsid w:val="00CA7DAF"/>
    <w:rsid w:val="00CA7EF8"/>
    <w:rsid w:val="00CB1156"/>
    <w:rsid w:val="00CB3C25"/>
    <w:rsid w:val="00CB43C8"/>
    <w:rsid w:val="00CB69BF"/>
    <w:rsid w:val="00CB71CB"/>
    <w:rsid w:val="00CB770B"/>
    <w:rsid w:val="00CB7C23"/>
    <w:rsid w:val="00CB7D23"/>
    <w:rsid w:val="00CB7E67"/>
    <w:rsid w:val="00CC1993"/>
    <w:rsid w:val="00CC2284"/>
    <w:rsid w:val="00CC3ADC"/>
    <w:rsid w:val="00CC489B"/>
    <w:rsid w:val="00CC5099"/>
    <w:rsid w:val="00CC57A1"/>
    <w:rsid w:val="00CC5946"/>
    <w:rsid w:val="00CC604D"/>
    <w:rsid w:val="00CC6174"/>
    <w:rsid w:val="00CC6547"/>
    <w:rsid w:val="00CC65BF"/>
    <w:rsid w:val="00CD039A"/>
    <w:rsid w:val="00CD1DC6"/>
    <w:rsid w:val="00CD2647"/>
    <w:rsid w:val="00CD2A8C"/>
    <w:rsid w:val="00CD2BCD"/>
    <w:rsid w:val="00CD3088"/>
    <w:rsid w:val="00CD3527"/>
    <w:rsid w:val="00CD3A4C"/>
    <w:rsid w:val="00CD3B08"/>
    <w:rsid w:val="00CD4848"/>
    <w:rsid w:val="00CD4E43"/>
    <w:rsid w:val="00CD592D"/>
    <w:rsid w:val="00CD5F0E"/>
    <w:rsid w:val="00CD7DE3"/>
    <w:rsid w:val="00CE10E9"/>
    <w:rsid w:val="00CE17B3"/>
    <w:rsid w:val="00CE2054"/>
    <w:rsid w:val="00CE2326"/>
    <w:rsid w:val="00CE2910"/>
    <w:rsid w:val="00CE4580"/>
    <w:rsid w:val="00CE4D6B"/>
    <w:rsid w:val="00CE5254"/>
    <w:rsid w:val="00CE5393"/>
    <w:rsid w:val="00CE5F5A"/>
    <w:rsid w:val="00CE6724"/>
    <w:rsid w:val="00CE68FB"/>
    <w:rsid w:val="00CE6AA5"/>
    <w:rsid w:val="00CE6EAF"/>
    <w:rsid w:val="00CE71E3"/>
    <w:rsid w:val="00CF0556"/>
    <w:rsid w:val="00CF0E51"/>
    <w:rsid w:val="00CF16FA"/>
    <w:rsid w:val="00CF1E3D"/>
    <w:rsid w:val="00CF280B"/>
    <w:rsid w:val="00CF2885"/>
    <w:rsid w:val="00CF36BE"/>
    <w:rsid w:val="00CF47E0"/>
    <w:rsid w:val="00CF5482"/>
    <w:rsid w:val="00CF5EC2"/>
    <w:rsid w:val="00CF5EE7"/>
    <w:rsid w:val="00CF6000"/>
    <w:rsid w:val="00CF6DD0"/>
    <w:rsid w:val="00CF6FE7"/>
    <w:rsid w:val="00D003F3"/>
    <w:rsid w:val="00D005B6"/>
    <w:rsid w:val="00D00765"/>
    <w:rsid w:val="00D00D7E"/>
    <w:rsid w:val="00D01200"/>
    <w:rsid w:val="00D014F4"/>
    <w:rsid w:val="00D029F9"/>
    <w:rsid w:val="00D03334"/>
    <w:rsid w:val="00D0364F"/>
    <w:rsid w:val="00D04618"/>
    <w:rsid w:val="00D04EF6"/>
    <w:rsid w:val="00D0505F"/>
    <w:rsid w:val="00D05F49"/>
    <w:rsid w:val="00D06834"/>
    <w:rsid w:val="00D07B2A"/>
    <w:rsid w:val="00D07DC6"/>
    <w:rsid w:val="00D159F5"/>
    <w:rsid w:val="00D164F8"/>
    <w:rsid w:val="00D16905"/>
    <w:rsid w:val="00D16EE3"/>
    <w:rsid w:val="00D17180"/>
    <w:rsid w:val="00D17713"/>
    <w:rsid w:val="00D17B2F"/>
    <w:rsid w:val="00D2231B"/>
    <w:rsid w:val="00D2253E"/>
    <w:rsid w:val="00D2345E"/>
    <w:rsid w:val="00D236F5"/>
    <w:rsid w:val="00D239F4"/>
    <w:rsid w:val="00D255AD"/>
    <w:rsid w:val="00D27544"/>
    <w:rsid w:val="00D275D4"/>
    <w:rsid w:val="00D308ED"/>
    <w:rsid w:val="00D30FB0"/>
    <w:rsid w:val="00D31C41"/>
    <w:rsid w:val="00D31DEE"/>
    <w:rsid w:val="00D3218F"/>
    <w:rsid w:val="00D35E50"/>
    <w:rsid w:val="00D36964"/>
    <w:rsid w:val="00D36D86"/>
    <w:rsid w:val="00D36F45"/>
    <w:rsid w:val="00D40AD9"/>
    <w:rsid w:val="00D40E4B"/>
    <w:rsid w:val="00D415CD"/>
    <w:rsid w:val="00D428AA"/>
    <w:rsid w:val="00D42F31"/>
    <w:rsid w:val="00D42FCE"/>
    <w:rsid w:val="00D43425"/>
    <w:rsid w:val="00D43D10"/>
    <w:rsid w:val="00D44A2B"/>
    <w:rsid w:val="00D45354"/>
    <w:rsid w:val="00D4569D"/>
    <w:rsid w:val="00D45CA6"/>
    <w:rsid w:val="00D47ADD"/>
    <w:rsid w:val="00D50A34"/>
    <w:rsid w:val="00D50DA7"/>
    <w:rsid w:val="00D517DD"/>
    <w:rsid w:val="00D53EFA"/>
    <w:rsid w:val="00D5403F"/>
    <w:rsid w:val="00D54553"/>
    <w:rsid w:val="00D55AD5"/>
    <w:rsid w:val="00D57158"/>
    <w:rsid w:val="00D575D6"/>
    <w:rsid w:val="00D60AD2"/>
    <w:rsid w:val="00D610C8"/>
    <w:rsid w:val="00D61E00"/>
    <w:rsid w:val="00D625F2"/>
    <w:rsid w:val="00D625FE"/>
    <w:rsid w:val="00D6279F"/>
    <w:rsid w:val="00D62F8C"/>
    <w:rsid w:val="00D67278"/>
    <w:rsid w:val="00D67492"/>
    <w:rsid w:val="00D675B3"/>
    <w:rsid w:val="00D70990"/>
    <w:rsid w:val="00D72BB0"/>
    <w:rsid w:val="00D732B4"/>
    <w:rsid w:val="00D7392F"/>
    <w:rsid w:val="00D74091"/>
    <w:rsid w:val="00D7483E"/>
    <w:rsid w:val="00D7496A"/>
    <w:rsid w:val="00D74A37"/>
    <w:rsid w:val="00D75878"/>
    <w:rsid w:val="00D75C0A"/>
    <w:rsid w:val="00D75CA3"/>
    <w:rsid w:val="00D76C1F"/>
    <w:rsid w:val="00D779F4"/>
    <w:rsid w:val="00D804D5"/>
    <w:rsid w:val="00D80ABA"/>
    <w:rsid w:val="00D81DD3"/>
    <w:rsid w:val="00D82A35"/>
    <w:rsid w:val="00D83765"/>
    <w:rsid w:val="00D83D2B"/>
    <w:rsid w:val="00D8573B"/>
    <w:rsid w:val="00D8575B"/>
    <w:rsid w:val="00D85D43"/>
    <w:rsid w:val="00D86C84"/>
    <w:rsid w:val="00D919ED"/>
    <w:rsid w:val="00D924D1"/>
    <w:rsid w:val="00D93B85"/>
    <w:rsid w:val="00D94A7C"/>
    <w:rsid w:val="00D94D5E"/>
    <w:rsid w:val="00D95896"/>
    <w:rsid w:val="00D95DCF"/>
    <w:rsid w:val="00D96686"/>
    <w:rsid w:val="00D970F7"/>
    <w:rsid w:val="00DA0840"/>
    <w:rsid w:val="00DA0CF4"/>
    <w:rsid w:val="00DA351D"/>
    <w:rsid w:val="00DA3DE8"/>
    <w:rsid w:val="00DA515E"/>
    <w:rsid w:val="00DA5393"/>
    <w:rsid w:val="00DA6921"/>
    <w:rsid w:val="00DA7BC7"/>
    <w:rsid w:val="00DB2983"/>
    <w:rsid w:val="00DB37B3"/>
    <w:rsid w:val="00DB4E7D"/>
    <w:rsid w:val="00DB5A14"/>
    <w:rsid w:val="00DB7479"/>
    <w:rsid w:val="00DB7ACE"/>
    <w:rsid w:val="00DC04C2"/>
    <w:rsid w:val="00DC0BE3"/>
    <w:rsid w:val="00DC0DD1"/>
    <w:rsid w:val="00DC1131"/>
    <w:rsid w:val="00DC1257"/>
    <w:rsid w:val="00DC293C"/>
    <w:rsid w:val="00DC29BF"/>
    <w:rsid w:val="00DC2B5A"/>
    <w:rsid w:val="00DC2DF9"/>
    <w:rsid w:val="00DC3DC0"/>
    <w:rsid w:val="00DC5016"/>
    <w:rsid w:val="00DC5B2B"/>
    <w:rsid w:val="00DC6090"/>
    <w:rsid w:val="00DC7292"/>
    <w:rsid w:val="00DD318D"/>
    <w:rsid w:val="00DD3963"/>
    <w:rsid w:val="00DD4A13"/>
    <w:rsid w:val="00DD5B57"/>
    <w:rsid w:val="00DD5C52"/>
    <w:rsid w:val="00DD71A9"/>
    <w:rsid w:val="00DD79CA"/>
    <w:rsid w:val="00DE02EF"/>
    <w:rsid w:val="00DE5486"/>
    <w:rsid w:val="00DE54F6"/>
    <w:rsid w:val="00DE583B"/>
    <w:rsid w:val="00DE5D5B"/>
    <w:rsid w:val="00DE6803"/>
    <w:rsid w:val="00DE6A13"/>
    <w:rsid w:val="00DE7433"/>
    <w:rsid w:val="00DE7523"/>
    <w:rsid w:val="00DF1AF8"/>
    <w:rsid w:val="00DF2E12"/>
    <w:rsid w:val="00DF332B"/>
    <w:rsid w:val="00DF406A"/>
    <w:rsid w:val="00DF4D11"/>
    <w:rsid w:val="00DF514A"/>
    <w:rsid w:val="00DF57BB"/>
    <w:rsid w:val="00DF6690"/>
    <w:rsid w:val="00DF6804"/>
    <w:rsid w:val="00DF68D1"/>
    <w:rsid w:val="00DF7B81"/>
    <w:rsid w:val="00E0193A"/>
    <w:rsid w:val="00E0208B"/>
    <w:rsid w:val="00E0296A"/>
    <w:rsid w:val="00E02E42"/>
    <w:rsid w:val="00E0358D"/>
    <w:rsid w:val="00E04323"/>
    <w:rsid w:val="00E056F3"/>
    <w:rsid w:val="00E05BFD"/>
    <w:rsid w:val="00E070A2"/>
    <w:rsid w:val="00E07B7C"/>
    <w:rsid w:val="00E07D6C"/>
    <w:rsid w:val="00E11686"/>
    <w:rsid w:val="00E11786"/>
    <w:rsid w:val="00E1242B"/>
    <w:rsid w:val="00E13651"/>
    <w:rsid w:val="00E137A9"/>
    <w:rsid w:val="00E13AC2"/>
    <w:rsid w:val="00E140A1"/>
    <w:rsid w:val="00E141B1"/>
    <w:rsid w:val="00E14A31"/>
    <w:rsid w:val="00E14D08"/>
    <w:rsid w:val="00E152E1"/>
    <w:rsid w:val="00E16323"/>
    <w:rsid w:val="00E16A16"/>
    <w:rsid w:val="00E17386"/>
    <w:rsid w:val="00E20161"/>
    <w:rsid w:val="00E20799"/>
    <w:rsid w:val="00E22460"/>
    <w:rsid w:val="00E23310"/>
    <w:rsid w:val="00E2368D"/>
    <w:rsid w:val="00E23AF8"/>
    <w:rsid w:val="00E2419A"/>
    <w:rsid w:val="00E24C88"/>
    <w:rsid w:val="00E25832"/>
    <w:rsid w:val="00E2656A"/>
    <w:rsid w:val="00E265FB"/>
    <w:rsid w:val="00E26E0A"/>
    <w:rsid w:val="00E26F9C"/>
    <w:rsid w:val="00E27AF1"/>
    <w:rsid w:val="00E27D0D"/>
    <w:rsid w:val="00E318D9"/>
    <w:rsid w:val="00E322FD"/>
    <w:rsid w:val="00E329E3"/>
    <w:rsid w:val="00E332E5"/>
    <w:rsid w:val="00E338AB"/>
    <w:rsid w:val="00E33A05"/>
    <w:rsid w:val="00E34949"/>
    <w:rsid w:val="00E40B14"/>
    <w:rsid w:val="00E40E4F"/>
    <w:rsid w:val="00E410BC"/>
    <w:rsid w:val="00E412D0"/>
    <w:rsid w:val="00E44BFC"/>
    <w:rsid w:val="00E453F2"/>
    <w:rsid w:val="00E4601A"/>
    <w:rsid w:val="00E46B6A"/>
    <w:rsid w:val="00E50143"/>
    <w:rsid w:val="00E501A1"/>
    <w:rsid w:val="00E50F6C"/>
    <w:rsid w:val="00E50FEE"/>
    <w:rsid w:val="00E513AC"/>
    <w:rsid w:val="00E52A8F"/>
    <w:rsid w:val="00E53057"/>
    <w:rsid w:val="00E5404E"/>
    <w:rsid w:val="00E56322"/>
    <w:rsid w:val="00E6048F"/>
    <w:rsid w:val="00E608DB"/>
    <w:rsid w:val="00E60982"/>
    <w:rsid w:val="00E6101F"/>
    <w:rsid w:val="00E6134B"/>
    <w:rsid w:val="00E61431"/>
    <w:rsid w:val="00E62C62"/>
    <w:rsid w:val="00E6352A"/>
    <w:rsid w:val="00E64687"/>
    <w:rsid w:val="00E654C1"/>
    <w:rsid w:val="00E65D97"/>
    <w:rsid w:val="00E66032"/>
    <w:rsid w:val="00E660B1"/>
    <w:rsid w:val="00E66515"/>
    <w:rsid w:val="00E667E0"/>
    <w:rsid w:val="00E678A3"/>
    <w:rsid w:val="00E67A0F"/>
    <w:rsid w:val="00E7084C"/>
    <w:rsid w:val="00E7160D"/>
    <w:rsid w:val="00E718A9"/>
    <w:rsid w:val="00E72A5A"/>
    <w:rsid w:val="00E732A1"/>
    <w:rsid w:val="00E73354"/>
    <w:rsid w:val="00E7448C"/>
    <w:rsid w:val="00E748AE"/>
    <w:rsid w:val="00E76ABE"/>
    <w:rsid w:val="00E80A7F"/>
    <w:rsid w:val="00E80D86"/>
    <w:rsid w:val="00E84094"/>
    <w:rsid w:val="00E8438B"/>
    <w:rsid w:val="00E845E0"/>
    <w:rsid w:val="00E84F02"/>
    <w:rsid w:val="00E87050"/>
    <w:rsid w:val="00E87DDA"/>
    <w:rsid w:val="00E9242D"/>
    <w:rsid w:val="00E924AF"/>
    <w:rsid w:val="00E93539"/>
    <w:rsid w:val="00E94E63"/>
    <w:rsid w:val="00E97141"/>
    <w:rsid w:val="00E974AC"/>
    <w:rsid w:val="00E97DDA"/>
    <w:rsid w:val="00EA03AF"/>
    <w:rsid w:val="00EA0DB5"/>
    <w:rsid w:val="00EA1647"/>
    <w:rsid w:val="00EA19E9"/>
    <w:rsid w:val="00EA1B2F"/>
    <w:rsid w:val="00EA27A9"/>
    <w:rsid w:val="00EA468E"/>
    <w:rsid w:val="00EA531A"/>
    <w:rsid w:val="00EA5610"/>
    <w:rsid w:val="00EA6481"/>
    <w:rsid w:val="00EA6B38"/>
    <w:rsid w:val="00EA6BCA"/>
    <w:rsid w:val="00EA70AB"/>
    <w:rsid w:val="00EA7B73"/>
    <w:rsid w:val="00EB038C"/>
    <w:rsid w:val="00EB2242"/>
    <w:rsid w:val="00EB294D"/>
    <w:rsid w:val="00EB2BE6"/>
    <w:rsid w:val="00EB2F63"/>
    <w:rsid w:val="00EB3010"/>
    <w:rsid w:val="00EB3D67"/>
    <w:rsid w:val="00EB5255"/>
    <w:rsid w:val="00EB5C47"/>
    <w:rsid w:val="00EB78E8"/>
    <w:rsid w:val="00EC4CF7"/>
    <w:rsid w:val="00EC4D35"/>
    <w:rsid w:val="00EC58C4"/>
    <w:rsid w:val="00EC5B07"/>
    <w:rsid w:val="00EC5F25"/>
    <w:rsid w:val="00EC71E7"/>
    <w:rsid w:val="00EC7BEC"/>
    <w:rsid w:val="00ED020B"/>
    <w:rsid w:val="00ED0639"/>
    <w:rsid w:val="00ED1A95"/>
    <w:rsid w:val="00ED1D5F"/>
    <w:rsid w:val="00ED2723"/>
    <w:rsid w:val="00ED528B"/>
    <w:rsid w:val="00ED60E7"/>
    <w:rsid w:val="00EE0394"/>
    <w:rsid w:val="00EE1A58"/>
    <w:rsid w:val="00EE1F5C"/>
    <w:rsid w:val="00EE20DB"/>
    <w:rsid w:val="00EE22D0"/>
    <w:rsid w:val="00EE430A"/>
    <w:rsid w:val="00EE5BE4"/>
    <w:rsid w:val="00EF1658"/>
    <w:rsid w:val="00EF4755"/>
    <w:rsid w:val="00EF7135"/>
    <w:rsid w:val="00F00474"/>
    <w:rsid w:val="00F01153"/>
    <w:rsid w:val="00F02485"/>
    <w:rsid w:val="00F027DB"/>
    <w:rsid w:val="00F03018"/>
    <w:rsid w:val="00F03556"/>
    <w:rsid w:val="00F05520"/>
    <w:rsid w:val="00F05DBB"/>
    <w:rsid w:val="00F075FD"/>
    <w:rsid w:val="00F077E1"/>
    <w:rsid w:val="00F10B08"/>
    <w:rsid w:val="00F11F38"/>
    <w:rsid w:val="00F121F1"/>
    <w:rsid w:val="00F131AE"/>
    <w:rsid w:val="00F13923"/>
    <w:rsid w:val="00F13DAC"/>
    <w:rsid w:val="00F14A7A"/>
    <w:rsid w:val="00F14EF8"/>
    <w:rsid w:val="00F16EE5"/>
    <w:rsid w:val="00F172F2"/>
    <w:rsid w:val="00F17671"/>
    <w:rsid w:val="00F210DF"/>
    <w:rsid w:val="00F22985"/>
    <w:rsid w:val="00F230AB"/>
    <w:rsid w:val="00F2426B"/>
    <w:rsid w:val="00F25C49"/>
    <w:rsid w:val="00F25E91"/>
    <w:rsid w:val="00F260CA"/>
    <w:rsid w:val="00F308A2"/>
    <w:rsid w:val="00F31D1B"/>
    <w:rsid w:val="00F32AC9"/>
    <w:rsid w:val="00F32B7D"/>
    <w:rsid w:val="00F3383E"/>
    <w:rsid w:val="00F33C44"/>
    <w:rsid w:val="00F33CB0"/>
    <w:rsid w:val="00F34DED"/>
    <w:rsid w:val="00F35EFF"/>
    <w:rsid w:val="00F374A5"/>
    <w:rsid w:val="00F37FD2"/>
    <w:rsid w:val="00F4031C"/>
    <w:rsid w:val="00F4234D"/>
    <w:rsid w:val="00F436A9"/>
    <w:rsid w:val="00F43C3B"/>
    <w:rsid w:val="00F44EB8"/>
    <w:rsid w:val="00F46530"/>
    <w:rsid w:val="00F465A7"/>
    <w:rsid w:val="00F50B7C"/>
    <w:rsid w:val="00F50FBF"/>
    <w:rsid w:val="00F510C8"/>
    <w:rsid w:val="00F53DDC"/>
    <w:rsid w:val="00F54135"/>
    <w:rsid w:val="00F54BBD"/>
    <w:rsid w:val="00F550E6"/>
    <w:rsid w:val="00F55F20"/>
    <w:rsid w:val="00F57E8B"/>
    <w:rsid w:val="00F604FD"/>
    <w:rsid w:val="00F623BC"/>
    <w:rsid w:val="00F625B2"/>
    <w:rsid w:val="00F64F3F"/>
    <w:rsid w:val="00F65475"/>
    <w:rsid w:val="00F65780"/>
    <w:rsid w:val="00F662BD"/>
    <w:rsid w:val="00F678D0"/>
    <w:rsid w:val="00F70F6E"/>
    <w:rsid w:val="00F73F25"/>
    <w:rsid w:val="00F74345"/>
    <w:rsid w:val="00F74E7D"/>
    <w:rsid w:val="00F76628"/>
    <w:rsid w:val="00F76A9B"/>
    <w:rsid w:val="00F77FAD"/>
    <w:rsid w:val="00F80A0A"/>
    <w:rsid w:val="00F815C2"/>
    <w:rsid w:val="00F82B19"/>
    <w:rsid w:val="00F85622"/>
    <w:rsid w:val="00F861E9"/>
    <w:rsid w:val="00F86E69"/>
    <w:rsid w:val="00F87B84"/>
    <w:rsid w:val="00F901FB"/>
    <w:rsid w:val="00F90237"/>
    <w:rsid w:val="00F9059B"/>
    <w:rsid w:val="00F9212D"/>
    <w:rsid w:val="00F92D0E"/>
    <w:rsid w:val="00F946D4"/>
    <w:rsid w:val="00F95C8D"/>
    <w:rsid w:val="00F96595"/>
    <w:rsid w:val="00F965DA"/>
    <w:rsid w:val="00F97978"/>
    <w:rsid w:val="00F97A99"/>
    <w:rsid w:val="00FA1E24"/>
    <w:rsid w:val="00FA27B3"/>
    <w:rsid w:val="00FA33BB"/>
    <w:rsid w:val="00FA406A"/>
    <w:rsid w:val="00FA5428"/>
    <w:rsid w:val="00FA6686"/>
    <w:rsid w:val="00FA6C08"/>
    <w:rsid w:val="00FA71CD"/>
    <w:rsid w:val="00FA71F9"/>
    <w:rsid w:val="00FA78D2"/>
    <w:rsid w:val="00FB0865"/>
    <w:rsid w:val="00FB13A1"/>
    <w:rsid w:val="00FB1AE4"/>
    <w:rsid w:val="00FB37DE"/>
    <w:rsid w:val="00FB4C7F"/>
    <w:rsid w:val="00FB4EE5"/>
    <w:rsid w:val="00FB503A"/>
    <w:rsid w:val="00FB516C"/>
    <w:rsid w:val="00FC04A6"/>
    <w:rsid w:val="00FC127A"/>
    <w:rsid w:val="00FC15A9"/>
    <w:rsid w:val="00FC1CCF"/>
    <w:rsid w:val="00FC3403"/>
    <w:rsid w:val="00FC3422"/>
    <w:rsid w:val="00FC56CD"/>
    <w:rsid w:val="00FC71CE"/>
    <w:rsid w:val="00FD0187"/>
    <w:rsid w:val="00FD0236"/>
    <w:rsid w:val="00FD0648"/>
    <w:rsid w:val="00FD1127"/>
    <w:rsid w:val="00FD1470"/>
    <w:rsid w:val="00FD18F4"/>
    <w:rsid w:val="00FD3755"/>
    <w:rsid w:val="00FD3B3C"/>
    <w:rsid w:val="00FD47B9"/>
    <w:rsid w:val="00FD4E7B"/>
    <w:rsid w:val="00FD54DB"/>
    <w:rsid w:val="00FD5921"/>
    <w:rsid w:val="00FD619F"/>
    <w:rsid w:val="00FD6C72"/>
    <w:rsid w:val="00FD6EE6"/>
    <w:rsid w:val="00FD77D2"/>
    <w:rsid w:val="00FE11B3"/>
    <w:rsid w:val="00FE2C16"/>
    <w:rsid w:val="00FE37AD"/>
    <w:rsid w:val="00FE4205"/>
    <w:rsid w:val="00FE52CE"/>
    <w:rsid w:val="00FE75DD"/>
    <w:rsid w:val="00FE7EBE"/>
    <w:rsid w:val="00FF3266"/>
    <w:rsid w:val="00FF3D2C"/>
    <w:rsid w:val="00FF3DEB"/>
    <w:rsid w:val="00FF4B61"/>
    <w:rsid w:val="011939AE"/>
    <w:rsid w:val="01205570"/>
    <w:rsid w:val="01284C10"/>
    <w:rsid w:val="01290F7E"/>
    <w:rsid w:val="012A2737"/>
    <w:rsid w:val="014C6FA2"/>
    <w:rsid w:val="014D31E3"/>
    <w:rsid w:val="015966BD"/>
    <w:rsid w:val="015C519F"/>
    <w:rsid w:val="015D1E09"/>
    <w:rsid w:val="01603852"/>
    <w:rsid w:val="01703C91"/>
    <w:rsid w:val="01CC50FF"/>
    <w:rsid w:val="01E65CA9"/>
    <w:rsid w:val="01EB523A"/>
    <w:rsid w:val="01F561BC"/>
    <w:rsid w:val="01FC7E4D"/>
    <w:rsid w:val="0237201F"/>
    <w:rsid w:val="02497534"/>
    <w:rsid w:val="02697903"/>
    <w:rsid w:val="02797412"/>
    <w:rsid w:val="02840131"/>
    <w:rsid w:val="02877152"/>
    <w:rsid w:val="029B058E"/>
    <w:rsid w:val="02B87B79"/>
    <w:rsid w:val="02BF77F6"/>
    <w:rsid w:val="02C668E8"/>
    <w:rsid w:val="02CF770B"/>
    <w:rsid w:val="02E226C9"/>
    <w:rsid w:val="02EA1281"/>
    <w:rsid w:val="02F96569"/>
    <w:rsid w:val="02FE20CD"/>
    <w:rsid w:val="031D0495"/>
    <w:rsid w:val="031F6CAB"/>
    <w:rsid w:val="032C6D36"/>
    <w:rsid w:val="034B6875"/>
    <w:rsid w:val="03676684"/>
    <w:rsid w:val="03913766"/>
    <w:rsid w:val="03CF2E94"/>
    <w:rsid w:val="03D75EEE"/>
    <w:rsid w:val="03E07A24"/>
    <w:rsid w:val="03EA7B21"/>
    <w:rsid w:val="03F24A85"/>
    <w:rsid w:val="04066FA8"/>
    <w:rsid w:val="040824AC"/>
    <w:rsid w:val="04182746"/>
    <w:rsid w:val="041901C7"/>
    <w:rsid w:val="046A6E25"/>
    <w:rsid w:val="0491110B"/>
    <w:rsid w:val="04952A03"/>
    <w:rsid w:val="049A3FBC"/>
    <w:rsid w:val="04B34B43"/>
    <w:rsid w:val="04BD5452"/>
    <w:rsid w:val="04EA08A0"/>
    <w:rsid w:val="050547A8"/>
    <w:rsid w:val="05091CA5"/>
    <w:rsid w:val="05505BF3"/>
    <w:rsid w:val="05517F6B"/>
    <w:rsid w:val="055408A9"/>
    <w:rsid w:val="055866A0"/>
    <w:rsid w:val="05762969"/>
    <w:rsid w:val="057C4AED"/>
    <w:rsid w:val="0594795D"/>
    <w:rsid w:val="05F1514B"/>
    <w:rsid w:val="05F7314F"/>
    <w:rsid w:val="05F83EAE"/>
    <w:rsid w:val="061050F6"/>
    <w:rsid w:val="062318A1"/>
    <w:rsid w:val="063E7D85"/>
    <w:rsid w:val="064815A2"/>
    <w:rsid w:val="0650366A"/>
    <w:rsid w:val="06530982"/>
    <w:rsid w:val="0671767C"/>
    <w:rsid w:val="06721621"/>
    <w:rsid w:val="068B7FCC"/>
    <w:rsid w:val="069B0646"/>
    <w:rsid w:val="06A06181"/>
    <w:rsid w:val="07225256"/>
    <w:rsid w:val="07293586"/>
    <w:rsid w:val="07295285"/>
    <w:rsid w:val="07307855"/>
    <w:rsid w:val="07323591"/>
    <w:rsid w:val="07510C8F"/>
    <w:rsid w:val="0759191E"/>
    <w:rsid w:val="07636392"/>
    <w:rsid w:val="07770C56"/>
    <w:rsid w:val="077965D0"/>
    <w:rsid w:val="077B0190"/>
    <w:rsid w:val="077D6E6F"/>
    <w:rsid w:val="07D25D65"/>
    <w:rsid w:val="07D947FF"/>
    <w:rsid w:val="07DC326E"/>
    <w:rsid w:val="07E65E27"/>
    <w:rsid w:val="081232CB"/>
    <w:rsid w:val="08193A38"/>
    <w:rsid w:val="08242FA8"/>
    <w:rsid w:val="083C5603"/>
    <w:rsid w:val="084C43AA"/>
    <w:rsid w:val="08551342"/>
    <w:rsid w:val="085B5925"/>
    <w:rsid w:val="086A1496"/>
    <w:rsid w:val="08903B99"/>
    <w:rsid w:val="08A22BBA"/>
    <w:rsid w:val="08B253D3"/>
    <w:rsid w:val="08BE1BEF"/>
    <w:rsid w:val="08D739F7"/>
    <w:rsid w:val="08F91DD0"/>
    <w:rsid w:val="09033ED8"/>
    <w:rsid w:val="092217DD"/>
    <w:rsid w:val="0922451D"/>
    <w:rsid w:val="093A7294"/>
    <w:rsid w:val="09611CF3"/>
    <w:rsid w:val="096C2F30"/>
    <w:rsid w:val="096C6A43"/>
    <w:rsid w:val="09717916"/>
    <w:rsid w:val="098307E8"/>
    <w:rsid w:val="098779F6"/>
    <w:rsid w:val="098D27B7"/>
    <w:rsid w:val="09B42E8B"/>
    <w:rsid w:val="09B776D8"/>
    <w:rsid w:val="09D234A9"/>
    <w:rsid w:val="09DD383B"/>
    <w:rsid w:val="09E46601"/>
    <w:rsid w:val="09F81E67"/>
    <w:rsid w:val="0A0D05E7"/>
    <w:rsid w:val="0A18019D"/>
    <w:rsid w:val="0A263993"/>
    <w:rsid w:val="0A2D3AC2"/>
    <w:rsid w:val="0A426DE3"/>
    <w:rsid w:val="0A5E20C2"/>
    <w:rsid w:val="0A817BCD"/>
    <w:rsid w:val="0AA16DFC"/>
    <w:rsid w:val="0AA755DF"/>
    <w:rsid w:val="0AB822A5"/>
    <w:rsid w:val="0AC460B7"/>
    <w:rsid w:val="0AE15667"/>
    <w:rsid w:val="0AE40B42"/>
    <w:rsid w:val="0B02141F"/>
    <w:rsid w:val="0B036E95"/>
    <w:rsid w:val="0B120D44"/>
    <w:rsid w:val="0B231954"/>
    <w:rsid w:val="0B264AD7"/>
    <w:rsid w:val="0B32217A"/>
    <w:rsid w:val="0B386076"/>
    <w:rsid w:val="0B462E0D"/>
    <w:rsid w:val="0B491B94"/>
    <w:rsid w:val="0B507DEF"/>
    <w:rsid w:val="0B7D6E0C"/>
    <w:rsid w:val="0BD27BF6"/>
    <w:rsid w:val="0BE20B2F"/>
    <w:rsid w:val="0C034AB2"/>
    <w:rsid w:val="0C0E45F0"/>
    <w:rsid w:val="0C3B3C7D"/>
    <w:rsid w:val="0C675D24"/>
    <w:rsid w:val="0C7E26CD"/>
    <w:rsid w:val="0C893E35"/>
    <w:rsid w:val="0C93502E"/>
    <w:rsid w:val="0C9926B7"/>
    <w:rsid w:val="0C9B4A10"/>
    <w:rsid w:val="0CAB2EAE"/>
    <w:rsid w:val="0CAD145B"/>
    <w:rsid w:val="0CBF150B"/>
    <w:rsid w:val="0CBF75E1"/>
    <w:rsid w:val="0CC13115"/>
    <w:rsid w:val="0CC156F5"/>
    <w:rsid w:val="0CEE7CC6"/>
    <w:rsid w:val="0CF506A0"/>
    <w:rsid w:val="0D2546FA"/>
    <w:rsid w:val="0D2E12A3"/>
    <w:rsid w:val="0D492D50"/>
    <w:rsid w:val="0D4D0A3C"/>
    <w:rsid w:val="0D6053D3"/>
    <w:rsid w:val="0D621C7D"/>
    <w:rsid w:val="0DA53BF1"/>
    <w:rsid w:val="0DB342B7"/>
    <w:rsid w:val="0DBF06AB"/>
    <w:rsid w:val="0DD237BC"/>
    <w:rsid w:val="0DDD7C9F"/>
    <w:rsid w:val="0DE51158"/>
    <w:rsid w:val="0DE8494E"/>
    <w:rsid w:val="0DF33F7C"/>
    <w:rsid w:val="0E010A88"/>
    <w:rsid w:val="0E263246"/>
    <w:rsid w:val="0E343BC9"/>
    <w:rsid w:val="0E5C312E"/>
    <w:rsid w:val="0E624F72"/>
    <w:rsid w:val="0E73034D"/>
    <w:rsid w:val="0E844943"/>
    <w:rsid w:val="0EA0190B"/>
    <w:rsid w:val="0EB17B3B"/>
    <w:rsid w:val="0EBF2140"/>
    <w:rsid w:val="0EDD52F8"/>
    <w:rsid w:val="0EE44124"/>
    <w:rsid w:val="0EEE140B"/>
    <w:rsid w:val="0EF10390"/>
    <w:rsid w:val="0EF30F61"/>
    <w:rsid w:val="0F06597C"/>
    <w:rsid w:val="0F13775A"/>
    <w:rsid w:val="0F2E5C77"/>
    <w:rsid w:val="0F461A53"/>
    <w:rsid w:val="0F4920A4"/>
    <w:rsid w:val="0F5F45FE"/>
    <w:rsid w:val="0F601CC9"/>
    <w:rsid w:val="0F603ED2"/>
    <w:rsid w:val="0F775051"/>
    <w:rsid w:val="0F7A2873"/>
    <w:rsid w:val="0F983DF9"/>
    <w:rsid w:val="0F993748"/>
    <w:rsid w:val="0F9A112B"/>
    <w:rsid w:val="0FA25B0C"/>
    <w:rsid w:val="0FA45DAA"/>
    <w:rsid w:val="0FAE784A"/>
    <w:rsid w:val="0FB71F81"/>
    <w:rsid w:val="0FC84B70"/>
    <w:rsid w:val="0FF860F6"/>
    <w:rsid w:val="0FFC7994"/>
    <w:rsid w:val="10200A82"/>
    <w:rsid w:val="10381E5C"/>
    <w:rsid w:val="10434992"/>
    <w:rsid w:val="104963C3"/>
    <w:rsid w:val="105349F0"/>
    <w:rsid w:val="10587842"/>
    <w:rsid w:val="106D2F64"/>
    <w:rsid w:val="108C1D2D"/>
    <w:rsid w:val="108F6B38"/>
    <w:rsid w:val="109F4BD4"/>
    <w:rsid w:val="10A32F80"/>
    <w:rsid w:val="10B63710"/>
    <w:rsid w:val="10B91909"/>
    <w:rsid w:val="10C65CF2"/>
    <w:rsid w:val="10E32902"/>
    <w:rsid w:val="10F10820"/>
    <w:rsid w:val="11170780"/>
    <w:rsid w:val="111B419D"/>
    <w:rsid w:val="111C2F7A"/>
    <w:rsid w:val="112B63C5"/>
    <w:rsid w:val="1139154F"/>
    <w:rsid w:val="114B4CEC"/>
    <w:rsid w:val="11665CA1"/>
    <w:rsid w:val="11670D99"/>
    <w:rsid w:val="117E765F"/>
    <w:rsid w:val="11DB6B5A"/>
    <w:rsid w:val="11F34FC3"/>
    <w:rsid w:val="12300F13"/>
    <w:rsid w:val="12385904"/>
    <w:rsid w:val="123E709B"/>
    <w:rsid w:val="12504B99"/>
    <w:rsid w:val="12571A5F"/>
    <w:rsid w:val="12591626"/>
    <w:rsid w:val="125E1331"/>
    <w:rsid w:val="1298467F"/>
    <w:rsid w:val="129C3395"/>
    <w:rsid w:val="12DF0986"/>
    <w:rsid w:val="12E070F9"/>
    <w:rsid w:val="12E85A12"/>
    <w:rsid w:val="130578F4"/>
    <w:rsid w:val="13103353"/>
    <w:rsid w:val="131C4CCA"/>
    <w:rsid w:val="13542B43"/>
    <w:rsid w:val="135C4BF6"/>
    <w:rsid w:val="13836D3C"/>
    <w:rsid w:val="13951726"/>
    <w:rsid w:val="13AA0FE7"/>
    <w:rsid w:val="13AC347F"/>
    <w:rsid w:val="13B55AC8"/>
    <w:rsid w:val="13C36177"/>
    <w:rsid w:val="13C96385"/>
    <w:rsid w:val="13ED52C0"/>
    <w:rsid w:val="13EF2FD5"/>
    <w:rsid w:val="14056864"/>
    <w:rsid w:val="141638A3"/>
    <w:rsid w:val="14231F17"/>
    <w:rsid w:val="14396509"/>
    <w:rsid w:val="144E07DC"/>
    <w:rsid w:val="14602C18"/>
    <w:rsid w:val="146855F8"/>
    <w:rsid w:val="14685F77"/>
    <w:rsid w:val="148166BA"/>
    <w:rsid w:val="14977C8B"/>
    <w:rsid w:val="14A859F3"/>
    <w:rsid w:val="14B02E00"/>
    <w:rsid w:val="14CC0ADB"/>
    <w:rsid w:val="14D72A6E"/>
    <w:rsid w:val="14DD044C"/>
    <w:rsid w:val="14DD2C3C"/>
    <w:rsid w:val="15034E08"/>
    <w:rsid w:val="15037006"/>
    <w:rsid w:val="1510242C"/>
    <w:rsid w:val="151A11AA"/>
    <w:rsid w:val="15386850"/>
    <w:rsid w:val="15431BC1"/>
    <w:rsid w:val="154B51FC"/>
    <w:rsid w:val="158164BB"/>
    <w:rsid w:val="158457C7"/>
    <w:rsid w:val="15A44130"/>
    <w:rsid w:val="15CE63F3"/>
    <w:rsid w:val="15EA5FFF"/>
    <w:rsid w:val="15EB0B0A"/>
    <w:rsid w:val="15F531EF"/>
    <w:rsid w:val="16087E1D"/>
    <w:rsid w:val="162A44F8"/>
    <w:rsid w:val="162A486A"/>
    <w:rsid w:val="1638724C"/>
    <w:rsid w:val="16604D44"/>
    <w:rsid w:val="16614D6C"/>
    <w:rsid w:val="166F44F4"/>
    <w:rsid w:val="16842EBA"/>
    <w:rsid w:val="16913315"/>
    <w:rsid w:val="16BF4D5E"/>
    <w:rsid w:val="16CE5378"/>
    <w:rsid w:val="16E94689"/>
    <w:rsid w:val="173405A0"/>
    <w:rsid w:val="17450110"/>
    <w:rsid w:val="175427B6"/>
    <w:rsid w:val="17627DEA"/>
    <w:rsid w:val="17701D14"/>
    <w:rsid w:val="17735226"/>
    <w:rsid w:val="177B510F"/>
    <w:rsid w:val="17823D9A"/>
    <w:rsid w:val="17841624"/>
    <w:rsid w:val="178523CD"/>
    <w:rsid w:val="17A93DE2"/>
    <w:rsid w:val="17D23921"/>
    <w:rsid w:val="18037974"/>
    <w:rsid w:val="1807637A"/>
    <w:rsid w:val="181E7B0A"/>
    <w:rsid w:val="182C52B5"/>
    <w:rsid w:val="18465E5E"/>
    <w:rsid w:val="187953B4"/>
    <w:rsid w:val="18974964"/>
    <w:rsid w:val="189F624C"/>
    <w:rsid w:val="18DD095C"/>
    <w:rsid w:val="18F3727C"/>
    <w:rsid w:val="19011E15"/>
    <w:rsid w:val="190855FC"/>
    <w:rsid w:val="19151AC7"/>
    <w:rsid w:val="191B27B5"/>
    <w:rsid w:val="1920738C"/>
    <w:rsid w:val="1923584D"/>
    <w:rsid w:val="192C2EEE"/>
    <w:rsid w:val="19343BD8"/>
    <w:rsid w:val="195645B9"/>
    <w:rsid w:val="19932742"/>
    <w:rsid w:val="19B72156"/>
    <w:rsid w:val="19C169D0"/>
    <w:rsid w:val="19C83DDC"/>
    <w:rsid w:val="19D56E72"/>
    <w:rsid w:val="19D652F0"/>
    <w:rsid w:val="19E47766"/>
    <w:rsid w:val="1A1C66C0"/>
    <w:rsid w:val="1A2B41F9"/>
    <w:rsid w:val="1A42393B"/>
    <w:rsid w:val="1A5032D9"/>
    <w:rsid w:val="1A574945"/>
    <w:rsid w:val="1A5B334B"/>
    <w:rsid w:val="1A5E3E22"/>
    <w:rsid w:val="1A69031C"/>
    <w:rsid w:val="1A7107B4"/>
    <w:rsid w:val="1A8F0322"/>
    <w:rsid w:val="1A9F5425"/>
    <w:rsid w:val="1AAD45DE"/>
    <w:rsid w:val="1ABA6964"/>
    <w:rsid w:val="1ACA396A"/>
    <w:rsid w:val="1AD64441"/>
    <w:rsid w:val="1AEF1F43"/>
    <w:rsid w:val="1B0309EF"/>
    <w:rsid w:val="1B046F80"/>
    <w:rsid w:val="1B0C78EB"/>
    <w:rsid w:val="1B1D0E8B"/>
    <w:rsid w:val="1B3267B5"/>
    <w:rsid w:val="1B40161D"/>
    <w:rsid w:val="1B441859"/>
    <w:rsid w:val="1B6606B1"/>
    <w:rsid w:val="1B682203"/>
    <w:rsid w:val="1B8E3619"/>
    <w:rsid w:val="1BA07254"/>
    <w:rsid w:val="1BA57D40"/>
    <w:rsid w:val="1BBA1F11"/>
    <w:rsid w:val="1BBC5511"/>
    <w:rsid w:val="1BDA123E"/>
    <w:rsid w:val="1BE774DC"/>
    <w:rsid w:val="1BEF2AA3"/>
    <w:rsid w:val="1C0041B6"/>
    <w:rsid w:val="1C0458AF"/>
    <w:rsid w:val="1C163424"/>
    <w:rsid w:val="1C1E42B1"/>
    <w:rsid w:val="1C4850F5"/>
    <w:rsid w:val="1C4C3AFB"/>
    <w:rsid w:val="1C5E7925"/>
    <w:rsid w:val="1C76493F"/>
    <w:rsid w:val="1C7836C6"/>
    <w:rsid w:val="1C8054A9"/>
    <w:rsid w:val="1C8B7FD1"/>
    <w:rsid w:val="1C9F7D02"/>
    <w:rsid w:val="1CAD0E8F"/>
    <w:rsid w:val="1CCE090A"/>
    <w:rsid w:val="1CE818CE"/>
    <w:rsid w:val="1CF540E9"/>
    <w:rsid w:val="1CFD070F"/>
    <w:rsid w:val="1D05224B"/>
    <w:rsid w:val="1D5F6196"/>
    <w:rsid w:val="1D6132A5"/>
    <w:rsid w:val="1D795467"/>
    <w:rsid w:val="1D8E56D5"/>
    <w:rsid w:val="1DA62AB3"/>
    <w:rsid w:val="1DA80227"/>
    <w:rsid w:val="1DA84568"/>
    <w:rsid w:val="1DBA4F96"/>
    <w:rsid w:val="1DC044E8"/>
    <w:rsid w:val="1DC53368"/>
    <w:rsid w:val="1DDB5B49"/>
    <w:rsid w:val="1DF35130"/>
    <w:rsid w:val="1E302A17"/>
    <w:rsid w:val="1E414EAF"/>
    <w:rsid w:val="1E4303B3"/>
    <w:rsid w:val="1E4516B7"/>
    <w:rsid w:val="1E53644F"/>
    <w:rsid w:val="1E551952"/>
    <w:rsid w:val="1E7A43DA"/>
    <w:rsid w:val="1E86627E"/>
    <w:rsid w:val="1EA34D2C"/>
    <w:rsid w:val="1EA529D6"/>
    <w:rsid w:val="1EAF54E3"/>
    <w:rsid w:val="1F0C322D"/>
    <w:rsid w:val="1F0F4603"/>
    <w:rsid w:val="1F160FD9"/>
    <w:rsid w:val="1F5F5687"/>
    <w:rsid w:val="1F9961B3"/>
    <w:rsid w:val="1FAD0CAB"/>
    <w:rsid w:val="1FB73B17"/>
    <w:rsid w:val="1FC475AA"/>
    <w:rsid w:val="1FCD7EB9"/>
    <w:rsid w:val="1FD66C0A"/>
    <w:rsid w:val="1FE7539E"/>
    <w:rsid w:val="20053897"/>
    <w:rsid w:val="20232E47"/>
    <w:rsid w:val="20253BCA"/>
    <w:rsid w:val="20266E78"/>
    <w:rsid w:val="203942EC"/>
    <w:rsid w:val="20671BE0"/>
    <w:rsid w:val="20752C51"/>
    <w:rsid w:val="207A70D9"/>
    <w:rsid w:val="20851C42"/>
    <w:rsid w:val="208863EE"/>
    <w:rsid w:val="208A3AF0"/>
    <w:rsid w:val="208E68E5"/>
    <w:rsid w:val="20963CB8"/>
    <w:rsid w:val="209C728D"/>
    <w:rsid w:val="209F6013"/>
    <w:rsid w:val="20A5211B"/>
    <w:rsid w:val="20A81A1B"/>
    <w:rsid w:val="20AE0EF4"/>
    <w:rsid w:val="20B07FB6"/>
    <w:rsid w:val="20B646FB"/>
    <w:rsid w:val="20D349CB"/>
    <w:rsid w:val="20D932E9"/>
    <w:rsid w:val="20E07ADB"/>
    <w:rsid w:val="20E25803"/>
    <w:rsid w:val="20F62B9D"/>
    <w:rsid w:val="20FF3AAE"/>
    <w:rsid w:val="21076C7F"/>
    <w:rsid w:val="211663DC"/>
    <w:rsid w:val="2124624A"/>
    <w:rsid w:val="213B74B1"/>
    <w:rsid w:val="215A0945"/>
    <w:rsid w:val="215A2310"/>
    <w:rsid w:val="216B38FA"/>
    <w:rsid w:val="2178581B"/>
    <w:rsid w:val="218B6F16"/>
    <w:rsid w:val="21962D28"/>
    <w:rsid w:val="21BA2BFA"/>
    <w:rsid w:val="21DE318A"/>
    <w:rsid w:val="21EF5B80"/>
    <w:rsid w:val="21F84180"/>
    <w:rsid w:val="21F87D52"/>
    <w:rsid w:val="21FB66C3"/>
    <w:rsid w:val="220A381E"/>
    <w:rsid w:val="22293867"/>
    <w:rsid w:val="224B1552"/>
    <w:rsid w:val="22576990"/>
    <w:rsid w:val="22576CAC"/>
    <w:rsid w:val="2278111D"/>
    <w:rsid w:val="228813B7"/>
    <w:rsid w:val="228D1FBC"/>
    <w:rsid w:val="228D2F22"/>
    <w:rsid w:val="22980C55"/>
    <w:rsid w:val="22BB51A9"/>
    <w:rsid w:val="22F47480"/>
    <w:rsid w:val="22F8025C"/>
    <w:rsid w:val="23071D02"/>
    <w:rsid w:val="23077707"/>
    <w:rsid w:val="2317010A"/>
    <w:rsid w:val="23181B9F"/>
    <w:rsid w:val="2322375E"/>
    <w:rsid w:val="23225D32"/>
    <w:rsid w:val="234738B5"/>
    <w:rsid w:val="235A5E8C"/>
    <w:rsid w:val="239F6981"/>
    <w:rsid w:val="23DE1C48"/>
    <w:rsid w:val="240210CD"/>
    <w:rsid w:val="241A54DB"/>
    <w:rsid w:val="2420247B"/>
    <w:rsid w:val="2426102C"/>
    <w:rsid w:val="24293E64"/>
    <w:rsid w:val="242E699D"/>
    <w:rsid w:val="243D1D1C"/>
    <w:rsid w:val="24440FB9"/>
    <w:rsid w:val="24533EA6"/>
    <w:rsid w:val="246805C8"/>
    <w:rsid w:val="246C3AAC"/>
    <w:rsid w:val="246E7A5D"/>
    <w:rsid w:val="246E7F53"/>
    <w:rsid w:val="24706430"/>
    <w:rsid w:val="248153E0"/>
    <w:rsid w:val="24A44BA9"/>
    <w:rsid w:val="24BB1EDB"/>
    <w:rsid w:val="24BF09F7"/>
    <w:rsid w:val="24CD5D6E"/>
    <w:rsid w:val="24D87982"/>
    <w:rsid w:val="24D93FBB"/>
    <w:rsid w:val="24DA6F0E"/>
    <w:rsid w:val="24DB2630"/>
    <w:rsid w:val="24F2272A"/>
    <w:rsid w:val="252D53FE"/>
    <w:rsid w:val="2535374E"/>
    <w:rsid w:val="25362747"/>
    <w:rsid w:val="253C3683"/>
    <w:rsid w:val="254E031C"/>
    <w:rsid w:val="255E2195"/>
    <w:rsid w:val="25602D5E"/>
    <w:rsid w:val="257F6C45"/>
    <w:rsid w:val="258E5524"/>
    <w:rsid w:val="259B652B"/>
    <w:rsid w:val="259E29BE"/>
    <w:rsid w:val="25A869D6"/>
    <w:rsid w:val="25D2553F"/>
    <w:rsid w:val="25DA20CE"/>
    <w:rsid w:val="25E8185F"/>
    <w:rsid w:val="25EC2D81"/>
    <w:rsid w:val="25F92FF6"/>
    <w:rsid w:val="26075247"/>
    <w:rsid w:val="260A5775"/>
    <w:rsid w:val="2617288D"/>
    <w:rsid w:val="262A5CAA"/>
    <w:rsid w:val="26606A77"/>
    <w:rsid w:val="26AA1A7C"/>
    <w:rsid w:val="26B34828"/>
    <w:rsid w:val="26C6062E"/>
    <w:rsid w:val="26E86882"/>
    <w:rsid w:val="26EE4B53"/>
    <w:rsid w:val="26FE7307"/>
    <w:rsid w:val="27005B64"/>
    <w:rsid w:val="27281EA0"/>
    <w:rsid w:val="272A09B6"/>
    <w:rsid w:val="27357461"/>
    <w:rsid w:val="273E668C"/>
    <w:rsid w:val="27444C86"/>
    <w:rsid w:val="27472333"/>
    <w:rsid w:val="274E4B21"/>
    <w:rsid w:val="276A1EBA"/>
    <w:rsid w:val="276D2FEE"/>
    <w:rsid w:val="276F2ABE"/>
    <w:rsid w:val="277057A2"/>
    <w:rsid w:val="277900BF"/>
    <w:rsid w:val="2781405D"/>
    <w:rsid w:val="2784659A"/>
    <w:rsid w:val="27921BA8"/>
    <w:rsid w:val="27A473EF"/>
    <w:rsid w:val="27BC3C73"/>
    <w:rsid w:val="27C24AC7"/>
    <w:rsid w:val="27CE415D"/>
    <w:rsid w:val="27CF1BDE"/>
    <w:rsid w:val="27E11AF8"/>
    <w:rsid w:val="27E54AE3"/>
    <w:rsid w:val="27F4659B"/>
    <w:rsid w:val="27F54F9D"/>
    <w:rsid w:val="27FB6391"/>
    <w:rsid w:val="2808303D"/>
    <w:rsid w:val="281E1EFD"/>
    <w:rsid w:val="28305FD5"/>
    <w:rsid w:val="283B4790"/>
    <w:rsid w:val="28503431"/>
    <w:rsid w:val="28634650"/>
    <w:rsid w:val="286A0322"/>
    <w:rsid w:val="286F5FCF"/>
    <w:rsid w:val="289947F7"/>
    <w:rsid w:val="289C222B"/>
    <w:rsid w:val="28DC0A97"/>
    <w:rsid w:val="290D4AE9"/>
    <w:rsid w:val="29206EB8"/>
    <w:rsid w:val="293E7836"/>
    <w:rsid w:val="29437AAE"/>
    <w:rsid w:val="29595666"/>
    <w:rsid w:val="2969696A"/>
    <w:rsid w:val="29874881"/>
    <w:rsid w:val="299C0ED5"/>
    <w:rsid w:val="29A26E40"/>
    <w:rsid w:val="29A32DEA"/>
    <w:rsid w:val="29B62F1D"/>
    <w:rsid w:val="29E06159"/>
    <w:rsid w:val="29E325E0"/>
    <w:rsid w:val="29E835CB"/>
    <w:rsid w:val="29E87CCF"/>
    <w:rsid w:val="2A126915"/>
    <w:rsid w:val="2A137A4C"/>
    <w:rsid w:val="2A1D4DE5"/>
    <w:rsid w:val="2A263B34"/>
    <w:rsid w:val="2A452503"/>
    <w:rsid w:val="2A5749D8"/>
    <w:rsid w:val="2A750617"/>
    <w:rsid w:val="2A7860A5"/>
    <w:rsid w:val="2A7D1DE5"/>
    <w:rsid w:val="2A816315"/>
    <w:rsid w:val="2A8320CC"/>
    <w:rsid w:val="2A8C07DD"/>
    <w:rsid w:val="2AA45E84"/>
    <w:rsid w:val="2AB77E0B"/>
    <w:rsid w:val="2ABE6A2E"/>
    <w:rsid w:val="2AC90642"/>
    <w:rsid w:val="2ACD1247"/>
    <w:rsid w:val="2ADD72E3"/>
    <w:rsid w:val="2ADF0240"/>
    <w:rsid w:val="2AE710C1"/>
    <w:rsid w:val="2AF20B79"/>
    <w:rsid w:val="2AF35516"/>
    <w:rsid w:val="2B0C4607"/>
    <w:rsid w:val="2B127F3F"/>
    <w:rsid w:val="2B4A573A"/>
    <w:rsid w:val="2B4C3DC1"/>
    <w:rsid w:val="2B4E6910"/>
    <w:rsid w:val="2B51371D"/>
    <w:rsid w:val="2B592A2A"/>
    <w:rsid w:val="2B5971E0"/>
    <w:rsid w:val="2B606318"/>
    <w:rsid w:val="2B6F150A"/>
    <w:rsid w:val="2B7B3D95"/>
    <w:rsid w:val="2B82694E"/>
    <w:rsid w:val="2B9054BC"/>
    <w:rsid w:val="2BA936A8"/>
    <w:rsid w:val="2BC32A58"/>
    <w:rsid w:val="2BDB25BD"/>
    <w:rsid w:val="2C0F5CC8"/>
    <w:rsid w:val="2C315A5A"/>
    <w:rsid w:val="2C3E23A2"/>
    <w:rsid w:val="2C44194C"/>
    <w:rsid w:val="2C4B1C25"/>
    <w:rsid w:val="2C817993"/>
    <w:rsid w:val="2C8D1C48"/>
    <w:rsid w:val="2C902773"/>
    <w:rsid w:val="2C9635CA"/>
    <w:rsid w:val="2C99575D"/>
    <w:rsid w:val="2CA67F3B"/>
    <w:rsid w:val="2CE30931"/>
    <w:rsid w:val="2CEE2546"/>
    <w:rsid w:val="2D001BFB"/>
    <w:rsid w:val="2D0068BE"/>
    <w:rsid w:val="2D1E7627"/>
    <w:rsid w:val="2D2725AF"/>
    <w:rsid w:val="2D3E35CA"/>
    <w:rsid w:val="2D68440E"/>
    <w:rsid w:val="2D7B562D"/>
    <w:rsid w:val="2D7E652C"/>
    <w:rsid w:val="2D9E56F5"/>
    <w:rsid w:val="2DA84860"/>
    <w:rsid w:val="2DAA4A7C"/>
    <w:rsid w:val="2DC82312"/>
    <w:rsid w:val="2DCD58F0"/>
    <w:rsid w:val="2DE52C0A"/>
    <w:rsid w:val="2DEC3239"/>
    <w:rsid w:val="2DEF22D1"/>
    <w:rsid w:val="2E1A575D"/>
    <w:rsid w:val="2E203BBC"/>
    <w:rsid w:val="2E5B5316"/>
    <w:rsid w:val="2E667F96"/>
    <w:rsid w:val="2E7436F1"/>
    <w:rsid w:val="2E807459"/>
    <w:rsid w:val="2E8226AB"/>
    <w:rsid w:val="2E874865"/>
    <w:rsid w:val="2E975000"/>
    <w:rsid w:val="2E9C2616"/>
    <w:rsid w:val="2EA51EC2"/>
    <w:rsid w:val="2EC67BCD"/>
    <w:rsid w:val="2EF43B94"/>
    <w:rsid w:val="2F204FF5"/>
    <w:rsid w:val="2F841681"/>
    <w:rsid w:val="2F8603FD"/>
    <w:rsid w:val="2FBB5B5C"/>
    <w:rsid w:val="2FC254E7"/>
    <w:rsid w:val="2FC87F3C"/>
    <w:rsid w:val="2FCF0858"/>
    <w:rsid w:val="2FD065E6"/>
    <w:rsid w:val="2FD74216"/>
    <w:rsid w:val="2FD95079"/>
    <w:rsid w:val="2FD96870"/>
    <w:rsid w:val="2FFD1E48"/>
    <w:rsid w:val="2FFE78CA"/>
    <w:rsid w:val="301452F1"/>
    <w:rsid w:val="30316E1F"/>
    <w:rsid w:val="30580BC9"/>
    <w:rsid w:val="30587D05"/>
    <w:rsid w:val="305F666A"/>
    <w:rsid w:val="30705535"/>
    <w:rsid w:val="309410C2"/>
    <w:rsid w:val="30A64860"/>
    <w:rsid w:val="30A731B7"/>
    <w:rsid w:val="30D3442A"/>
    <w:rsid w:val="30D7543E"/>
    <w:rsid w:val="30ED185A"/>
    <w:rsid w:val="30F545DF"/>
    <w:rsid w:val="30F72734"/>
    <w:rsid w:val="311956A8"/>
    <w:rsid w:val="311E2ED7"/>
    <w:rsid w:val="31277A6D"/>
    <w:rsid w:val="312A63C1"/>
    <w:rsid w:val="313B17DF"/>
    <w:rsid w:val="313F4FAA"/>
    <w:rsid w:val="314368F3"/>
    <w:rsid w:val="31445AD6"/>
    <w:rsid w:val="315619EE"/>
    <w:rsid w:val="315B0065"/>
    <w:rsid w:val="315C449C"/>
    <w:rsid w:val="315C5288"/>
    <w:rsid w:val="3168491E"/>
    <w:rsid w:val="31AE7611"/>
    <w:rsid w:val="31B82709"/>
    <w:rsid w:val="31B955E7"/>
    <w:rsid w:val="31BF4BBD"/>
    <w:rsid w:val="31CB66E8"/>
    <w:rsid w:val="31D05482"/>
    <w:rsid w:val="31E1781B"/>
    <w:rsid w:val="320377B7"/>
    <w:rsid w:val="320771C2"/>
    <w:rsid w:val="320F2B2D"/>
    <w:rsid w:val="321118B3"/>
    <w:rsid w:val="321F2DC7"/>
    <w:rsid w:val="322A49DC"/>
    <w:rsid w:val="32300AE3"/>
    <w:rsid w:val="323C02EE"/>
    <w:rsid w:val="32400B34"/>
    <w:rsid w:val="326203B9"/>
    <w:rsid w:val="326E63CA"/>
    <w:rsid w:val="32724DD0"/>
    <w:rsid w:val="3277394F"/>
    <w:rsid w:val="327C60AE"/>
    <w:rsid w:val="32801B67"/>
    <w:rsid w:val="32804E92"/>
    <w:rsid w:val="32822524"/>
    <w:rsid w:val="329E6876"/>
    <w:rsid w:val="32A45E26"/>
    <w:rsid w:val="32AD7620"/>
    <w:rsid w:val="32CE7B50"/>
    <w:rsid w:val="32D32451"/>
    <w:rsid w:val="32E72810"/>
    <w:rsid w:val="32EC6C74"/>
    <w:rsid w:val="32EE540A"/>
    <w:rsid w:val="33055644"/>
    <w:rsid w:val="330C5891"/>
    <w:rsid w:val="333015F2"/>
    <w:rsid w:val="333D579D"/>
    <w:rsid w:val="333E16CD"/>
    <w:rsid w:val="334037E5"/>
    <w:rsid w:val="334B6320"/>
    <w:rsid w:val="334E34B9"/>
    <w:rsid w:val="336765E2"/>
    <w:rsid w:val="336C2A69"/>
    <w:rsid w:val="337413A2"/>
    <w:rsid w:val="337B3084"/>
    <w:rsid w:val="337C2CE2"/>
    <w:rsid w:val="338B2904"/>
    <w:rsid w:val="33C1066A"/>
    <w:rsid w:val="33D11655"/>
    <w:rsid w:val="33D16011"/>
    <w:rsid w:val="33D934D4"/>
    <w:rsid w:val="33DB0B1F"/>
    <w:rsid w:val="33DF2BF2"/>
    <w:rsid w:val="33FE2F6A"/>
    <w:rsid w:val="34041AAA"/>
    <w:rsid w:val="34070732"/>
    <w:rsid w:val="340E07E5"/>
    <w:rsid w:val="340F388A"/>
    <w:rsid w:val="34235BF7"/>
    <w:rsid w:val="342D50A6"/>
    <w:rsid w:val="34401B48"/>
    <w:rsid w:val="34667F7B"/>
    <w:rsid w:val="34954001"/>
    <w:rsid w:val="349802E4"/>
    <w:rsid w:val="34CA155F"/>
    <w:rsid w:val="34DA5C46"/>
    <w:rsid w:val="34DE2C37"/>
    <w:rsid w:val="34E500D8"/>
    <w:rsid w:val="34E97444"/>
    <w:rsid w:val="351335C4"/>
    <w:rsid w:val="357E6FD1"/>
    <w:rsid w:val="358675F0"/>
    <w:rsid w:val="358C5FA8"/>
    <w:rsid w:val="35C15DF1"/>
    <w:rsid w:val="35C365E6"/>
    <w:rsid w:val="35FE0820"/>
    <w:rsid w:val="3604052F"/>
    <w:rsid w:val="36074A7F"/>
    <w:rsid w:val="36327E0C"/>
    <w:rsid w:val="365537B1"/>
    <w:rsid w:val="368F0CB2"/>
    <w:rsid w:val="36923549"/>
    <w:rsid w:val="369A0A23"/>
    <w:rsid w:val="36B75FBF"/>
    <w:rsid w:val="36BD0C45"/>
    <w:rsid w:val="36BD1EDC"/>
    <w:rsid w:val="36D466C5"/>
    <w:rsid w:val="36D914B0"/>
    <w:rsid w:val="36DA3D10"/>
    <w:rsid w:val="36DC125C"/>
    <w:rsid w:val="36E71228"/>
    <w:rsid w:val="36F938BD"/>
    <w:rsid w:val="36FB0144"/>
    <w:rsid w:val="36FE72C1"/>
    <w:rsid w:val="372E2279"/>
    <w:rsid w:val="37303C2F"/>
    <w:rsid w:val="37343AB4"/>
    <w:rsid w:val="37356BDB"/>
    <w:rsid w:val="375505F7"/>
    <w:rsid w:val="37826121"/>
    <w:rsid w:val="379C086E"/>
    <w:rsid w:val="37D6042A"/>
    <w:rsid w:val="37E00298"/>
    <w:rsid w:val="37EB754E"/>
    <w:rsid w:val="37F107C7"/>
    <w:rsid w:val="382B1DE8"/>
    <w:rsid w:val="382B4DC1"/>
    <w:rsid w:val="38332D42"/>
    <w:rsid w:val="385613C1"/>
    <w:rsid w:val="388B33D1"/>
    <w:rsid w:val="388C2206"/>
    <w:rsid w:val="38957CFC"/>
    <w:rsid w:val="389E359A"/>
    <w:rsid w:val="38A36879"/>
    <w:rsid w:val="38B302F9"/>
    <w:rsid w:val="38DB60E6"/>
    <w:rsid w:val="38E1635E"/>
    <w:rsid w:val="38F12CD3"/>
    <w:rsid w:val="38F94775"/>
    <w:rsid w:val="39095923"/>
    <w:rsid w:val="390C5EE1"/>
    <w:rsid w:val="392971ED"/>
    <w:rsid w:val="39325651"/>
    <w:rsid w:val="39561EE2"/>
    <w:rsid w:val="3968384C"/>
    <w:rsid w:val="396B7297"/>
    <w:rsid w:val="39787003"/>
    <w:rsid w:val="398E6420"/>
    <w:rsid w:val="39A647E2"/>
    <w:rsid w:val="39FD3351"/>
    <w:rsid w:val="3A066A43"/>
    <w:rsid w:val="3A25040D"/>
    <w:rsid w:val="3A485DB0"/>
    <w:rsid w:val="3A585F37"/>
    <w:rsid w:val="3A7876F9"/>
    <w:rsid w:val="3A872856"/>
    <w:rsid w:val="3A987C2E"/>
    <w:rsid w:val="3AAE7BD3"/>
    <w:rsid w:val="3AB85F64"/>
    <w:rsid w:val="3AE82F46"/>
    <w:rsid w:val="3AFB444F"/>
    <w:rsid w:val="3B2C5D5D"/>
    <w:rsid w:val="3B3763D1"/>
    <w:rsid w:val="3B667382"/>
    <w:rsid w:val="3B751B9A"/>
    <w:rsid w:val="3B8D3E99"/>
    <w:rsid w:val="3B8F4B46"/>
    <w:rsid w:val="3BA15E2F"/>
    <w:rsid w:val="3BA35F68"/>
    <w:rsid w:val="3BB15367"/>
    <w:rsid w:val="3BB219FF"/>
    <w:rsid w:val="3BB70085"/>
    <w:rsid w:val="3BEB24E7"/>
    <w:rsid w:val="3BFD221A"/>
    <w:rsid w:val="3C065C06"/>
    <w:rsid w:val="3C0D57D9"/>
    <w:rsid w:val="3C134F1C"/>
    <w:rsid w:val="3C2266F9"/>
    <w:rsid w:val="3C2F6E1E"/>
    <w:rsid w:val="3C401637"/>
    <w:rsid w:val="3C460065"/>
    <w:rsid w:val="3C4F64BA"/>
    <w:rsid w:val="3C62051E"/>
    <w:rsid w:val="3C655E40"/>
    <w:rsid w:val="3C9776F3"/>
    <w:rsid w:val="3C9B5E94"/>
    <w:rsid w:val="3CAD511A"/>
    <w:rsid w:val="3CAF061D"/>
    <w:rsid w:val="3CC46897"/>
    <w:rsid w:val="3CD1321E"/>
    <w:rsid w:val="3CDA245A"/>
    <w:rsid w:val="3D1E06B7"/>
    <w:rsid w:val="3D314198"/>
    <w:rsid w:val="3D417D13"/>
    <w:rsid w:val="3D48173B"/>
    <w:rsid w:val="3D503DAE"/>
    <w:rsid w:val="3D540560"/>
    <w:rsid w:val="3D780066"/>
    <w:rsid w:val="3D994126"/>
    <w:rsid w:val="3DAB17BA"/>
    <w:rsid w:val="3DCA0AD6"/>
    <w:rsid w:val="3DCC6A35"/>
    <w:rsid w:val="3DDC1B5E"/>
    <w:rsid w:val="3E143768"/>
    <w:rsid w:val="3E1C107E"/>
    <w:rsid w:val="3E1D4077"/>
    <w:rsid w:val="3E1F7407"/>
    <w:rsid w:val="3E4619B8"/>
    <w:rsid w:val="3E572F58"/>
    <w:rsid w:val="3E5A3EDC"/>
    <w:rsid w:val="3E7277C4"/>
    <w:rsid w:val="3E762CC4"/>
    <w:rsid w:val="3E767F89"/>
    <w:rsid w:val="3E9937C1"/>
    <w:rsid w:val="3EAC2B8D"/>
    <w:rsid w:val="3EB26AE9"/>
    <w:rsid w:val="3EDA0523"/>
    <w:rsid w:val="3EDA7CAE"/>
    <w:rsid w:val="3EFB04C6"/>
    <w:rsid w:val="3F056573"/>
    <w:rsid w:val="3F2B0B4C"/>
    <w:rsid w:val="3F373C50"/>
    <w:rsid w:val="3F424E33"/>
    <w:rsid w:val="3F65400E"/>
    <w:rsid w:val="3F7453DF"/>
    <w:rsid w:val="3F7C529C"/>
    <w:rsid w:val="3F805451"/>
    <w:rsid w:val="3F8B3C55"/>
    <w:rsid w:val="3FA163F2"/>
    <w:rsid w:val="3FC90D31"/>
    <w:rsid w:val="3FC91B34"/>
    <w:rsid w:val="3FC93C20"/>
    <w:rsid w:val="3FD37E62"/>
    <w:rsid w:val="40042178"/>
    <w:rsid w:val="400C5AA1"/>
    <w:rsid w:val="40214F87"/>
    <w:rsid w:val="403321CE"/>
    <w:rsid w:val="40372168"/>
    <w:rsid w:val="40375DBF"/>
    <w:rsid w:val="404A784A"/>
    <w:rsid w:val="405535BA"/>
    <w:rsid w:val="405939A2"/>
    <w:rsid w:val="407A6407"/>
    <w:rsid w:val="407D4AC1"/>
    <w:rsid w:val="40861EE7"/>
    <w:rsid w:val="408F607A"/>
    <w:rsid w:val="40915115"/>
    <w:rsid w:val="40C617F2"/>
    <w:rsid w:val="40D91972"/>
    <w:rsid w:val="40DD508F"/>
    <w:rsid w:val="40E816EB"/>
    <w:rsid w:val="40F37879"/>
    <w:rsid w:val="411F7EE8"/>
    <w:rsid w:val="412D71FD"/>
    <w:rsid w:val="41407604"/>
    <w:rsid w:val="41505224"/>
    <w:rsid w:val="41527CEC"/>
    <w:rsid w:val="41560B72"/>
    <w:rsid w:val="4169315F"/>
    <w:rsid w:val="41A22257"/>
    <w:rsid w:val="41CC5A82"/>
    <w:rsid w:val="41DE650C"/>
    <w:rsid w:val="41E27C26"/>
    <w:rsid w:val="41EF3B6B"/>
    <w:rsid w:val="4200449D"/>
    <w:rsid w:val="420E45B3"/>
    <w:rsid w:val="422348F3"/>
    <w:rsid w:val="42315BFE"/>
    <w:rsid w:val="423A3BCC"/>
    <w:rsid w:val="424646DC"/>
    <w:rsid w:val="424C5BA2"/>
    <w:rsid w:val="424E57D2"/>
    <w:rsid w:val="426F0BBC"/>
    <w:rsid w:val="42776DA7"/>
    <w:rsid w:val="42870F07"/>
    <w:rsid w:val="42925FC0"/>
    <w:rsid w:val="42AA69AD"/>
    <w:rsid w:val="42AC2DDB"/>
    <w:rsid w:val="42B26C49"/>
    <w:rsid w:val="42D7414F"/>
    <w:rsid w:val="42ED1DEC"/>
    <w:rsid w:val="430008E3"/>
    <w:rsid w:val="431B0057"/>
    <w:rsid w:val="433A6FE6"/>
    <w:rsid w:val="43480868"/>
    <w:rsid w:val="4350713C"/>
    <w:rsid w:val="43593956"/>
    <w:rsid w:val="4362139B"/>
    <w:rsid w:val="436653E0"/>
    <w:rsid w:val="43790D20"/>
    <w:rsid w:val="438E24DF"/>
    <w:rsid w:val="43923B90"/>
    <w:rsid w:val="43A02044"/>
    <w:rsid w:val="43AA4ECA"/>
    <w:rsid w:val="43B52394"/>
    <w:rsid w:val="43BE3CB3"/>
    <w:rsid w:val="43BF6C09"/>
    <w:rsid w:val="43C4431A"/>
    <w:rsid w:val="43D50347"/>
    <w:rsid w:val="43D53F20"/>
    <w:rsid w:val="44092E2E"/>
    <w:rsid w:val="440B273C"/>
    <w:rsid w:val="443207B4"/>
    <w:rsid w:val="443E2003"/>
    <w:rsid w:val="44536725"/>
    <w:rsid w:val="445676AA"/>
    <w:rsid w:val="44834CF6"/>
    <w:rsid w:val="448801BF"/>
    <w:rsid w:val="4488536C"/>
    <w:rsid w:val="44996E9A"/>
    <w:rsid w:val="44AC2A30"/>
    <w:rsid w:val="44B37A44"/>
    <w:rsid w:val="44B951CC"/>
    <w:rsid w:val="44BD0353"/>
    <w:rsid w:val="44C26378"/>
    <w:rsid w:val="44CD14E0"/>
    <w:rsid w:val="44CE18F2"/>
    <w:rsid w:val="44D65A78"/>
    <w:rsid w:val="44EC561F"/>
    <w:rsid w:val="44F20B0B"/>
    <w:rsid w:val="45154265"/>
    <w:rsid w:val="452C3E8A"/>
    <w:rsid w:val="452E5F4C"/>
    <w:rsid w:val="4549123C"/>
    <w:rsid w:val="45612018"/>
    <w:rsid w:val="458946E9"/>
    <w:rsid w:val="458A7AA7"/>
    <w:rsid w:val="458D5B36"/>
    <w:rsid w:val="459444E0"/>
    <w:rsid w:val="45A47C0E"/>
    <w:rsid w:val="45B94428"/>
    <w:rsid w:val="45CB040A"/>
    <w:rsid w:val="45CF4B8D"/>
    <w:rsid w:val="45F97A71"/>
    <w:rsid w:val="46027519"/>
    <w:rsid w:val="46097E70"/>
    <w:rsid w:val="46190610"/>
    <w:rsid w:val="462A2AA8"/>
    <w:rsid w:val="463B28A6"/>
    <w:rsid w:val="464858DB"/>
    <w:rsid w:val="46577FD6"/>
    <w:rsid w:val="46753A21"/>
    <w:rsid w:val="46757AA0"/>
    <w:rsid w:val="467D3E56"/>
    <w:rsid w:val="4685793F"/>
    <w:rsid w:val="46C042A0"/>
    <w:rsid w:val="46C945A5"/>
    <w:rsid w:val="46D955A7"/>
    <w:rsid w:val="470152B5"/>
    <w:rsid w:val="47133957"/>
    <w:rsid w:val="471360D3"/>
    <w:rsid w:val="472E0158"/>
    <w:rsid w:val="47326B5E"/>
    <w:rsid w:val="475411DF"/>
    <w:rsid w:val="4755069C"/>
    <w:rsid w:val="476843E4"/>
    <w:rsid w:val="476A6CB8"/>
    <w:rsid w:val="477B799F"/>
    <w:rsid w:val="47847862"/>
    <w:rsid w:val="47900F5E"/>
    <w:rsid w:val="47A07E0C"/>
    <w:rsid w:val="47A704E7"/>
    <w:rsid w:val="47A918D6"/>
    <w:rsid w:val="47CA44AE"/>
    <w:rsid w:val="47F1699C"/>
    <w:rsid w:val="48015AC8"/>
    <w:rsid w:val="484D60A0"/>
    <w:rsid w:val="48501534"/>
    <w:rsid w:val="48526A87"/>
    <w:rsid w:val="48570EBF"/>
    <w:rsid w:val="4870272E"/>
    <w:rsid w:val="48831CF9"/>
    <w:rsid w:val="48914416"/>
    <w:rsid w:val="48B5599E"/>
    <w:rsid w:val="48C017E8"/>
    <w:rsid w:val="48CD6DFC"/>
    <w:rsid w:val="48CF49AE"/>
    <w:rsid w:val="48E96000"/>
    <w:rsid w:val="490C246A"/>
    <w:rsid w:val="49434479"/>
    <w:rsid w:val="496557F9"/>
    <w:rsid w:val="49746212"/>
    <w:rsid w:val="49793DD7"/>
    <w:rsid w:val="499C0C63"/>
    <w:rsid w:val="49A452DD"/>
    <w:rsid w:val="49DC7715"/>
    <w:rsid w:val="49F50369"/>
    <w:rsid w:val="4A013479"/>
    <w:rsid w:val="4A023139"/>
    <w:rsid w:val="4A041E7F"/>
    <w:rsid w:val="4A1F71FD"/>
    <w:rsid w:val="4A364CF7"/>
    <w:rsid w:val="4A3B2289"/>
    <w:rsid w:val="4A4C21BB"/>
    <w:rsid w:val="4A565917"/>
    <w:rsid w:val="4A5E3812"/>
    <w:rsid w:val="4A751605"/>
    <w:rsid w:val="4A7B576F"/>
    <w:rsid w:val="4A986E6F"/>
    <w:rsid w:val="4AA84B5C"/>
    <w:rsid w:val="4AA962E2"/>
    <w:rsid w:val="4AAB6C73"/>
    <w:rsid w:val="4AE02AE7"/>
    <w:rsid w:val="4AE9287D"/>
    <w:rsid w:val="4AF02D81"/>
    <w:rsid w:val="4AF561A9"/>
    <w:rsid w:val="4B0F046D"/>
    <w:rsid w:val="4B193F45"/>
    <w:rsid w:val="4B211352"/>
    <w:rsid w:val="4B493410"/>
    <w:rsid w:val="4B50081C"/>
    <w:rsid w:val="4B523D1F"/>
    <w:rsid w:val="4B616322"/>
    <w:rsid w:val="4B873A84"/>
    <w:rsid w:val="4B90209F"/>
    <w:rsid w:val="4BA9472E"/>
    <w:rsid w:val="4BBD33CE"/>
    <w:rsid w:val="4BEA2B03"/>
    <w:rsid w:val="4BF338A9"/>
    <w:rsid w:val="4BFA6AB7"/>
    <w:rsid w:val="4C0B0CCC"/>
    <w:rsid w:val="4C176BF2"/>
    <w:rsid w:val="4C4A0649"/>
    <w:rsid w:val="4C4F472E"/>
    <w:rsid w:val="4C574071"/>
    <w:rsid w:val="4C5E40F0"/>
    <w:rsid w:val="4C5F67DB"/>
    <w:rsid w:val="4C60425D"/>
    <w:rsid w:val="4C6263AC"/>
    <w:rsid w:val="4C765DFD"/>
    <w:rsid w:val="4C7E5ECA"/>
    <w:rsid w:val="4C806C7C"/>
    <w:rsid w:val="4C876AA5"/>
    <w:rsid w:val="4CB12D62"/>
    <w:rsid w:val="4CBA59EE"/>
    <w:rsid w:val="4CD76ADB"/>
    <w:rsid w:val="4CE0222C"/>
    <w:rsid w:val="4CEA2FF8"/>
    <w:rsid w:val="4D0E00FB"/>
    <w:rsid w:val="4D176606"/>
    <w:rsid w:val="4D1A110D"/>
    <w:rsid w:val="4D331F40"/>
    <w:rsid w:val="4D362C4A"/>
    <w:rsid w:val="4D474848"/>
    <w:rsid w:val="4D480957"/>
    <w:rsid w:val="4D5509B9"/>
    <w:rsid w:val="4D6C5694"/>
    <w:rsid w:val="4D6E4D26"/>
    <w:rsid w:val="4D744F0A"/>
    <w:rsid w:val="4D950A56"/>
    <w:rsid w:val="4DA14C98"/>
    <w:rsid w:val="4DEA5F62"/>
    <w:rsid w:val="4DEC4FB0"/>
    <w:rsid w:val="4DFE58E7"/>
    <w:rsid w:val="4E075D8A"/>
    <w:rsid w:val="4E3466A4"/>
    <w:rsid w:val="4E383AE3"/>
    <w:rsid w:val="4E4117DC"/>
    <w:rsid w:val="4E4B06CB"/>
    <w:rsid w:val="4E695D36"/>
    <w:rsid w:val="4EB004CB"/>
    <w:rsid w:val="4EC00FAD"/>
    <w:rsid w:val="4EEB3586"/>
    <w:rsid w:val="4F362701"/>
    <w:rsid w:val="4F650879"/>
    <w:rsid w:val="4F9843DC"/>
    <w:rsid w:val="4FAE4949"/>
    <w:rsid w:val="4FC62A8C"/>
    <w:rsid w:val="4FD174F3"/>
    <w:rsid w:val="4FE20F0D"/>
    <w:rsid w:val="4FE51552"/>
    <w:rsid w:val="4FEA34A9"/>
    <w:rsid w:val="4FF45C38"/>
    <w:rsid w:val="4FFE214A"/>
    <w:rsid w:val="500F336D"/>
    <w:rsid w:val="50190775"/>
    <w:rsid w:val="50282F8E"/>
    <w:rsid w:val="504346B5"/>
    <w:rsid w:val="50504C4B"/>
    <w:rsid w:val="50594024"/>
    <w:rsid w:val="507902E3"/>
    <w:rsid w:val="509C6E7C"/>
    <w:rsid w:val="50AA5AE5"/>
    <w:rsid w:val="50B07461"/>
    <w:rsid w:val="50F15CB5"/>
    <w:rsid w:val="51156C3B"/>
    <w:rsid w:val="511A4EA0"/>
    <w:rsid w:val="513015C2"/>
    <w:rsid w:val="51430C05"/>
    <w:rsid w:val="5162104E"/>
    <w:rsid w:val="516D2D7D"/>
    <w:rsid w:val="51825B49"/>
    <w:rsid w:val="5186330B"/>
    <w:rsid w:val="51A072F7"/>
    <w:rsid w:val="51A21367"/>
    <w:rsid w:val="51B55A18"/>
    <w:rsid w:val="51ED2C7A"/>
    <w:rsid w:val="51FB670C"/>
    <w:rsid w:val="5204701C"/>
    <w:rsid w:val="521450B8"/>
    <w:rsid w:val="52183B7D"/>
    <w:rsid w:val="522C275E"/>
    <w:rsid w:val="524A1D0E"/>
    <w:rsid w:val="52547B28"/>
    <w:rsid w:val="5261633D"/>
    <w:rsid w:val="527463D6"/>
    <w:rsid w:val="527954B8"/>
    <w:rsid w:val="527B24DD"/>
    <w:rsid w:val="52860DF1"/>
    <w:rsid w:val="529F2D70"/>
    <w:rsid w:val="52B74C59"/>
    <w:rsid w:val="52E15705"/>
    <w:rsid w:val="52FC01A9"/>
    <w:rsid w:val="53096A38"/>
    <w:rsid w:val="53225CF4"/>
    <w:rsid w:val="532F6B09"/>
    <w:rsid w:val="5334431C"/>
    <w:rsid w:val="534704F3"/>
    <w:rsid w:val="536C30EB"/>
    <w:rsid w:val="536E13A9"/>
    <w:rsid w:val="539719B0"/>
    <w:rsid w:val="53A039CC"/>
    <w:rsid w:val="53A1505A"/>
    <w:rsid w:val="53A475B9"/>
    <w:rsid w:val="53B953E8"/>
    <w:rsid w:val="53BE7672"/>
    <w:rsid w:val="53FB4F58"/>
    <w:rsid w:val="53FF395E"/>
    <w:rsid w:val="54063E08"/>
    <w:rsid w:val="540E6B23"/>
    <w:rsid w:val="540F6177"/>
    <w:rsid w:val="54103BF9"/>
    <w:rsid w:val="543437E8"/>
    <w:rsid w:val="549C3E55"/>
    <w:rsid w:val="54B8574A"/>
    <w:rsid w:val="54E368A8"/>
    <w:rsid w:val="54F73313"/>
    <w:rsid w:val="54F80955"/>
    <w:rsid w:val="55024AE0"/>
    <w:rsid w:val="5511121D"/>
    <w:rsid w:val="551321A2"/>
    <w:rsid w:val="55163C2B"/>
    <w:rsid w:val="552D6F21"/>
    <w:rsid w:val="553426D6"/>
    <w:rsid w:val="555170A7"/>
    <w:rsid w:val="55693D64"/>
    <w:rsid w:val="557A0C4C"/>
    <w:rsid w:val="5587536D"/>
    <w:rsid w:val="55932B66"/>
    <w:rsid w:val="559B174B"/>
    <w:rsid w:val="55B87F91"/>
    <w:rsid w:val="55BA03B1"/>
    <w:rsid w:val="55CA5A69"/>
    <w:rsid w:val="55CE0CF4"/>
    <w:rsid w:val="55D52260"/>
    <w:rsid w:val="55E27377"/>
    <w:rsid w:val="55F66200"/>
    <w:rsid w:val="55FD7BA1"/>
    <w:rsid w:val="561C7232"/>
    <w:rsid w:val="56237DE0"/>
    <w:rsid w:val="562C4DB7"/>
    <w:rsid w:val="56421090"/>
    <w:rsid w:val="56436E04"/>
    <w:rsid w:val="566030AC"/>
    <w:rsid w:val="56672BBC"/>
    <w:rsid w:val="56772620"/>
    <w:rsid w:val="569047C4"/>
    <w:rsid w:val="569945BB"/>
    <w:rsid w:val="56B22A9C"/>
    <w:rsid w:val="56B938C9"/>
    <w:rsid w:val="56C00F63"/>
    <w:rsid w:val="56C93DF1"/>
    <w:rsid w:val="56ED63E3"/>
    <w:rsid w:val="571409EE"/>
    <w:rsid w:val="57283E0B"/>
    <w:rsid w:val="573E5FAE"/>
    <w:rsid w:val="57494340"/>
    <w:rsid w:val="575326D1"/>
    <w:rsid w:val="575E2BD8"/>
    <w:rsid w:val="57701C96"/>
    <w:rsid w:val="577929F2"/>
    <w:rsid w:val="578B60AE"/>
    <w:rsid w:val="57A629DA"/>
    <w:rsid w:val="57A858DC"/>
    <w:rsid w:val="57AF2B0B"/>
    <w:rsid w:val="57B317F1"/>
    <w:rsid w:val="57B35F6D"/>
    <w:rsid w:val="57B72A76"/>
    <w:rsid w:val="57C3426C"/>
    <w:rsid w:val="57CE1F93"/>
    <w:rsid w:val="57CE7E1C"/>
    <w:rsid w:val="58021570"/>
    <w:rsid w:val="580F0885"/>
    <w:rsid w:val="581A4804"/>
    <w:rsid w:val="5829466B"/>
    <w:rsid w:val="58322609"/>
    <w:rsid w:val="58381C3B"/>
    <w:rsid w:val="58556DFB"/>
    <w:rsid w:val="58645D91"/>
    <w:rsid w:val="588178BF"/>
    <w:rsid w:val="588743D1"/>
    <w:rsid w:val="5887701A"/>
    <w:rsid w:val="58A60278"/>
    <w:rsid w:val="58C43AC0"/>
    <w:rsid w:val="58DF20B1"/>
    <w:rsid w:val="58E74B15"/>
    <w:rsid w:val="59055650"/>
    <w:rsid w:val="590B30A7"/>
    <w:rsid w:val="59253C51"/>
    <w:rsid w:val="59311C62"/>
    <w:rsid w:val="594A4D8A"/>
    <w:rsid w:val="59595977"/>
    <w:rsid w:val="596127B1"/>
    <w:rsid w:val="598E250E"/>
    <w:rsid w:val="599F5B88"/>
    <w:rsid w:val="59A2321A"/>
    <w:rsid w:val="59A8341F"/>
    <w:rsid w:val="59C0439F"/>
    <w:rsid w:val="59EE111B"/>
    <w:rsid w:val="5A0058E1"/>
    <w:rsid w:val="5A0F3435"/>
    <w:rsid w:val="5A1112D0"/>
    <w:rsid w:val="5A1A4727"/>
    <w:rsid w:val="5A343384"/>
    <w:rsid w:val="5A344EA3"/>
    <w:rsid w:val="5A4C14B5"/>
    <w:rsid w:val="5A4C5C31"/>
    <w:rsid w:val="5A623658"/>
    <w:rsid w:val="5A6A781F"/>
    <w:rsid w:val="5A7C11A7"/>
    <w:rsid w:val="5AA53EDC"/>
    <w:rsid w:val="5AB6785F"/>
    <w:rsid w:val="5AB85CC9"/>
    <w:rsid w:val="5ABE2233"/>
    <w:rsid w:val="5ABF12B7"/>
    <w:rsid w:val="5AC059F7"/>
    <w:rsid w:val="5ACA1D83"/>
    <w:rsid w:val="5ACF2987"/>
    <w:rsid w:val="5ADB421C"/>
    <w:rsid w:val="5AF07E2C"/>
    <w:rsid w:val="5AF57939"/>
    <w:rsid w:val="5AF660CA"/>
    <w:rsid w:val="5B1F728F"/>
    <w:rsid w:val="5B304FAA"/>
    <w:rsid w:val="5B3E42C0"/>
    <w:rsid w:val="5B6A2FD1"/>
    <w:rsid w:val="5B780819"/>
    <w:rsid w:val="5B7A4125"/>
    <w:rsid w:val="5B857E0A"/>
    <w:rsid w:val="5B927900"/>
    <w:rsid w:val="5BA10761"/>
    <w:rsid w:val="5BCC1717"/>
    <w:rsid w:val="5BD26D32"/>
    <w:rsid w:val="5BDF5D95"/>
    <w:rsid w:val="5BE475CA"/>
    <w:rsid w:val="5BE80399"/>
    <w:rsid w:val="5BFA796B"/>
    <w:rsid w:val="5BFE7528"/>
    <w:rsid w:val="5C04299B"/>
    <w:rsid w:val="5C0E3D80"/>
    <w:rsid w:val="5C535E38"/>
    <w:rsid w:val="5C5F5C05"/>
    <w:rsid w:val="5C641296"/>
    <w:rsid w:val="5C725981"/>
    <w:rsid w:val="5CAF2E9D"/>
    <w:rsid w:val="5CB4242A"/>
    <w:rsid w:val="5CC74949"/>
    <w:rsid w:val="5CD56D5E"/>
    <w:rsid w:val="5CEC3C8B"/>
    <w:rsid w:val="5D0019A2"/>
    <w:rsid w:val="5D0900B4"/>
    <w:rsid w:val="5D0C2FCE"/>
    <w:rsid w:val="5D443CF5"/>
    <w:rsid w:val="5D5C55F6"/>
    <w:rsid w:val="5D99194B"/>
    <w:rsid w:val="5DC30B65"/>
    <w:rsid w:val="5DC664B8"/>
    <w:rsid w:val="5DCC4245"/>
    <w:rsid w:val="5DCE3AE0"/>
    <w:rsid w:val="5DD33505"/>
    <w:rsid w:val="5DE95DEE"/>
    <w:rsid w:val="5DED7470"/>
    <w:rsid w:val="5DF009B7"/>
    <w:rsid w:val="5DF631B4"/>
    <w:rsid w:val="5E002418"/>
    <w:rsid w:val="5E145FE7"/>
    <w:rsid w:val="5E241713"/>
    <w:rsid w:val="5E2467F1"/>
    <w:rsid w:val="5E4C69B9"/>
    <w:rsid w:val="5E560556"/>
    <w:rsid w:val="5E5F623B"/>
    <w:rsid w:val="5E620662"/>
    <w:rsid w:val="5E6F53FC"/>
    <w:rsid w:val="5E7A114C"/>
    <w:rsid w:val="5E7F4FE5"/>
    <w:rsid w:val="5EAE61E6"/>
    <w:rsid w:val="5EB601B7"/>
    <w:rsid w:val="5EBE30B2"/>
    <w:rsid w:val="5ECB7D14"/>
    <w:rsid w:val="5EDA6CAA"/>
    <w:rsid w:val="5F041B58"/>
    <w:rsid w:val="5F1A2B43"/>
    <w:rsid w:val="5F346293"/>
    <w:rsid w:val="5F5B3F4F"/>
    <w:rsid w:val="5F615C89"/>
    <w:rsid w:val="5F833C40"/>
    <w:rsid w:val="5F8A1C99"/>
    <w:rsid w:val="5FAE6AC1"/>
    <w:rsid w:val="5FB837BB"/>
    <w:rsid w:val="5FE94F3E"/>
    <w:rsid w:val="5FF63A47"/>
    <w:rsid w:val="5FFC214F"/>
    <w:rsid w:val="60083E99"/>
    <w:rsid w:val="600A2FD4"/>
    <w:rsid w:val="6013352F"/>
    <w:rsid w:val="60312ADF"/>
    <w:rsid w:val="60544316"/>
    <w:rsid w:val="60A9328E"/>
    <w:rsid w:val="60C2740B"/>
    <w:rsid w:val="60CC405A"/>
    <w:rsid w:val="60D422E8"/>
    <w:rsid w:val="60DA7A74"/>
    <w:rsid w:val="60F1769A"/>
    <w:rsid w:val="61311789"/>
    <w:rsid w:val="6141071D"/>
    <w:rsid w:val="61530D2A"/>
    <w:rsid w:val="6154506F"/>
    <w:rsid w:val="61811507"/>
    <w:rsid w:val="61851C7D"/>
    <w:rsid w:val="61E215D8"/>
    <w:rsid w:val="61FA594E"/>
    <w:rsid w:val="62055EDD"/>
    <w:rsid w:val="62115573"/>
    <w:rsid w:val="62196802"/>
    <w:rsid w:val="621B3277"/>
    <w:rsid w:val="621B3775"/>
    <w:rsid w:val="62265ED2"/>
    <w:rsid w:val="62364782"/>
    <w:rsid w:val="623D18BA"/>
    <w:rsid w:val="62554FB4"/>
    <w:rsid w:val="625B5021"/>
    <w:rsid w:val="62654FFD"/>
    <w:rsid w:val="627853E9"/>
    <w:rsid w:val="627C13F6"/>
    <w:rsid w:val="62826B2B"/>
    <w:rsid w:val="62856942"/>
    <w:rsid w:val="628F5944"/>
    <w:rsid w:val="62990B66"/>
    <w:rsid w:val="62A21936"/>
    <w:rsid w:val="62AC7970"/>
    <w:rsid w:val="62B316EB"/>
    <w:rsid w:val="62C32E18"/>
    <w:rsid w:val="62E123C8"/>
    <w:rsid w:val="63012458"/>
    <w:rsid w:val="63080709"/>
    <w:rsid w:val="6309608B"/>
    <w:rsid w:val="63107694"/>
    <w:rsid w:val="63320ECD"/>
    <w:rsid w:val="63456869"/>
    <w:rsid w:val="636C2A4A"/>
    <w:rsid w:val="6394356A"/>
    <w:rsid w:val="63C61B2C"/>
    <w:rsid w:val="63CB4828"/>
    <w:rsid w:val="63D40BE9"/>
    <w:rsid w:val="63E663F3"/>
    <w:rsid w:val="63F5417F"/>
    <w:rsid w:val="64102431"/>
    <w:rsid w:val="645544A8"/>
    <w:rsid w:val="64680F4A"/>
    <w:rsid w:val="646C0EA3"/>
    <w:rsid w:val="647107BA"/>
    <w:rsid w:val="647C0409"/>
    <w:rsid w:val="64956B1A"/>
    <w:rsid w:val="64A5243A"/>
    <w:rsid w:val="64B7454D"/>
    <w:rsid w:val="64B97A50"/>
    <w:rsid w:val="64BB445C"/>
    <w:rsid w:val="64D272F5"/>
    <w:rsid w:val="64D34D76"/>
    <w:rsid w:val="64DF5F72"/>
    <w:rsid w:val="64E43396"/>
    <w:rsid w:val="64F531DE"/>
    <w:rsid w:val="64F93677"/>
    <w:rsid w:val="64F953C5"/>
    <w:rsid w:val="651747DA"/>
    <w:rsid w:val="65223BFC"/>
    <w:rsid w:val="652B6A8A"/>
    <w:rsid w:val="65373578"/>
    <w:rsid w:val="6543036F"/>
    <w:rsid w:val="65432B74"/>
    <w:rsid w:val="654330B7"/>
    <w:rsid w:val="6553585B"/>
    <w:rsid w:val="656C74F3"/>
    <w:rsid w:val="65736E7E"/>
    <w:rsid w:val="657A6809"/>
    <w:rsid w:val="658A6DE8"/>
    <w:rsid w:val="65A17E6B"/>
    <w:rsid w:val="65AC4A59"/>
    <w:rsid w:val="65AF2EB6"/>
    <w:rsid w:val="65BC7BA3"/>
    <w:rsid w:val="65CA575F"/>
    <w:rsid w:val="65D72426"/>
    <w:rsid w:val="65D72F62"/>
    <w:rsid w:val="65DD1FA4"/>
    <w:rsid w:val="65DD7966"/>
    <w:rsid w:val="663B6ADC"/>
    <w:rsid w:val="66414053"/>
    <w:rsid w:val="664E5E23"/>
    <w:rsid w:val="6651686C"/>
    <w:rsid w:val="66A14B2D"/>
    <w:rsid w:val="66AF53A2"/>
    <w:rsid w:val="66B15B81"/>
    <w:rsid w:val="66FD6DB2"/>
    <w:rsid w:val="670F4D48"/>
    <w:rsid w:val="671F124A"/>
    <w:rsid w:val="672F4561"/>
    <w:rsid w:val="67741596"/>
    <w:rsid w:val="677A17D2"/>
    <w:rsid w:val="677A33C6"/>
    <w:rsid w:val="677A4984"/>
    <w:rsid w:val="67810071"/>
    <w:rsid w:val="67814737"/>
    <w:rsid w:val="67AC7A22"/>
    <w:rsid w:val="67AD54A4"/>
    <w:rsid w:val="681F6961"/>
    <w:rsid w:val="684F3C7A"/>
    <w:rsid w:val="6855023B"/>
    <w:rsid w:val="685F2D49"/>
    <w:rsid w:val="68610A2F"/>
    <w:rsid w:val="687136DD"/>
    <w:rsid w:val="68752A38"/>
    <w:rsid w:val="687A10A4"/>
    <w:rsid w:val="68805514"/>
    <w:rsid w:val="6888513E"/>
    <w:rsid w:val="689217BA"/>
    <w:rsid w:val="68943BA2"/>
    <w:rsid w:val="68967ADE"/>
    <w:rsid w:val="68C66F69"/>
    <w:rsid w:val="68F40FB8"/>
    <w:rsid w:val="68F4339F"/>
    <w:rsid w:val="692A1E16"/>
    <w:rsid w:val="69316E2F"/>
    <w:rsid w:val="693C07A2"/>
    <w:rsid w:val="694655C5"/>
    <w:rsid w:val="694E2071"/>
    <w:rsid w:val="69766163"/>
    <w:rsid w:val="697A3B33"/>
    <w:rsid w:val="697B001E"/>
    <w:rsid w:val="69825989"/>
    <w:rsid w:val="69842EAC"/>
    <w:rsid w:val="698D01CC"/>
    <w:rsid w:val="698D37BB"/>
    <w:rsid w:val="69A83E02"/>
    <w:rsid w:val="69AE046D"/>
    <w:rsid w:val="69CF4224"/>
    <w:rsid w:val="69D154E8"/>
    <w:rsid w:val="69D44760"/>
    <w:rsid w:val="6A170950"/>
    <w:rsid w:val="6A1C126B"/>
    <w:rsid w:val="6A2473ED"/>
    <w:rsid w:val="6A2A3B9F"/>
    <w:rsid w:val="6A3147A8"/>
    <w:rsid w:val="6A407155"/>
    <w:rsid w:val="6A414563"/>
    <w:rsid w:val="6A486E3F"/>
    <w:rsid w:val="6A4F0A1A"/>
    <w:rsid w:val="6A520EC7"/>
    <w:rsid w:val="6A6869A1"/>
    <w:rsid w:val="6A7F479A"/>
    <w:rsid w:val="6AA24659"/>
    <w:rsid w:val="6AE501FF"/>
    <w:rsid w:val="6AF87E20"/>
    <w:rsid w:val="6B0B1A2E"/>
    <w:rsid w:val="6B1B6445"/>
    <w:rsid w:val="6B286A04"/>
    <w:rsid w:val="6B322639"/>
    <w:rsid w:val="6B3A2DC6"/>
    <w:rsid w:val="6B456712"/>
    <w:rsid w:val="6B4F5D3F"/>
    <w:rsid w:val="6B5E6647"/>
    <w:rsid w:val="6B6C5B5D"/>
    <w:rsid w:val="6B7C51E3"/>
    <w:rsid w:val="6B925B11"/>
    <w:rsid w:val="6B99520C"/>
    <w:rsid w:val="6B9B0F3E"/>
    <w:rsid w:val="6BE62696"/>
    <w:rsid w:val="6BF16DF6"/>
    <w:rsid w:val="6C1C0869"/>
    <w:rsid w:val="6C2045A1"/>
    <w:rsid w:val="6C213774"/>
    <w:rsid w:val="6C636C38"/>
    <w:rsid w:val="6C6C4AED"/>
    <w:rsid w:val="6C722B34"/>
    <w:rsid w:val="6C872567"/>
    <w:rsid w:val="6CB437F5"/>
    <w:rsid w:val="6CE028AE"/>
    <w:rsid w:val="6CE34991"/>
    <w:rsid w:val="6CE72D59"/>
    <w:rsid w:val="6D275220"/>
    <w:rsid w:val="6D2D712A"/>
    <w:rsid w:val="6D454590"/>
    <w:rsid w:val="6D68730F"/>
    <w:rsid w:val="6D846F25"/>
    <w:rsid w:val="6D8F394B"/>
    <w:rsid w:val="6DA97D78"/>
    <w:rsid w:val="6DAE1096"/>
    <w:rsid w:val="6DB34098"/>
    <w:rsid w:val="6DB46109"/>
    <w:rsid w:val="6DB545B6"/>
    <w:rsid w:val="6DC068CE"/>
    <w:rsid w:val="6DD07C38"/>
    <w:rsid w:val="6DDC0050"/>
    <w:rsid w:val="6DDC3A4A"/>
    <w:rsid w:val="6DE02FB4"/>
    <w:rsid w:val="6DE45B61"/>
    <w:rsid w:val="6E022FA2"/>
    <w:rsid w:val="6E067091"/>
    <w:rsid w:val="6E0E415A"/>
    <w:rsid w:val="6E1622A5"/>
    <w:rsid w:val="6E204EF9"/>
    <w:rsid w:val="6E514CED"/>
    <w:rsid w:val="6EB563D5"/>
    <w:rsid w:val="6EC61449"/>
    <w:rsid w:val="6ECC2015"/>
    <w:rsid w:val="6ED92677"/>
    <w:rsid w:val="6ED93E30"/>
    <w:rsid w:val="6EF44517"/>
    <w:rsid w:val="6EFC044F"/>
    <w:rsid w:val="6EFE06AA"/>
    <w:rsid w:val="6EFE33AE"/>
    <w:rsid w:val="6F225983"/>
    <w:rsid w:val="6F3C2A7E"/>
    <w:rsid w:val="6F7A1DAF"/>
    <w:rsid w:val="6FA17EB3"/>
    <w:rsid w:val="6FA93DF7"/>
    <w:rsid w:val="6FAC74DD"/>
    <w:rsid w:val="6FC42E50"/>
    <w:rsid w:val="6FDE47F7"/>
    <w:rsid w:val="6FF664E7"/>
    <w:rsid w:val="6FFA321A"/>
    <w:rsid w:val="6FFC5590"/>
    <w:rsid w:val="7000374F"/>
    <w:rsid w:val="70017499"/>
    <w:rsid w:val="700E2A65"/>
    <w:rsid w:val="702B5332"/>
    <w:rsid w:val="702C68EE"/>
    <w:rsid w:val="702F4A88"/>
    <w:rsid w:val="70363C29"/>
    <w:rsid w:val="70476C49"/>
    <w:rsid w:val="70515637"/>
    <w:rsid w:val="705553D8"/>
    <w:rsid w:val="706D1DD0"/>
    <w:rsid w:val="707570C3"/>
    <w:rsid w:val="707B17AF"/>
    <w:rsid w:val="70856B87"/>
    <w:rsid w:val="708C5E3D"/>
    <w:rsid w:val="709C07D0"/>
    <w:rsid w:val="709D24A0"/>
    <w:rsid w:val="70B05D7B"/>
    <w:rsid w:val="70D527EE"/>
    <w:rsid w:val="70E611B1"/>
    <w:rsid w:val="70FB13E9"/>
    <w:rsid w:val="70FB6A8F"/>
    <w:rsid w:val="71170D19"/>
    <w:rsid w:val="713C56D6"/>
    <w:rsid w:val="714956CA"/>
    <w:rsid w:val="715A6588"/>
    <w:rsid w:val="715B5300"/>
    <w:rsid w:val="7161560D"/>
    <w:rsid w:val="71814B45"/>
    <w:rsid w:val="7183737D"/>
    <w:rsid w:val="718A79D3"/>
    <w:rsid w:val="71970440"/>
    <w:rsid w:val="71A4057D"/>
    <w:rsid w:val="71C07EAD"/>
    <w:rsid w:val="71C9770B"/>
    <w:rsid w:val="71CE6D52"/>
    <w:rsid w:val="71D27F8A"/>
    <w:rsid w:val="71DE3CE7"/>
    <w:rsid w:val="71E103E2"/>
    <w:rsid w:val="71E52F59"/>
    <w:rsid w:val="71E87D6D"/>
    <w:rsid w:val="72002E95"/>
    <w:rsid w:val="720553A9"/>
    <w:rsid w:val="72062BA0"/>
    <w:rsid w:val="72242679"/>
    <w:rsid w:val="72485107"/>
    <w:rsid w:val="72553024"/>
    <w:rsid w:val="726A4DC4"/>
    <w:rsid w:val="72AA10B4"/>
    <w:rsid w:val="72B2038C"/>
    <w:rsid w:val="72BE7A3D"/>
    <w:rsid w:val="72CA0EF4"/>
    <w:rsid w:val="72CC32E4"/>
    <w:rsid w:val="72E21289"/>
    <w:rsid w:val="72F1592E"/>
    <w:rsid w:val="72F8342D"/>
    <w:rsid w:val="73116F02"/>
    <w:rsid w:val="73122968"/>
    <w:rsid w:val="731352DC"/>
    <w:rsid w:val="731A1DE0"/>
    <w:rsid w:val="731B26E8"/>
    <w:rsid w:val="731D7A66"/>
    <w:rsid w:val="731F5D5E"/>
    <w:rsid w:val="73326A8A"/>
    <w:rsid w:val="73437B16"/>
    <w:rsid w:val="7345352C"/>
    <w:rsid w:val="73686F64"/>
    <w:rsid w:val="736D4AFF"/>
    <w:rsid w:val="73707BF4"/>
    <w:rsid w:val="738D3920"/>
    <w:rsid w:val="73BE0DA4"/>
    <w:rsid w:val="73C51AD5"/>
    <w:rsid w:val="73C95CC1"/>
    <w:rsid w:val="73D42BB5"/>
    <w:rsid w:val="73E060CE"/>
    <w:rsid w:val="741915E0"/>
    <w:rsid w:val="741E793C"/>
    <w:rsid w:val="7423317B"/>
    <w:rsid w:val="74291A01"/>
    <w:rsid w:val="74321B58"/>
    <w:rsid w:val="74481E55"/>
    <w:rsid w:val="7449246A"/>
    <w:rsid w:val="745E3944"/>
    <w:rsid w:val="74651405"/>
    <w:rsid w:val="746A588D"/>
    <w:rsid w:val="74795E28"/>
    <w:rsid w:val="74996DF5"/>
    <w:rsid w:val="749F02E6"/>
    <w:rsid w:val="74CB5BC5"/>
    <w:rsid w:val="74D05231"/>
    <w:rsid w:val="74D12CB3"/>
    <w:rsid w:val="74EE41CF"/>
    <w:rsid w:val="74F344EC"/>
    <w:rsid w:val="74F97C18"/>
    <w:rsid w:val="74FD067F"/>
    <w:rsid w:val="74FD10F8"/>
    <w:rsid w:val="754206C3"/>
    <w:rsid w:val="7544268D"/>
    <w:rsid w:val="75550D0E"/>
    <w:rsid w:val="75672285"/>
    <w:rsid w:val="756B5E6B"/>
    <w:rsid w:val="758B5965"/>
    <w:rsid w:val="758C31D7"/>
    <w:rsid w:val="759625F7"/>
    <w:rsid w:val="75A82D16"/>
    <w:rsid w:val="75C170F1"/>
    <w:rsid w:val="75C46DC3"/>
    <w:rsid w:val="75D57A0A"/>
    <w:rsid w:val="75E21BF7"/>
    <w:rsid w:val="760133A5"/>
    <w:rsid w:val="76286AE8"/>
    <w:rsid w:val="7635099D"/>
    <w:rsid w:val="764A0321"/>
    <w:rsid w:val="764B6682"/>
    <w:rsid w:val="76581835"/>
    <w:rsid w:val="76637BC6"/>
    <w:rsid w:val="76643D22"/>
    <w:rsid w:val="766620C8"/>
    <w:rsid w:val="76741165"/>
    <w:rsid w:val="767F5B27"/>
    <w:rsid w:val="768D3BBF"/>
    <w:rsid w:val="769723CB"/>
    <w:rsid w:val="76985A28"/>
    <w:rsid w:val="769979A9"/>
    <w:rsid w:val="76C30C21"/>
    <w:rsid w:val="76CA086F"/>
    <w:rsid w:val="76EB4627"/>
    <w:rsid w:val="76F105F2"/>
    <w:rsid w:val="76F30DCE"/>
    <w:rsid w:val="77031E60"/>
    <w:rsid w:val="77106DE5"/>
    <w:rsid w:val="77166770"/>
    <w:rsid w:val="77715B85"/>
    <w:rsid w:val="77762421"/>
    <w:rsid w:val="77866A24"/>
    <w:rsid w:val="778B2EAC"/>
    <w:rsid w:val="77B56B1F"/>
    <w:rsid w:val="77B877B8"/>
    <w:rsid w:val="77C5560F"/>
    <w:rsid w:val="77C82E25"/>
    <w:rsid w:val="77D53A70"/>
    <w:rsid w:val="780F09F4"/>
    <w:rsid w:val="782F44E1"/>
    <w:rsid w:val="78335C43"/>
    <w:rsid w:val="78336A9A"/>
    <w:rsid w:val="78437A1E"/>
    <w:rsid w:val="784C0550"/>
    <w:rsid w:val="788A0850"/>
    <w:rsid w:val="78A32794"/>
    <w:rsid w:val="78A90480"/>
    <w:rsid w:val="78B77DDF"/>
    <w:rsid w:val="78C673B0"/>
    <w:rsid w:val="78EE2AC2"/>
    <w:rsid w:val="78F15F46"/>
    <w:rsid w:val="790D0E29"/>
    <w:rsid w:val="79163CB7"/>
    <w:rsid w:val="79180F46"/>
    <w:rsid w:val="79190A88"/>
    <w:rsid w:val="793025BD"/>
    <w:rsid w:val="79381268"/>
    <w:rsid w:val="795B2AA2"/>
    <w:rsid w:val="79627585"/>
    <w:rsid w:val="796347D9"/>
    <w:rsid w:val="799D3CF9"/>
    <w:rsid w:val="79C93160"/>
    <w:rsid w:val="79D57A15"/>
    <w:rsid w:val="79D85F74"/>
    <w:rsid w:val="79E45145"/>
    <w:rsid w:val="79FD68DA"/>
    <w:rsid w:val="7A1A2BD8"/>
    <w:rsid w:val="7A256073"/>
    <w:rsid w:val="7A35088C"/>
    <w:rsid w:val="7A364017"/>
    <w:rsid w:val="7A417EC4"/>
    <w:rsid w:val="7A7D4503"/>
    <w:rsid w:val="7A7F6776"/>
    <w:rsid w:val="7A8265E1"/>
    <w:rsid w:val="7ACF29F8"/>
    <w:rsid w:val="7ADE04E9"/>
    <w:rsid w:val="7AEF5E24"/>
    <w:rsid w:val="7B105B6F"/>
    <w:rsid w:val="7B2E3094"/>
    <w:rsid w:val="7B4F6503"/>
    <w:rsid w:val="7B686D42"/>
    <w:rsid w:val="7B841746"/>
    <w:rsid w:val="7B8732D3"/>
    <w:rsid w:val="7B932060"/>
    <w:rsid w:val="7B9658EF"/>
    <w:rsid w:val="7BA66433"/>
    <w:rsid w:val="7BD75A39"/>
    <w:rsid w:val="7BE83755"/>
    <w:rsid w:val="7BF5086D"/>
    <w:rsid w:val="7C1B2CAB"/>
    <w:rsid w:val="7C5C3CBF"/>
    <w:rsid w:val="7C6C5AC7"/>
    <w:rsid w:val="7C7A0AC6"/>
    <w:rsid w:val="7C7A60F1"/>
    <w:rsid w:val="7CB10C20"/>
    <w:rsid w:val="7CB750BA"/>
    <w:rsid w:val="7CBD2E8D"/>
    <w:rsid w:val="7CC6544B"/>
    <w:rsid w:val="7CCC504D"/>
    <w:rsid w:val="7CD22A18"/>
    <w:rsid w:val="7CD92EB0"/>
    <w:rsid w:val="7CDD5419"/>
    <w:rsid w:val="7D0239FF"/>
    <w:rsid w:val="7D0B25B3"/>
    <w:rsid w:val="7D2953E6"/>
    <w:rsid w:val="7D2A1C65"/>
    <w:rsid w:val="7D417FCB"/>
    <w:rsid w:val="7D5E40CD"/>
    <w:rsid w:val="7D6F22D8"/>
    <w:rsid w:val="7D726ADF"/>
    <w:rsid w:val="7DA0067C"/>
    <w:rsid w:val="7DCD56F2"/>
    <w:rsid w:val="7DDF22B3"/>
    <w:rsid w:val="7DE45B1A"/>
    <w:rsid w:val="7DE84520"/>
    <w:rsid w:val="7DEC264B"/>
    <w:rsid w:val="7E092B2A"/>
    <w:rsid w:val="7E0C7AC0"/>
    <w:rsid w:val="7E214211"/>
    <w:rsid w:val="7E233080"/>
    <w:rsid w:val="7E2A628E"/>
    <w:rsid w:val="7E5570D2"/>
    <w:rsid w:val="7E5826E4"/>
    <w:rsid w:val="7EB663A9"/>
    <w:rsid w:val="7ECB467D"/>
    <w:rsid w:val="7ED71873"/>
    <w:rsid w:val="7EE4537F"/>
    <w:rsid w:val="7EFF269E"/>
    <w:rsid w:val="7EFF756B"/>
    <w:rsid w:val="7F001CE7"/>
    <w:rsid w:val="7F035F71"/>
    <w:rsid w:val="7F0C557C"/>
    <w:rsid w:val="7F21461A"/>
    <w:rsid w:val="7F2A25AD"/>
    <w:rsid w:val="7F361C43"/>
    <w:rsid w:val="7F3664A6"/>
    <w:rsid w:val="7F4339B5"/>
    <w:rsid w:val="7F621FE7"/>
    <w:rsid w:val="7F623D8C"/>
    <w:rsid w:val="7F633A0C"/>
    <w:rsid w:val="7F807EA3"/>
    <w:rsid w:val="7FBC2E67"/>
    <w:rsid w:val="7FBF128D"/>
    <w:rsid w:val="7FCB7F38"/>
    <w:rsid w:val="7FD64829"/>
    <w:rsid w:val="7FE0465B"/>
    <w:rsid w:val="7FE47E50"/>
    <w:rsid w:val="7FE55B6B"/>
    <w:rsid w:val="7FE61D04"/>
    <w:rsid w:val="7FF50D7D"/>
    <w:rsid w:val="7FF667FE"/>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ocked="1"/>
    <w:lsdException w:qFormat="1" w:unhideWhenUsed="0" w:uiPriority="1" w:semiHidden="0" w:name="heading 2" w:locked="1"/>
    <w:lsdException w:qFormat="1" w:unhideWhenUsed="0" w:uiPriority="1" w:semiHidden="0" w:name="heading 3" w:locked="1"/>
    <w:lsdException w:qFormat="1" w:unhideWhenUsed="0" w:uiPriority="1" w:semiHidden="0" w:name="heading 4" w:locked="1"/>
    <w:lsdException w:qFormat="1" w:unhideWhenUsed="0" w:uiPriority="1" w:semiHidden="0" w:name="heading 5" w:locked="1"/>
    <w:lsdException w:qFormat="1" w:unhideWhenUsed="0" w:uiPriority="1" w:semiHidden="0" w:name="heading 6" w:locked="1"/>
    <w:lsdException w:qFormat="1" w:unhideWhenUsed="0" w:uiPriority="1" w:semiHidden="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sdException w:unhideWhenUsed="0" w:uiPriority="0" w:semiHidden="0" w:name="toc 2"/>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0" w:semiHidden="0" w:name="Normal Indent"/>
    <w:lsdException w:unhideWhenUsed="0" w:uiPriority="0" w:semiHidden="0" w:name="footnote text" w:locked="1"/>
    <w:lsdException w:unhideWhenUsed="0" w:uiPriority="0" w:semiHidden="0" w:name="annotation text"/>
    <w:lsdException w:qFormat="1" w:uiPriority="0" w:semiHidden="0" w:name="header"/>
    <w:lsdException w:qFormat="1" w:uiPriority="99" w:semiHidden="0" w:name="footer"/>
    <w:lsdException w:unhideWhenUsed="0" w:uiPriority="0" w:semiHidden="0" w:name="index heading" w:locked="1"/>
    <w:lsdException w:qFormat="1" w:uiPriority="0" w:name="caption"/>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unhideWhenUsed="0" w:uiPriority="0" w:semiHidden="0" w:name="annotation reference"/>
    <w:lsdException w:unhideWhenUsed="0" w:uiPriority="0" w:semiHidden="0" w:name="line number" w:locked="1"/>
    <w:lsdException w:qFormat="1" w:unhideWhenUsed="0" w:uiPriority="0" w:semiHidden="0" w:name="page number"/>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unhideWhenUsed="0" w:uiPriority="0" w:semiHidden="0" w:name="Subtitle" w:locked="1"/>
    <w:lsdException w:unhideWhenUsed="0" w:uiPriority="0" w:semiHidden="0" w:name="Salutation" w:locked="1"/>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ocked="1"/>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qFormat="1" w:unhideWhenUsed="0"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unhideWhenUsed="0" w:uiPriority="0" w:semiHidden="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wordWrap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29"/>
    <w:qFormat/>
    <w:locked/>
    <w:uiPriority w:val="1"/>
    <w:pPr>
      <w:keepNext/>
      <w:overflowPunct w:val="0"/>
      <w:snapToGrid w:val="0"/>
      <w:spacing w:before="120" w:after="120" w:line="240" w:lineRule="auto"/>
      <w:ind w:firstLine="0" w:firstLineChars="0"/>
      <w:jc w:val="center"/>
      <w:outlineLvl w:val="0"/>
    </w:pPr>
    <w:rPr>
      <w:rFonts w:ascii="Times New Roman" w:hAnsi="Times New Roman" w:eastAsia="黑体"/>
      <w:bCs/>
      <w:color w:val="000000"/>
      <w:kern w:val="44"/>
      <w:sz w:val="30"/>
      <w:szCs w:val="30"/>
    </w:rPr>
  </w:style>
  <w:style w:type="paragraph" w:styleId="3">
    <w:name w:val="heading 2"/>
    <w:basedOn w:val="1"/>
    <w:next w:val="1"/>
    <w:link w:val="23"/>
    <w:qFormat/>
    <w:locked/>
    <w:uiPriority w:val="1"/>
    <w:pPr>
      <w:keepNext/>
      <w:keepLines/>
      <w:adjustRightInd w:val="0"/>
      <w:spacing w:before="240" w:after="120" w:line="240" w:lineRule="auto"/>
      <w:textAlignment w:val="baseline"/>
      <w:outlineLvl w:val="1"/>
    </w:pPr>
    <w:rPr>
      <w:rFonts w:ascii="Arial" w:hAnsi="Arial" w:eastAsia="黑体"/>
      <w:b/>
      <w:sz w:val="28"/>
      <w:szCs w:val="20"/>
    </w:rPr>
  </w:style>
  <w:style w:type="paragraph" w:styleId="4">
    <w:name w:val="heading 3"/>
    <w:basedOn w:val="1"/>
    <w:next w:val="5"/>
    <w:link w:val="24"/>
    <w:qFormat/>
    <w:locked/>
    <w:uiPriority w:val="1"/>
    <w:pPr>
      <w:keepNext/>
      <w:keepLines/>
      <w:adjustRightInd w:val="0"/>
      <w:spacing w:before="120" w:after="120" w:line="240" w:lineRule="auto"/>
      <w:textAlignment w:val="baseline"/>
      <w:outlineLvl w:val="2"/>
    </w:pPr>
    <w:rPr>
      <w:b/>
      <w:sz w:val="26"/>
      <w:szCs w:val="20"/>
    </w:rPr>
  </w:style>
  <w:style w:type="paragraph" w:styleId="6">
    <w:name w:val="heading 4"/>
    <w:basedOn w:val="1"/>
    <w:next w:val="1"/>
    <w:link w:val="25"/>
    <w:qFormat/>
    <w:locked/>
    <w:uiPriority w:val="1"/>
    <w:pPr>
      <w:keepNext/>
      <w:keepLines/>
      <w:adjustRightInd w:val="0"/>
      <w:spacing w:before="280" w:after="290" w:line="376" w:lineRule="auto"/>
      <w:textAlignment w:val="baseline"/>
      <w:outlineLvl w:val="3"/>
    </w:pPr>
    <w:rPr>
      <w:rFonts w:ascii="Arial" w:hAnsi="Arial" w:eastAsia="黑体"/>
      <w:b/>
      <w:bCs/>
      <w:sz w:val="28"/>
      <w:szCs w:val="28"/>
    </w:rPr>
  </w:style>
  <w:style w:type="paragraph" w:styleId="7">
    <w:name w:val="heading 5"/>
    <w:basedOn w:val="1"/>
    <w:next w:val="1"/>
    <w:link w:val="26"/>
    <w:qFormat/>
    <w:locked/>
    <w:uiPriority w:val="1"/>
    <w:pPr>
      <w:keepNext/>
      <w:keepLines/>
      <w:adjustRightInd w:val="0"/>
      <w:spacing w:before="280" w:after="290" w:line="372" w:lineRule="auto"/>
      <w:textAlignment w:val="baseline"/>
      <w:outlineLvl w:val="4"/>
    </w:pPr>
    <w:rPr>
      <w:b/>
      <w:bCs/>
      <w:sz w:val="28"/>
      <w:szCs w:val="28"/>
      <w:lang w:eastAsia="en-US"/>
    </w:rPr>
  </w:style>
  <w:style w:type="paragraph" w:styleId="8">
    <w:name w:val="heading 6"/>
    <w:basedOn w:val="1"/>
    <w:next w:val="1"/>
    <w:link w:val="27"/>
    <w:qFormat/>
    <w:locked/>
    <w:uiPriority w:val="1"/>
    <w:pPr>
      <w:keepNext/>
      <w:keepLines/>
      <w:adjustRightInd w:val="0"/>
      <w:spacing w:before="240" w:after="64" w:line="317" w:lineRule="auto"/>
      <w:textAlignment w:val="baseline"/>
      <w:outlineLvl w:val="5"/>
    </w:pPr>
    <w:rPr>
      <w:rFonts w:ascii="Cambria" w:hAnsi="Cambria"/>
      <w:b/>
      <w:bCs/>
      <w:lang w:eastAsia="en-US"/>
    </w:rPr>
  </w:style>
  <w:style w:type="paragraph" w:styleId="9">
    <w:name w:val="heading 7"/>
    <w:basedOn w:val="1"/>
    <w:next w:val="1"/>
    <w:link w:val="28"/>
    <w:qFormat/>
    <w:locked/>
    <w:uiPriority w:val="1"/>
    <w:pPr>
      <w:keepNext/>
      <w:keepLines/>
      <w:adjustRightInd w:val="0"/>
      <w:spacing w:before="240" w:after="64" w:line="317" w:lineRule="auto"/>
      <w:textAlignment w:val="baseline"/>
      <w:outlineLvl w:val="6"/>
    </w:pPr>
    <w:rPr>
      <w:b/>
      <w:bCs/>
      <w:lang w:eastAsia="en-US"/>
    </w:rPr>
  </w:style>
  <w:style w:type="character" w:default="1" w:styleId="20">
    <w:name w:val="Default Paragraph Font"/>
    <w:semiHidden/>
    <w:unhideWhenUsed/>
    <w:qFormat/>
    <w:uiPriority w:val="1"/>
  </w:style>
  <w:style w:type="table" w:default="1" w:styleId="17">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5">
    <w:name w:val="Normal Indent"/>
    <w:basedOn w:val="1"/>
    <w:next w:val="6"/>
    <w:unhideWhenUsed/>
    <w:qFormat/>
    <w:uiPriority w:val="0"/>
    <w:pPr>
      <w:widowControl w:val="0"/>
      <w:ind w:firstLine="420" w:firstLineChars="200"/>
      <w:jc w:val="both"/>
    </w:pPr>
    <w:rPr>
      <w:rFonts w:ascii="Times New Roman" w:hAnsi="Times New Roman" w:eastAsia="宋体" w:cs="Times New Roman"/>
      <w:kern w:val="2"/>
      <w:sz w:val="21"/>
      <w:szCs w:val="21"/>
      <w:lang w:val="en-US" w:eastAsia="zh-CN" w:bidi="ar-SA"/>
    </w:rPr>
  </w:style>
  <w:style w:type="paragraph" w:styleId="10">
    <w:name w:val="Body Text Indent"/>
    <w:basedOn w:val="1"/>
    <w:next w:val="1"/>
    <w:qFormat/>
    <w:uiPriority w:val="0"/>
    <w:pPr>
      <w:widowControl w:val="0"/>
      <w:spacing w:after="120" w:line="360" w:lineRule="auto"/>
      <w:ind w:left="420" w:leftChars="200" w:firstLine="200" w:firstLineChars="200"/>
      <w:jc w:val="both"/>
    </w:pPr>
    <w:rPr>
      <w:rFonts w:ascii="Times New Roman" w:hAnsi="Times New Roman" w:eastAsia="宋体" w:cs="Times New Roman"/>
      <w:kern w:val="0"/>
      <w:sz w:val="24"/>
      <w:szCs w:val="20"/>
      <w:lang w:val="en-US" w:eastAsia="zh-CN" w:bidi="ar-SA"/>
    </w:rPr>
  </w:style>
  <w:style w:type="paragraph" w:styleId="11">
    <w:name w:val="Block Text"/>
    <w:basedOn w:val="1"/>
    <w:next w:val="1"/>
    <w:qFormat/>
    <w:uiPriority w:val="0"/>
    <w:pPr>
      <w:widowControl w:val="0"/>
      <w:snapToGrid w:val="0"/>
      <w:spacing w:line="408" w:lineRule="auto"/>
      <w:ind w:left="-113" w:right="-510" w:firstLine="510"/>
      <w:jc w:val="both"/>
    </w:pPr>
    <w:rPr>
      <w:rFonts w:ascii="Times New Roman" w:hAnsi="Times New Roman" w:eastAsia="宋体" w:cs="Times New Roman"/>
      <w:kern w:val="2"/>
      <w:sz w:val="24"/>
      <w:szCs w:val="20"/>
      <w:lang w:val="en-US" w:eastAsia="zh-CN" w:bidi="ar-SA"/>
    </w:rPr>
  </w:style>
  <w:style w:type="paragraph" w:styleId="12">
    <w:name w:val="footer"/>
    <w:basedOn w:val="1"/>
    <w:unhideWhenUsed/>
    <w:qFormat/>
    <w:uiPriority w:val="99"/>
    <w:pPr>
      <w:tabs>
        <w:tab w:val="center" w:pos="4153"/>
        <w:tab w:val="right" w:pos="8306"/>
      </w:tabs>
      <w:snapToGrid w:val="0"/>
      <w:spacing w:line="240" w:lineRule="auto"/>
      <w:jc w:val="left"/>
    </w:pPr>
    <w:rPr>
      <w:sz w:val="18"/>
      <w:szCs w:val="18"/>
    </w:rPr>
  </w:style>
  <w:style w:type="paragraph" w:styleId="13">
    <w:name w:val="header"/>
    <w:basedOn w:val="1"/>
    <w:unhideWhenUsed/>
    <w:qFormat/>
    <w:uiPriority w:val="0"/>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0"/>
  </w:style>
  <w:style w:type="paragraph" w:styleId="15">
    <w:name w:val="Normal (Web)"/>
    <w:basedOn w:val="1"/>
    <w:qFormat/>
    <w:uiPriority w:val="0"/>
    <w:rPr>
      <w:sz w:val="24"/>
    </w:rPr>
  </w:style>
  <w:style w:type="paragraph" w:styleId="16">
    <w:name w:val="Body Text First Indent 2"/>
    <w:basedOn w:val="10"/>
    <w:next w:val="1"/>
    <w:unhideWhenUsed/>
    <w:qFormat/>
    <w:uiPriority w:val="99"/>
    <w:pPr>
      <w:widowControl w:val="0"/>
      <w:adjustRightInd w:val="0"/>
      <w:spacing w:after="120" w:line="500" w:lineRule="exact"/>
      <w:ind w:left="420" w:leftChars="200" w:firstLine="420" w:firstLineChars="200"/>
      <w:jc w:val="both"/>
      <w:textAlignment w:val="baseline"/>
    </w:pPr>
    <w:rPr>
      <w:rFonts w:ascii="Times New Roman" w:hAnsi="Times New Roman" w:eastAsia="宋体" w:cs="Times New Roman"/>
      <w:kern w:val="0"/>
      <w:sz w:val="24"/>
      <w:szCs w:val="20"/>
      <w:lang w:val="en-US" w:eastAsia="en-US" w:bidi="ar-SA"/>
    </w:rPr>
  </w:style>
  <w:style w:type="table" w:styleId="18">
    <w:name w:val="Table Grid"/>
    <w:basedOn w:val="1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9">
    <w:name w:val="Table Grid 5"/>
    <w:basedOn w:val="17"/>
    <w:semiHidden/>
    <w:qFormat/>
    <w:locked/>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21">
    <w:name w:val="page number"/>
    <w:basedOn w:val="20"/>
    <w:qFormat/>
    <w:uiPriority w:val="0"/>
  </w:style>
  <w:style w:type="paragraph" w:customStyle="1" w:styleId="22">
    <w:name w:val="5正文"/>
    <w:qFormat/>
    <w:uiPriority w:val="0"/>
    <w:pPr>
      <w:widowControl w:val="0"/>
      <w:spacing w:line="520" w:lineRule="exact"/>
      <w:ind w:firstLine="200" w:firstLineChars="200"/>
      <w:jc w:val="both"/>
    </w:pPr>
    <w:rPr>
      <w:rFonts w:ascii="Times New Roman" w:hAnsi="Times New Roman" w:eastAsia="宋体" w:cs="Times New Roman"/>
      <w:kern w:val="2"/>
      <w:sz w:val="24"/>
      <w:lang w:val="en-US" w:eastAsia="zh-CN" w:bidi="ar-SA"/>
    </w:rPr>
  </w:style>
  <w:style w:type="character" w:customStyle="1" w:styleId="23">
    <w:name w:val="标题 2 字符"/>
    <w:basedOn w:val="20"/>
    <w:link w:val="3"/>
    <w:qFormat/>
    <w:uiPriority w:val="1"/>
    <w:rPr>
      <w:rFonts w:ascii="Arial" w:hAnsi="Arial" w:eastAsia="黑体"/>
      <w:b/>
      <w:kern w:val="2"/>
      <w:sz w:val="28"/>
    </w:rPr>
  </w:style>
  <w:style w:type="character" w:customStyle="1" w:styleId="24">
    <w:name w:val="标题 3 字符"/>
    <w:basedOn w:val="20"/>
    <w:link w:val="4"/>
    <w:qFormat/>
    <w:uiPriority w:val="1"/>
    <w:rPr>
      <w:b/>
      <w:kern w:val="2"/>
      <w:sz w:val="26"/>
    </w:rPr>
  </w:style>
  <w:style w:type="character" w:customStyle="1" w:styleId="25">
    <w:name w:val="标题 4 字符"/>
    <w:basedOn w:val="20"/>
    <w:link w:val="6"/>
    <w:qFormat/>
    <w:uiPriority w:val="1"/>
    <w:rPr>
      <w:rFonts w:ascii="Arial" w:hAnsi="Arial" w:eastAsia="黑体"/>
      <w:b/>
      <w:bCs/>
      <w:kern w:val="2"/>
      <w:sz w:val="28"/>
      <w:szCs w:val="28"/>
    </w:rPr>
  </w:style>
  <w:style w:type="character" w:customStyle="1" w:styleId="26">
    <w:name w:val="标题 5 字符"/>
    <w:basedOn w:val="20"/>
    <w:link w:val="7"/>
    <w:qFormat/>
    <w:uiPriority w:val="1"/>
    <w:rPr>
      <w:b/>
      <w:bCs/>
      <w:kern w:val="2"/>
      <w:sz w:val="28"/>
      <w:szCs w:val="28"/>
      <w:lang w:eastAsia="en-US"/>
    </w:rPr>
  </w:style>
  <w:style w:type="character" w:customStyle="1" w:styleId="27">
    <w:name w:val="标题 6 字符"/>
    <w:basedOn w:val="20"/>
    <w:link w:val="8"/>
    <w:qFormat/>
    <w:uiPriority w:val="1"/>
    <w:rPr>
      <w:rFonts w:ascii="Cambria" w:hAnsi="Cambria"/>
      <w:b/>
      <w:bCs/>
      <w:kern w:val="2"/>
      <w:sz w:val="24"/>
      <w:szCs w:val="24"/>
      <w:lang w:eastAsia="en-US"/>
    </w:rPr>
  </w:style>
  <w:style w:type="character" w:customStyle="1" w:styleId="28">
    <w:name w:val="标题 7 字符"/>
    <w:basedOn w:val="20"/>
    <w:link w:val="9"/>
    <w:qFormat/>
    <w:uiPriority w:val="1"/>
    <w:rPr>
      <w:b/>
      <w:bCs/>
      <w:kern w:val="2"/>
      <w:sz w:val="24"/>
      <w:szCs w:val="24"/>
      <w:lang w:eastAsia="en-US"/>
    </w:rPr>
  </w:style>
  <w:style w:type="character" w:customStyle="1" w:styleId="29">
    <w:name w:val="标题 1 字符"/>
    <w:basedOn w:val="20"/>
    <w:link w:val="2"/>
    <w:qFormat/>
    <w:uiPriority w:val="1"/>
    <w:rPr>
      <w:rFonts w:ascii="Times New Roman" w:hAnsi="Times New Roman" w:eastAsia="黑体"/>
      <w:bCs/>
      <w:color w:val="000000"/>
      <w:kern w:val="44"/>
      <w:sz w:val="30"/>
      <w:szCs w:val="30"/>
    </w:rPr>
  </w:style>
  <w:style w:type="paragraph" w:customStyle="1" w:styleId="30">
    <w:name w:val="修订1"/>
    <w:hidden/>
    <w:semiHidden/>
    <w:qFormat/>
    <w:uiPriority w:val="99"/>
    <w:pPr>
      <w:widowControl w:val="0"/>
      <w:adjustRightInd w:val="0"/>
      <w:spacing w:line="360" w:lineRule="atLeast"/>
      <w:jc w:val="both"/>
      <w:textAlignment w:val="baseline"/>
    </w:pPr>
    <w:rPr>
      <w:rFonts w:ascii="Times New Roman" w:hAnsi="Times New Roman" w:eastAsia="宋体" w:cs="Times New Roman"/>
      <w:sz w:val="24"/>
      <w:lang w:val="en-US" w:eastAsia="en-US" w:bidi="ar-SA"/>
    </w:rPr>
  </w:style>
  <w:style w:type="table" w:customStyle="1" w:styleId="31">
    <w:name w:val="TableGrid"/>
    <w:qFormat/>
    <w:uiPriority w:val="0"/>
    <w:rPr>
      <w:rFonts w:asciiTheme="minorHAnsi" w:hAnsiTheme="minorHAnsi" w:eastAsiaTheme="minorEastAsia" w:cstheme="minorBidi"/>
    </w:rPr>
    <w:tblPr>
      <w:tblCellMar>
        <w:top w:w="0" w:type="dxa"/>
        <w:left w:w="0" w:type="dxa"/>
        <w:bottom w:w="0" w:type="dxa"/>
        <w:right w:w="0" w:type="dxa"/>
      </w:tblCellMar>
    </w:tblPr>
  </w:style>
  <w:style w:type="table" w:customStyle="1" w:styleId="32">
    <w:name w:val="Table Normal"/>
    <w:semiHidden/>
    <w:unhideWhenUsed/>
    <w:qFormat/>
    <w:uiPriority w:val="2"/>
    <w:rPr>
      <w:rFonts w:asciiTheme="minorHAnsi" w:hAnsiTheme="minorHAnsi" w:eastAsiaTheme="minorEastAsia" w:cstheme="minorBidi"/>
    </w:rPr>
    <w:tblPr>
      <w:tblCellMar>
        <w:top w:w="0" w:type="dxa"/>
        <w:left w:w="0" w:type="dxa"/>
        <w:bottom w:w="0" w:type="dxa"/>
        <w:right w:w="0" w:type="dxa"/>
      </w:tblCellMar>
    </w:tblPr>
  </w:style>
  <w:style w:type="paragraph" w:customStyle="1" w:styleId="33">
    <w:name w:val="表格样式"/>
    <w:qFormat/>
    <w:uiPriority w:val="0"/>
    <w:pPr>
      <w:widowControl w:val="0"/>
      <w:adjustRightInd w:val="0"/>
      <w:snapToGrid w:val="0"/>
      <w:spacing w:line="240" w:lineRule="auto"/>
      <w:ind w:firstLine="0" w:firstLineChars="0"/>
      <w:jc w:val="center"/>
    </w:pPr>
    <w:rPr>
      <w:rFonts w:ascii="Times New Roman" w:hAnsi="Times New Roman" w:eastAsia="宋体" w:cs="宋体"/>
      <w:kern w:val="2"/>
      <w:sz w:val="21"/>
      <w:szCs w:val="21"/>
      <w:lang w:val="en-US" w:eastAsia="zh-CN" w:bidi="ar-SA"/>
    </w:rPr>
  </w:style>
  <w:style w:type="paragraph" w:customStyle="1" w:styleId="34">
    <w:name w:val="!正文"/>
    <w:basedOn w:val="1"/>
    <w:qFormat/>
    <w:uiPriority w:val="0"/>
    <w:pPr>
      <w:spacing w:line="480" w:lineRule="exact"/>
      <w:ind w:firstLine="480" w:firstLineChars="200"/>
    </w:pPr>
    <w:rPr>
      <w:rFonts w:hAnsi="宋体" w:cs="宋体"/>
      <w:szCs w:val="21"/>
    </w:rPr>
  </w:style>
  <w:style w:type="paragraph" w:styleId="35">
    <w:name w:val="List Paragraph"/>
    <w:basedOn w:val="1"/>
    <w:qFormat/>
    <w:uiPriority w:val="0"/>
    <w:pPr>
      <w:ind w:firstLine="420" w:firstLineChars="200"/>
    </w:pPr>
    <w:rPr>
      <w:sz w:val="21"/>
      <w:szCs w:val="24"/>
    </w:rPr>
  </w:style>
  <w:style w:type="paragraph" w:customStyle="1" w:styleId="36">
    <w:name w:val="Table Paragraph"/>
    <w:basedOn w:val="1"/>
    <w:unhideWhenUsed/>
    <w:qFormat/>
    <w:uiPriority w:val="1"/>
    <w:pPr>
      <w:spacing w:beforeLines="0" w:afterLines="0"/>
    </w:pPr>
    <w:rPr>
      <w:rFonts w:hint="default"/>
      <w:sz w:val="24"/>
    </w:rPr>
  </w:style>
  <w:style w:type="paragraph" w:customStyle="1" w:styleId="37">
    <w:name w:val="Default"/>
    <w:basedOn w:val="38"/>
    <w:next w:val="16"/>
    <w:qFormat/>
    <w:uiPriority w:val="0"/>
    <w:pPr>
      <w:widowControl w:val="0"/>
      <w:autoSpaceDE w:val="0"/>
      <w:autoSpaceDN w:val="0"/>
      <w:adjustRightInd w:val="0"/>
    </w:pPr>
    <w:rPr>
      <w:rFonts w:ascii="宋体" w:hAnsi="等线" w:eastAsia="宋体" w:cs="宋体"/>
      <w:color w:val="000000"/>
      <w:kern w:val="0"/>
      <w:sz w:val="24"/>
      <w:szCs w:val="24"/>
      <w:lang w:val="en-US" w:eastAsia="zh-CN" w:bidi="ar-SA"/>
    </w:rPr>
  </w:style>
  <w:style w:type="paragraph" w:customStyle="1" w:styleId="38">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2" Type="http://schemas.openxmlformats.org/officeDocument/2006/relationships/fontTable" Target="fontTable.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header" Target="head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jpe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jpeg"/><Relationship Id="rId33" Type="http://schemas.openxmlformats.org/officeDocument/2006/relationships/image" Target="media/image16.jpeg"/><Relationship Id="rId32" Type="http://schemas.openxmlformats.org/officeDocument/2006/relationships/image" Target="media/image15.jpeg"/><Relationship Id="rId31" Type="http://schemas.openxmlformats.org/officeDocument/2006/relationships/image" Target="media/image14.png"/><Relationship Id="rId30" Type="http://schemas.openxmlformats.org/officeDocument/2006/relationships/image" Target="media/image13.jpe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jpeg"/><Relationship Id="rId20" Type="http://schemas.openxmlformats.org/officeDocument/2006/relationships/image" Target="media/image3.jpe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header" Target="header5.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header" Target="header2.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gwNTYwNjY0OTI5IiwKCSJHcm91cElkIiA6ICIyMzU0MDk3MTQ5IiwKCSJJbWFnZSIgOiAiaVZCT1J3MEtHZ29BQUFBTlNVaEVVZ0FBQS9rQUFBR0hDQVlBQUFEcjhwS1VBQUFBQVhOU1IwSUFyczRjNlFBQUlBQkpSRUZVZUp6czNYbGNWRlgvQi9EUHVUUHM0WllMR1NrcGlxTEEzTUhTVXRNc0xiVnN0OGRTeTN6VStsayttcGxwcFpXbWxibVFtV2FwdVdXMnVTVXU5VlNHMnVQQ3pJQ0t1K0tXU3k0SUtOdk1QYjgvWUNhR0dUWkJnZUh6ZnIxOHhaeDc3cjFuYUw3YytkNTdGb0N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MEwvL0R6N1pLQUdHZU9SNEFBQUFBRWxGVGtTdVFtQ0MiLAoJIlRoZW1lIiA6ICIiLAoJIlR5cGUiIDogImZsb3ciLAoJIlVzZXJJZCIgOiAiMTYxMjY0Mjg4OCIsCgkiVmVyc2lvbiIgOiAiMTc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Pages>100</Pages>
  <Words>6286</Words>
  <Characters>6646</Characters>
  <Lines>1</Lines>
  <Paragraphs>1</Paragraphs>
  <TotalTime>7</TotalTime>
  <ScaleCrop>false</ScaleCrop>
  <LinksUpToDate>false</LinksUpToDate>
  <CharactersWithSpaces>6734</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2021-03-25T08:24:00Z</dcterms:created>
  <dc:creator>ASUS</dc:creator>
  <cp:lastModifiedBy>夏日午后</cp:lastModifiedBy>
  <cp:lastPrinted>2025-01-15T02:51:00Z</cp:lastPrinted>
  <dcterms:modified xsi:type="dcterms:W3CDTF">2012-12-31T23:03:46Z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DACBA9E26B2444F09F9445ACB6B62CC9</vt:lpwstr>
  </property>
  <property fmtid="{D5CDD505-2E9C-101B-9397-08002B2CF9AE}" pid="4" name="KSOTemplateDocerSaveRecord">
    <vt:lpwstr>eyJoZGlkIjoiOTJmNTE5OTYyMjgxNTk4NmE3ZDc3M2RlZDM1Y2E2MWQiLCJ1c2VySWQiOiI0NDM2MTMwODcifQ==</vt:lpwstr>
  </property>
</Properties>
</file>